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E3" w:rsidRPr="00782CEB" w:rsidRDefault="0096080D" w:rsidP="00176DE8">
      <w:pPr>
        <w:rPr>
          <w:lang w:val="en-CA"/>
        </w:rPr>
      </w:pPr>
      <w:bookmarkStart w:id="0" w:name="_GoBack"/>
      <w:bookmarkEnd w:id="0"/>
      <w:r w:rsidRPr="00782CEB">
        <w:rPr>
          <w:noProof/>
          <w:lang w:val="en-CA" w:eastAsia="en-CA"/>
        </w:rPr>
        <w:drawing>
          <wp:inline distT="0" distB="0" distL="0" distR="0" wp14:anchorId="6716F9E3" wp14:editId="777D74DE">
            <wp:extent cx="1095375" cy="476250"/>
            <wp:effectExtent l="0" t="0" r="0" b="0"/>
            <wp:docPr id="1" name="Picture 1" descr="York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inline>
        </w:drawing>
      </w:r>
      <w:r w:rsidRPr="00782CEB">
        <w:rPr>
          <w:noProof/>
          <w:lang w:val="en-CA" w:eastAsia="en-CA"/>
        </w:rPr>
        <mc:AlternateContent>
          <mc:Choice Requires="wpg">
            <w:drawing>
              <wp:inline distT="0" distB="0" distL="0" distR="0" wp14:anchorId="5C4D6EEF" wp14:editId="21A5B831">
                <wp:extent cx="8191500" cy="3568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356870"/>
                          <a:chOff x="0" y="0"/>
                          <a:chExt cx="64865" cy="4095"/>
                        </a:xfrm>
                      </wpg:grpSpPr>
                      <wps:wsp>
                        <wps:cNvPr id="3" name="Rectangle 2"/>
                        <wps:cNvSpPr>
                          <a:spLocks noChangeArrowheads="1"/>
                        </wps:cNvSpPr>
                        <wps:spPr bwMode="auto">
                          <a:xfrm>
                            <a:off x="0" y="0"/>
                            <a:ext cx="64865" cy="4095"/>
                          </a:xfrm>
                          <a:prstGeom prst="rect">
                            <a:avLst/>
                          </a:prstGeom>
                          <a:gradFill rotWithShape="1">
                            <a:gsLst>
                              <a:gs pos="0">
                                <a:srgbClr val="9AB5E4"/>
                              </a:gs>
                              <a:gs pos="999">
                                <a:srgbClr val="3EB864"/>
                              </a:gs>
                              <a:gs pos="5852">
                                <a:srgbClr val="3BB469"/>
                              </a:gs>
                              <a:gs pos="15831">
                                <a:srgbClr val="35AD72"/>
                              </a:gs>
                              <a:gs pos="100000">
                                <a:srgbClr val="0347B5"/>
                              </a:gs>
                              <a:gs pos="100000">
                                <a:srgbClr val="E1E8F5"/>
                              </a:gs>
                            </a:gsLst>
                            <a:lin ang="54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401CF" w:rsidRPr="00B41034" w:rsidRDefault="006401CF" w:rsidP="00D07BD9">
                              <w:pPr>
                                <w:pStyle w:val="Title"/>
                                <w:spacing w:after="1320"/>
                                <w:ind w:right="2520"/>
                                <w:rPr>
                                  <w:b/>
                                  <w:color w:val="FFFFFF" w:themeColor="background1"/>
                                  <w:sz w:val="32"/>
                                </w:rPr>
                              </w:pPr>
                              <w:r w:rsidRPr="00887E94">
                                <w:rPr>
                                  <w:b/>
                                  <w:color w:val="FFFFFF" w:themeColor="background1"/>
                                  <w:sz w:val="32"/>
                                  <w:lang w:val="en-CA"/>
                                </w:rPr>
                                <w:t>AP/PPAS 3190 A 6.00</w:t>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t>Public Administration</w:t>
                              </w:r>
                            </w:p>
                            <w:p w:rsidR="006401CF" w:rsidRPr="000D0991" w:rsidRDefault="006401CF" w:rsidP="00027055">
                              <w:pPr>
                                <w:pStyle w:val="Title"/>
                                <w:ind w:right="3240"/>
                                <w:rPr>
                                  <w:b/>
                                  <w:sz w:val="32"/>
                                </w:rPr>
                              </w:pPr>
                            </w:p>
                          </w:txbxContent>
                        </wps:txbx>
                        <wps:bodyPr rot="0" vert="horz" wrap="square" lIns="91440" tIns="45720" rIns="91440" bIns="45720" anchor="ctr" anchorCtr="0" upright="1">
                          <a:noAutofit/>
                        </wps:bodyPr>
                      </wps:wsp>
                      <pic:pic xmlns:pic="http://schemas.openxmlformats.org/drawingml/2006/picture">
                        <pic:nvPicPr>
                          <pic:cNvPr id="4" name="Picture 1" descr="Schulich_Horizontal"/>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6578" y="190"/>
                            <a:ext cx="8096" cy="3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 o:spid="_x0000_s1026" style="width:645pt;height:28.1pt;mso-position-horizontal-relative:char;mso-position-vertical-relative:line" coordsize="64865,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">
                <v:rect id="Rectangle 2" o:spid="_x0000_s1027" style="position:absolute;width:6486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8mMIA&#10;AADaAAAADwAAAGRycy9kb3ducmV2LnhtbESPQYvCMBSE78L+h/CEvWlaF2SppkUKggoe7Pbg8dG8&#10;bcs2L6XJ1vrvjSB4HGbmG2abTaYTIw2utawgXkYgiCurW64VlD/7xTcI55E1dpZJwZ0cZOnHbIuJ&#10;tje+0Fj4WgQIuwQVNN73iZSuasigW9qeOHi/djDogxxqqQe8Bbjp5CqK1tJgy2GhwZ7yhqq/4t8o&#10;iPJVfSni87Wc8nKMD8f4dNR7pT7n024DwtPk3+FX+6AVfMHzSr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yYwgAAANoAAAAPAAAAAAAAAAAAAAAAAJgCAABkcnMvZG93&#10;bnJldi54bWxQSwUGAAAAAAQABAD1AAAAhwMAAAAA&#10;" fillcolor="#9ab5e4" stroked="f" strokeweight="2pt">
                  <v:fill color2="#e1e8f5" rotate="t" colors="0 #9ab5e4;655f #3eb864;3835f #3bb469;10375f #35ad72;1 #0347b5;1 #e1e8f5" focus="100%" type="gradient"/>
                  <v:textbox>
                    <w:txbxContent>
                      <w:p w:rsidR="006401CF" w:rsidRPr="00B41034" w:rsidRDefault="006401CF" w:rsidP="00D07BD9">
                        <w:pPr>
                          <w:pStyle w:val="Title"/>
                          <w:spacing w:after="1320"/>
                          <w:ind w:right="2520"/>
                          <w:rPr>
                            <w:b/>
                            <w:color w:val="FFFFFF" w:themeColor="background1"/>
                            <w:sz w:val="32"/>
                          </w:rPr>
                        </w:pPr>
                        <w:r w:rsidRPr="00887E94">
                          <w:rPr>
                            <w:b/>
                            <w:color w:val="FFFFFF" w:themeColor="background1"/>
                            <w:sz w:val="32"/>
                            <w:lang w:val="en-CA"/>
                          </w:rPr>
                          <w:t>AP/PPAS 3190 A 6.00</w:t>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r>
                        <w:r w:rsidRPr="00887E94">
                          <w:rPr>
                            <w:b/>
                            <w:color w:val="FFFFFF" w:themeColor="background1"/>
                            <w:sz w:val="32"/>
                            <w:lang w:val="en-CA"/>
                          </w:rPr>
                          <w:tab/>
                          <w:t>Public Administration</w:t>
                        </w:r>
                      </w:p>
                      <w:p w:rsidR="006401CF" w:rsidRPr="000D0991" w:rsidRDefault="006401CF" w:rsidP="00027055">
                        <w:pPr>
                          <w:pStyle w:val="Title"/>
                          <w:ind w:right="3240"/>
                          <w:rPr>
                            <w:b/>
                            <w:sz w:val="3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hulich_Horizontal" style="position:absolute;left:56578;top:190;width:8096;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NAazEAAAA2gAAAA8AAABkcnMvZG93bnJldi54bWxEj81qwzAQhO+FvIPYQG+NbFNcx4kSQiGk&#10;lx6aH8hxsTaWibUylmq7ffqqUOhxmJlvmPV2sq0YqPeNYwXpIgFBXDndcK3gfNo/FSB8QNbYOiYF&#10;X+Rhu5k9rLHUbuQPGo6hFhHCvkQFJoSulNJXhiz6heuIo3dzvcUQZV9L3eMY4baVWZLk0mLDccFg&#10;R6+Gqvvx0yq4Z/n1pShOaXM54HvC7fLbpFqpx/m0W4EINIX/8F/7TSt4ht8r8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NAazEAAAA2gAAAA8AAAAAAAAAAAAAAAAA&#10;nwIAAGRycy9kb3ducmV2LnhtbFBLBQYAAAAABAAEAPcAAACQAwAAAAA=&#10;">
                  <v:imagedata r:id="rId11" o:title="Schulich_Horizontal"/>
                  <v:path arrowok="t"/>
                </v:shape>
                <w10:anchorlock/>
              </v:group>
            </w:pict>
          </mc:Fallback>
        </mc:AlternateContent>
      </w:r>
    </w:p>
    <w:p w:rsidR="006C56E3" w:rsidRPr="00782CEB" w:rsidRDefault="006C56E3" w:rsidP="0051593E">
      <w:pPr>
        <w:pStyle w:val="Page1Heading1"/>
        <w:spacing w:before="200"/>
        <w:rPr>
          <w:lang w:val="en-CA"/>
        </w:rPr>
      </w:pPr>
      <w:r w:rsidRPr="00782CEB">
        <w:rPr>
          <w:lang w:val="en-CA"/>
        </w:rPr>
        <w:t>Course Outline</w:t>
      </w:r>
    </w:p>
    <w:p w:rsidR="006C56E3" w:rsidRPr="00782CEB" w:rsidRDefault="00B41034" w:rsidP="00176DE8">
      <w:pPr>
        <w:rPr>
          <w:lang w:val="en-CA"/>
        </w:rPr>
      </w:pPr>
      <w:r w:rsidRPr="00782CEB">
        <w:rPr>
          <w:lang w:val="en-CA"/>
        </w:rPr>
        <w:t>SU</w:t>
      </w:r>
      <w:r w:rsidR="006C56E3" w:rsidRPr="00782CEB">
        <w:rPr>
          <w:lang w:val="en-CA"/>
        </w:rPr>
        <w:t xml:space="preserve"> 201</w:t>
      </w:r>
      <w:r w:rsidR="00B40C72" w:rsidRPr="00782CEB">
        <w:rPr>
          <w:lang w:val="en-CA"/>
        </w:rPr>
        <w:t>8</w:t>
      </w:r>
      <w:r w:rsidR="006C56E3" w:rsidRPr="00782CEB">
        <w:rPr>
          <w:lang w:val="en-CA"/>
        </w:rPr>
        <w:t>-</w:t>
      </w:r>
      <w:r w:rsidR="00887E94">
        <w:rPr>
          <w:lang w:val="en-CA"/>
        </w:rPr>
        <w:t>20</w:t>
      </w:r>
      <w:r w:rsidR="006C56E3" w:rsidRPr="00782CEB">
        <w:rPr>
          <w:lang w:val="en-CA"/>
        </w:rPr>
        <w:t>1</w:t>
      </w:r>
      <w:r w:rsidR="00B40C72" w:rsidRPr="00782CEB">
        <w:rPr>
          <w:lang w:val="en-CA"/>
        </w:rPr>
        <w:t>9</w:t>
      </w:r>
      <w:r w:rsidR="006C56E3" w:rsidRPr="00782CEB">
        <w:rPr>
          <w:lang w:val="en-CA"/>
        </w:rPr>
        <w:t xml:space="preserve"> </w:t>
      </w:r>
      <w:r w:rsidRPr="00782CEB">
        <w:rPr>
          <w:lang w:val="en-CA"/>
        </w:rPr>
        <w:t>Summer</w:t>
      </w:r>
    </w:p>
    <w:p w:rsidR="006C56E3" w:rsidRPr="00782CEB" w:rsidRDefault="00B41034" w:rsidP="00176DE8">
      <w:pPr>
        <w:rPr>
          <w:lang w:val="en-CA"/>
        </w:rPr>
      </w:pPr>
      <w:r w:rsidRPr="00782CEB">
        <w:rPr>
          <w:lang w:val="en-CA"/>
        </w:rPr>
        <w:t>Tuesdays</w:t>
      </w:r>
      <w:r w:rsidR="00887E94">
        <w:rPr>
          <w:lang w:val="en-CA"/>
        </w:rPr>
        <w:t>/</w:t>
      </w:r>
      <w:r w:rsidRPr="00782CEB">
        <w:rPr>
          <w:lang w:val="en-CA"/>
        </w:rPr>
        <w:t>Thursd</w:t>
      </w:r>
      <w:r w:rsidR="006C56E3" w:rsidRPr="00782CEB">
        <w:rPr>
          <w:lang w:val="en-CA"/>
        </w:rPr>
        <w:t xml:space="preserve">ays, 19:00-22:00, beginning </w:t>
      </w:r>
      <w:r w:rsidRPr="00782CEB">
        <w:rPr>
          <w:lang w:val="en-CA"/>
        </w:rPr>
        <w:t>April</w:t>
      </w:r>
      <w:r w:rsidR="006C56E3" w:rsidRPr="00782CEB">
        <w:rPr>
          <w:lang w:val="en-CA"/>
        </w:rPr>
        <w:t xml:space="preserve"> </w:t>
      </w:r>
      <w:r w:rsidRPr="00782CEB">
        <w:rPr>
          <w:lang w:val="en-CA"/>
        </w:rPr>
        <w:t>3</w:t>
      </w:r>
      <w:r w:rsidR="00B40C72" w:rsidRPr="00782CEB">
        <w:rPr>
          <w:lang w:val="en-CA"/>
        </w:rPr>
        <w:t>0</w:t>
      </w:r>
    </w:p>
    <w:p w:rsidR="006C56E3" w:rsidRPr="00782CEB" w:rsidRDefault="006C56E3" w:rsidP="0051593E">
      <w:pPr>
        <w:spacing w:after="200"/>
        <w:rPr>
          <w:lang w:val="en-CA"/>
        </w:rPr>
      </w:pPr>
      <w:r w:rsidRPr="00782CEB">
        <w:rPr>
          <w:lang w:val="en-CA"/>
        </w:rPr>
        <w:t>ACW 204 Accolade West</w:t>
      </w:r>
    </w:p>
    <w:tbl>
      <w:tblPr>
        <w:tblW w:w="9360" w:type="dxa"/>
        <w:tblCellMar>
          <w:left w:w="0" w:type="dxa"/>
          <w:right w:w="144" w:type="dxa"/>
        </w:tblCellMar>
        <w:tblLook w:val="00A0" w:firstRow="1" w:lastRow="0" w:firstColumn="1" w:lastColumn="0" w:noHBand="0" w:noVBand="0"/>
      </w:tblPr>
      <w:tblGrid>
        <w:gridCol w:w="5760"/>
        <w:gridCol w:w="3600"/>
      </w:tblGrid>
      <w:tr w:rsidR="006C56E3" w:rsidRPr="00782CEB" w:rsidTr="00671E69">
        <w:trPr>
          <w:cantSplit/>
          <w:tblHeader/>
        </w:trPr>
        <w:tc>
          <w:tcPr>
            <w:tcW w:w="5760" w:type="dxa"/>
          </w:tcPr>
          <w:p w:rsidR="006C56E3" w:rsidRPr="00782CEB" w:rsidRDefault="006C56E3" w:rsidP="00176DE8">
            <w:pPr>
              <w:pStyle w:val="Page1Heading1"/>
              <w:spacing w:before="0"/>
              <w:rPr>
                <w:lang w:val="en-CA"/>
              </w:rPr>
            </w:pPr>
            <w:r w:rsidRPr="00782CEB">
              <w:rPr>
                <w:lang w:val="en-CA"/>
              </w:rPr>
              <w:t>Instructor</w:t>
            </w:r>
          </w:p>
        </w:tc>
        <w:tc>
          <w:tcPr>
            <w:tcW w:w="3600" w:type="dxa"/>
          </w:tcPr>
          <w:p w:rsidR="006C56E3" w:rsidRPr="00782CEB" w:rsidRDefault="006C56E3" w:rsidP="00176DE8">
            <w:pPr>
              <w:pStyle w:val="Page1Heading1"/>
              <w:spacing w:before="0"/>
              <w:rPr>
                <w:lang w:val="en-CA"/>
              </w:rPr>
            </w:pPr>
            <w:r w:rsidRPr="00782CEB">
              <w:rPr>
                <w:lang w:val="en-CA"/>
              </w:rPr>
              <w:t>Assistant</w:t>
            </w:r>
          </w:p>
        </w:tc>
      </w:tr>
      <w:tr w:rsidR="006C56E3" w:rsidRPr="00782CEB" w:rsidTr="00671E69">
        <w:trPr>
          <w:cantSplit/>
        </w:trPr>
        <w:tc>
          <w:tcPr>
            <w:tcW w:w="5760" w:type="dxa"/>
          </w:tcPr>
          <w:p w:rsidR="006C56E3" w:rsidRPr="00782CEB" w:rsidRDefault="006C56E3" w:rsidP="00176DE8">
            <w:pPr>
              <w:rPr>
                <w:b/>
                <w:i/>
                <w:lang w:val="en-CA"/>
              </w:rPr>
            </w:pPr>
            <w:r w:rsidRPr="00782CEB">
              <w:rPr>
                <w:b/>
                <w:i/>
                <w:lang w:val="en-CA"/>
              </w:rPr>
              <w:t>Professor John Wilkins</w:t>
            </w:r>
          </w:p>
          <w:p w:rsidR="006C56E3" w:rsidRPr="00782CEB" w:rsidRDefault="006C56E3" w:rsidP="00176DE8">
            <w:pPr>
              <w:rPr>
                <w:lang w:val="en-CA"/>
              </w:rPr>
            </w:pPr>
            <w:r w:rsidRPr="00782CEB">
              <w:rPr>
                <w:lang w:val="en-CA"/>
              </w:rPr>
              <w:t>SSB N205M Seymour Schulich Building</w:t>
            </w:r>
          </w:p>
          <w:p w:rsidR="006C56E3" w:rsidRPr="00782CEB" w:rsidRDefault="00AD1D77" w:rsidP="00176DE8">
            <w:pPr>
              <w:rPr>
                <w:lang w:val="en-CA"/>
              </w:rPr>
            </w:pPr>
            <w:r w:rsidRPr="00782CEB">
              <w:rPr>
                <w:lang w:val="en-CA"/>
              </w:rPr>
              <w:t>(647) 965-3527</w:t>
            </w:r>
            <w:r w:rsidR="00B77288" w:rsidRPr="00782CEB">
              <w:rPr>
                <w:lang w:val="en-CA"/>
              </w:rPr>
              <w:t xml:space="preserve"> mobile</w:t>
            </w:r>
          </w:p>
          <w:p w:rsidR="006C56E3" w:rsidRPr="00782CEB" w:rsidRDefault="006401CF" w:rsidP="00176DE8">
            <w:pPr>
              <w:rPr>
                <w:lang w:val="en-CA"/>
              </w:rPr>
            </w:pPr>
            <w:hyperlink r:id="rId12" w:history="1">
              <w:r w:rsidR="006C56E3" w:rsidRPr="00782CEB">
                <w:rPr>
                  <w:rStyle w:val="Hyperlink"/>
                  <w:lang w:val="en-CA"/>
                </w:rPr>
                <w:t>jwilkins@schulich.yorku.ca</w:t>
              </w:r>
            </w:hyperlink>
          </w:p>
          <w:p w:rsidR="006C56E3" w:rsidRPr="00782CEB" w:rsidRDefault="006C56E3" w:rsidP="00B40C72">
            <w:pPr>
              <w:rPr>
                <w:lang w:val="en-CA"/>
              </w:rPr>
            </w:pPr>
            <w:r w:rsidRPr="00782CEB">
              <w:rPr>
                <w:lang w:val="en-CA"/>
              </w:rPr>
              <w:t>Of</w:t>
            </w:r>
            <w:r w:rsidR="00B40C72" w:rsidRPr="00782CEB">
              <w:rPr>
                <w:lang w:val="en-CA"/>
              </w:rPr>
              <w:t>fice hours: by appointment only</w:t>
            </w:r>
          </w:p>
          <w:p w:rsidR="00B40C72" w:rsidRPr="00782CEB" w:rsidRDefault="00B40C72" w:rsidP="00B40C72">
            <w:pPr>
              <w:rPr>
                <w:lang w:val="en-CA"/>
              </w:rPr>
            </w:pPr>
          </w:p>
        </w:tc>
        <w:tc>
          <w:tcPr>
            <w:tcW w:w="3600" w:type="dxa"/>
          </w:tcPr>
          <w:p w:rsidR="006C56E3" w:rsidRPr="00782CEB" w:rsidRDefault="00E70080" w:rsidP="00176DE8">
            <w:pPr>
              <w:rPr>
                <w:lang w:val="en-CA"/>
              </w:rPr>
            </w:pPr>
            <w:r w:rsidRPr="00782CEB">
              <w:rPr>
                <w:lang w:val="en-CA"/>
              </w:rPr>
              <w:t>Prina Pui Ying Wong</w:t>
            </w:r>
          </w:p>
          <w:p w:rsidR="006C56E3" w:rsidRPr="00782CEB" w:rsidRDefault="006C56E3" w:rsidP="00176DE8">
            <w:pPr>
              <w:rPr>
                <w:lang w:val="en-CA"/>
              </w:rPr>
            </w:pPr>
            <w:r w:rsidRPr="00782CEB">
              <w:rPr>
                <w:lang w:val="en-CA"/>
              </w:rPr>
              <w:t>MC 119 McLaughlin College</w:t>
            </w:r>
          </w:p>
          <w:p w:rsidR="006C56E3" w:rsidRPr="00782CEB" w:rsidRDefault="006C56E3" w:rsidP="00176DE8">
            <w:pPr>
              <w:rPr>
                <w:lang w:val="en-CA"/>
              </w:rPr>
            </w:pPr>
            <w:r w:rsidRPr="00782CEB">
              <w:rPr>
                <w:lang w:val="en-CA"/>
              </w:rPr>
              <w:t>(416) 736</w:t>
            </w:r>
            <w:r w:rsidR="00AD1D77" w:rsidRPr="00782CEB">
              <w:rPr>
                <w:lang w:val="en-CA"/>
              </w:rPr>
              <w:t>-</w:t>
            </w:r>
            <w:r w:rsidR="00E70080" w:rsidRPr="00782CEB">
              <w:rPr>
                <w:lang w:val="en-CA"/>
              </w:rPr>
              <w:t>2100 x 20674</w:t>
            </w:r>
          </w:p>
          <w:p w:rsidR="006C56E3" w:rsidRPr="00782CEB" w:rsidRDefault="006401CF" w:rsidP="00E70080">
            <w:pPr>
              <w:rPr>
                <w:lang w:val="en-CA"/>
              </w:rPr>
            </w:pPr>
            <w:hyperlink r:id="rId13" w:history="1">
              <w:r w:rsidR="00E70080" w:rsidRPr="00782CEB">
                <w:rPr>
                  <w:rStyle w:val="Hyperlink"/>
                  <w:lang w:val="en-CA"/>
                </w:rPr>
                <w:t>prina714@yorku.ca</w:t>
              </w:r>
            </w:hyperlink>
          </w:p>
        </w:tc>
      </w:tr>
    </w:tbl>
    <w:p w:rsidR="006C56E3" w:rsidRPr="00782CEB" w:rsidRDefault="006C56E3" w:rsidP="0051593E">
      <w:pPr>
        <w:spacing w:after="200"/>
        <w:rPr>
          <w:lang w:val="en-CA"/>
        </w:rPr>
      </w:pPr>
      <w:r w:rsidRPr="00782CEB">
        <w:rPr>
          <w:lang w:val="en-CA"/>
        </w:rPr>
        <w:t>Professor Wilkins is Associate</w:t>
      </w:r>
      <w:r w:rsidR="00AD1D77" w:rsidRPr="00782CEB">
        <w:rPr>
          <w:lang w:val="en-CA"/>
        </w:rPr>
        <w:t xml:space="preserve"> in Public Management with</w:t>
      </w:r>
      <w:r w:rsidRPr="00782CEB">
        <w:rPr>
          <w:lang w:val="en-CA"/>
        </w:rPr>
        <w:t xml:space="preserve"> the School of Public Policy and Administration.  He was a Commonwealth Diplomat based in London (United Kingdom) and a career </w:t>
      </w:r>
      <w:r w:rsidR="00AD1D77" w:rsidRPr="00782CEB">
        <w:rPr>
          <w:lang w:val="en-CA"/>
        </w:rPr>
        <w:t xml:space="preserve">senior </w:t>
      </w:r>
      <w:r w:rsidRPr="00782CEB">
        <w:rPr>
          <w:lang w:val="en-CA"/>
        </w:rPr>
        <w:t>public servant in Canada.  In 2009, he was awarded the Lieutenant-Governor’s Medal for Excellence in Public Administration.</w:t>
      </w:r>
    </w:p>
    <w:p w:rsidR="006C56E3" w:rsidRPr="00782CEB" w:rsidRDefault="006C56E3" w:rsidP="00176DE8">
      <w:pPr>
        <w:pStyle w:val="Page1Heading1"/>
        <w:spacing w:before="0"/>
        <w:rPr>
          <w:lang w:val="en-CA"/>
        </w:rPr>
      </w:pPr>
      <w:r w:rsidRPr="00782CEB">
        <w:rPr>
          <w:lang w:val="en-CA"/>
        </w:rPr>
        <w:t>Course Description</w:t>
      </w:r>
    </w:p>
    <w:p w:rsidR="006C56E3" w:rsidRPr="00782CEB" w:rsidRDefault="006C56E3" w:rsidP="0051593E">
      <w:pPr>
        <w:spacing w:after="200"/>
        <w:rPr>
          <w:lang w:val="en-CA"/>
        </w:rPr>
      </w:pPr>
      <w:r w:rsidRPr="00782CEB">
        <w:rPr>
          <w:lang w:val="en-CA"/>
        </w:rPr>
        <w:t xml:space="preserve">This course examines the theory and practice of public administration, </w:t>
      </w:r>
      <w:r w:rsidR="00894438">
        <w:rPr>
          <w:lang w:val="en-CA"/>
        </w:rPr>
        <w:t>featuring</w:t>
      </w:r>
      <w:r w:rsidRPr="00782CEB">
        <w:rPr>
          <w:lang w:val="en-CA"/>
        </w:rPr>
        <w:t xml:space="preserve"> </w:t>
      </w:r>
      <w:r w:rsidR="00B41034" w:rsidRPr="00782CEB">
        <w:rPr>
          <w:lang w:val="en-CA"/>
        </w:rPr>
        <w:t xml:space="preserve">policy making and </w:t>
      </w:r>
      <w:r w:rsidRPr="00782CEB">
        <w:rPr>
          <w:lang w:val="en-CA"/>
        </w:rPr>
        <w:t>the machinery of government</w:t>
      </w:r>
      <w:r w:rsidR="00894438">
        <w:rPr>
          <w:lang w:val="en-CA"/>
        </w:rPr>
        <w:t xml:space="preserve"> in</w:t>
      </w:r>
      <w:r w:rsidRPr="00782CEB">
        <w:rPr>
          <w:lang w:val="en-CA"/>
        </w:rPr>
        <w:t xml:space="preserve"> Canada.  It discusses who makes policy, how policy is developed and implemented, and how the system </w:t>
      </w:r>
      <w:r w:rsidR="00894438">
        <w:rPr>
          <w:lang w:val="en-CA"/>
        </w:rPr>
        <w:t xml:space="preserve">works and </w:t>
      </w:r>
      <w:r w:rsidRPr="00782CEB">
        <w:rPr>
          <w:lang w:val="en-CA"/>
        </w:rPr>
        <w:t xml:space="preserve">is </w:t>
      </w:r>
      <w:r w:rsidR="00B41034" w:rsidRPr="00782CEB">
        <w:rPr>
          <w:lang w:val="en-CA"/>
        </w:rPr>
        <w:t>managed</w:t>
      </w:r>
      <w:r w:rsidR="00894438">
        <w:rPr>
          <w:lang w:val="en-CA"/>
        </w:rPr>
        <w:t xml:space="preserve"> for results</w:t>
      </w:r>
      <w:r w:rsidRPr="00782CEB">
        <w:rPr>
          <w:lang w:val="en-CA"/>
        </w:rPr>
        <w:t>.</w:t>
      </w:r>
    </w:p>
    <w:p w:rsidR="006C56E3" w:rsidRPr="00782CEB" w:rsidRDefault="006C56E3" w:rsidP="0051593E">
      <w:pPr>
        <w:spacing w:after="200"/>
        <w:rPr>
          <w:lang w:val="en-CA"/>
        </w:rPr>
      </w:pPr>
      <w:r w:rsidRPr="00782CEB">
        <w:rPr>
          <w:lang w:val="en-CA"/>
        </w:rPr>
        <w:t>Course credit exclusion: GL/POLS 2500 6.00.</w:t>
      </w:r>
    </w:p>
    <w:p w:rsidR="006C56E3" w:rsidRPr="00782CEB" w:rsidRDefault="006C56E3" w:rsidP="00176DE8">
      <w:pPr>
        <w:pStyle w:val="Page1Heading1"/>
        <w:spacing w:before="0"/>
        <w:rPr>
          <w:color w:val="365F91"/>
          <w:lang w:val="en-CA"/>
        </w:rPr>
      </w:pPr>
      <w:r w:rsidRPr="00782CEB">
        <w:rPr>
          <w:color w:val="365F91"/>
          <w:lang w:val="en-CA"/>
        </w:rPr>
        <w:t xml:space="preserve">Contents </w:t>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highlight w:val="yellow"/>
          <w:lang w:val="en-CA"/>
        </w:rPr>
        <w:fldChar w:fldCharType="begin"/>
      </w:r>
      <w:r w:rsidRPr="00782CEB">
        <w:rPr>
          <w:highlight w:val="yellow"/>
          <w:lang w:val="en-CA"/>
        </w:rPr>
        <w:instrText xml:space="preserve"> TOC \o "3-3" \h \z \t "Heading 1,1,Heading 2,2" </w:instrText>
      </w:r>
      <w:r w:rsidRPr="00782CEB">
        <w:rPr>
          <w:highlight w:val="yellow"/>
          <w:lang w:val="en-CA"/>
        </w:rPr>
        <w:fldChar w:fldCharType="separate"/>
      </w:r>
      <w:r w:rsidRPr="00782CEB">
        <w:rPr>
          <w:noProof/>
          <w:lang w:val="en-CA"/>
        </w:rPr>
        <w:t>Course Learning Outcomes</w:t>
      </w:r>
      <w:r w:rsidRPr="00782CEB">
        <w:rPr>
          <w:noProof/>
          <w:lang w:val="en-CA"/>
        </w:rPr>
        <w:tab/>
      </w:r>
      <w:r w:rsidRPr="00782CEB">
        <w:rPr>
          <w:noProof/>
          <w:lang w:val="en-CA"/>
        </w:rPr>
        <w:fldChar w:fldCharType="begin"/>
      </w:r>
      <w:r w:rsidRPr="00782CEB">
        <w:rPr>
          <w:noProof/>
          <w:lang w:val="en-CA"/>
        </w:rPr>
        <w:instrText xml:space="preserve"> PAGEREF _Toc262829915 \h </w:instrText>
      </w:r>
      <w:r w:rsidRPr="00782CEB">
        <w:rPr>
          <w:noProof/>
          <w:lang w:val="en-CA"/>
        </w:rPr>
      </w:r>
      <w:r w:rsidRPr="00782CEB">
        <w:rPr>
          <w:noProof/>
          <w:lang w:val="en-CA"/>
        </w:rPr>
        <w:fldChar w:fldCharType="separate"/>
      </w:r>
      <w:r w:rsidR="00B14B27" w:rsidRPr="00782CEB">
        <w:rPr>
          <w:noProof/>
          <w:lang w:val="en-CA"/>
        </w:rPr>
        <w:t>1</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Deliverables at a Glance</w:t>
      </w:r>
      <w:r w:rsidRPr="00782CEB">
        <w:rPr>
          <w:noProof/>
          <w:lang w:val="en-CA"/>
        </w:rPr>
        <w:tab/>
      </w:r>
      <w:r w:rsidRPr="00782CEB">
        <w:rPr>
          <w:noProof/>
          <w:lang w:val="en-CA"/>
        </w:rPr>
        <w:fldChar w:fldCharType="begin"/>
      </w:r>
      <w:r w:rsidRPr="00782CEB">
        <w:rPr>
          <w:noProof/>
          <w:lang w:val="en-CA"/>
        </w:rPr>
        <w:instrText xml:space="preserve"> PAGEREF _Toc262829916 \h </w:instrText>
      </w:r>
      <w:r w:rsidRPr="00782CEB">
        <w:rPr>
          <w:noProof/>
          <w:lang w:val="en-CA"/>
        </w:rPr>
      </w:r>
      <w:r w:rsidRPr="00782CEB">
        <w:rPr>
          <w:noProof/>
          <w:lang w:val="en-CA"/>
        </w:rPr>
        <w:fldChar w:fldCharType="separate"/>
      </w:r>
      <w:r w:rsidR="00B14B27" w:rsidRPr="00782CEB">
        <w:rPr>
          <w:noProof/>
          <w:lang w:val="en-CA"/>
        </w:rPr>
        <w:t>2</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Course Material</w:t>
      </w:r>
      <w:r w:rsidRPr="00782CEB">
        <w:rPr>
          <w:noProof/>
          <w:lang w:val="en-CA"/>
        </w:rPr>
        <w:tab/>
      </w:r>
      <w:r w:rsidRPr="00782CEB">
        <w:rPr>
          <w:noProof/>
          <w:lang w:val="en-CA"/>
        </w:rPr>
        <w:fldChar w:fldCharType="begin"/>
      </w:r>
      <w:r w:rsidRPr="00782CEB">
        <w:rPr>
          <w:noProof/>
          <w:lang w:val="en-CA"/>
        </w:rPr>
        <w:instrText xml:space="preserve"> PAGEREF _Toc262829917 \h </w:instrText>
      </w:r>
      <w:r w:rsidRPr="00782CEB">
        <w:rPr>
          <w:noProof/>
          <w:lang w:val="en-CA"/>
        </w:rPr>
      </w:r>
      <w:r w:rsidRPr="00782CEB">
        <w:rPr>
          <w:noProof/>
          <w:lang w:val="en-CA"/>
        </w:rPr>
        <w:fldChar w:fldCharType="separate"/>
      </w:r>
      <w:r w:rsidR="00B14B27" w:rsidRPr="00782CEB">
        <w:rPr>
          <w:noProof/>
          <w:lang w:val="en-CA"/>
        </w:rPr>
        <w:t>2</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Class Preparation and Participation</w:t>
      </w:r>
      <w:r w:rsidRPr="00782CEB">
        <w:rPr>
          <w:noProof/>
          <w:lang w:val="en-CA"/>
        </w:rPr>
        <w:tab/>
      </w:r>
      <w:r w:rsidRPr="00782CEB">
        <w:rPr>
          <w:noProof/>
          <w:lang w:val="en-CA"/>
        </w:rPr>
        <w:fldChar w:fldCharType="begin"/>
      </w:r>
      <w:r w:rsidRPr="00782CEB">
        <w:rPr>
          <w:noProof/>
          <w:lang w:val="en-CA"/>
        </w:rPr>
        <w:instrText xml:space="preserve"> PAGEREF _Toc262829918 \h </w:instrText>
      </w:r>
      <w:r w:rsidRPr="00782CEB">
        <w:rPr>
          <w:noProof/>
          <w:lang w:val="en-CA"/>
        </w:rPr>
      </w:r>
      <w:r w:rsidRPr="00782CEB">
        <w:rPr>
          <w:noProof/>
          <w:lang w:val="en-CA"/>
        </w:rPr>
        <w:fldChar w:fldCharType="separate"/>
      </w:r>
      <w:r w:rsidR="00B14B27" w:rsidRPr="00782CEB">
        <w:rPr>
          <w:noProof/>
          <w:lang w:val="en-CA"/>
        </w:rPr>
        <w:t>2</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Written Assignments, Projects, and Exams</w:t>
      </w:r>
      <w:r w:rsidRPr="00782CEB">
        <w:rPr>
          <w:noProof/>
          <w:lang w:val="en-CA"/>
        </w:rPr>
        <w:tab/>
      </w:r>
      <w:r w:rsidRPr="00782CEB">
        <w:rPr>
          <w:noProof/>
          <w:lang w:val="en-CA"/>
        </w:rPr>
        <w:fldChar w:fldCharType="begin"/>
      </w:r>
      <w:r w:rsidRPr="00782CEB">
        <w:rPr>
          <w:noProof/>
          <w:lang w:val="en-CA"/>
        </w:rPr>
        <w:instrText xml:space="preserve"> PAGEREF _Toc262829920 \h </w:instrText>
      </w:r>
      <w:r w:rsidRPr="00782CEB">
        <w:rPr>
          <w:noProof/>
          <w:lang w:val="en-CA"/>
        </w:rPr>
      </w:r>
      <w:r w:rsidRPr="00782CEB">
        <w:rPr>
          <w:noProof/>
          <w:lang w:val="en-CA"/>
        </w:rPr>
        <w:fldChar w:fldCharType="separate"/>
      </w:r>
      <w:r w:rsidR="00B14B27" w:rsidRPr="00782CEB">
        <w:rPr>
          <w:noProof/>
          <w:lang w:val="en-CA"/>
        </w:rPr>
        <w:t>2</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Course Grades</w:t>
      </w:r>
      <w:r w:rsidRPr="00782CEB">
        <w:rPr>
          <w:noProof/>
          <w:lang w:val="en-CA"/>
        </w:rPr>
        <w:tab/>
      </w:r>
      <w:r w:rsidRPr="00782CEB">
        <w:rPr>
          <w:noProof/>
          <w:lang w:val="en-CA"/>
        </w:rPr>
        <w:fldChar w:fldCharType="begin"/>
      </w:r>
      <w:r w:rsidRPr="00782CEB">
        <w:rPr>
          <w:noProof/>
          <w:lang w:val="en-CA"/>
        </w:rPr>
        <w:instrText xml:space="preserve"> PAGEREF _Toc262829922 \h </w:instrText>
      </w:r>
      <w:r w:rsidRPr="00782CEB">
        <w:rPr>
          <w:noProof/>
          <w:lang w:val="en-CA"/>
        </w:rPr>
      </w:r>
      <w:r w:rsidRPr="00782CEB">
        <w:rPr>
          <w:noProof/>
          <w:lang w:val="en-CA"/>
        </w:rPr>
        <w:fldChar w:fldCharType="separate"/>
      </w:r>
      <w:r w:rsidR="00B14B27" w:rsidRPr="00782CEB">
        <w:rPr>
          <w:noProof/>
          <w:lang w:val="en-CA"/>
        </w:rPr>
        <w:t>4</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General Academic Policies</w:t>
      </w:r>
      <w:r w:rsidRPr="00782CEB">
        <w:rPr>
          <w:noProof/>
          <w:lang w:val="en-CA"/>
        </w:rPr>
        <w:tab/>
      </w:r>
      <w:r w:rsidRPr="00782CEB">
        <w:rPr>
          <w:noProof/>
          <w:lang w:val="en-CA"/>
        </w:rPr>
        <w:fldChar w:fldCharType="begin"/>
      </w:r>
      <w:r w:rsidRPr="00782CEB">
        <w:rPr>
          <w:noProof/>
          <w:lang w:val="en-CA"/>
        </w:rPr>
        <w:instrText xml:space="preserve"> PAGEREF _Toc262829923 \h </w:instrText>
      </w:r>
      <w:r w:rsidRPr="00782CEB">
        <w:rPr>
          <w:noProof/>
          <w:lang w:val="en-CA"/>
        </w:rPr>
      </w:r>
      <w:r w:rsidRPr="00782CEB">
        <w:rPr>
          <w:noProof/>
          <w:lang w:val="en-CA"/>
        </w:rPr>
        <w:fldChar w:fldCharType="separate"/>
      </w:r>
      <w:r w:rsidR="00B14B27" w:rsidRPr="00782CEB">
        <w:rPr>
          <w:noProof/>
          <w:lang w:val="en-CA"/>
        </w:rPr>
        <w:t>5</w:t>
      </w:r>
      <w:r w:rsidRPr="00782CEB">
        <w:rPr>
          <w:noProof/>
          <w:lang w:val="en-CA"/>
        </w:rPr>
        <w:fldChar w:fldCharType="end"/>
      </w:r>
    </w:p>
    <w:p w:rsidR="006C56E3" w:rsidRPr="00782CEB" w:rsidRDefault="006C56E3" w:rsidP="0051593E">
      <w:pPr>
        <w:pStyle w:val="TOC1"/>
        <w:tabs>
          <w:tab w:val="clear" w:pos="9350"/>
          <w:tab w:val="right" w:leader="dot" w:pos="7920"/>
        </w:tabs>
        <w:ind w:left="1440" w:right="1440"/>
        <w:rPr>
          <w:rFonts w:eastAsia="MS Mincho"/>
          <w:noProof/>
          <w:sz w:val="24"/>
          <w:szCs w:val="24"/>
          <w:lang w:val="en-CA" w:eastAsia="ja-JP"/>
        </w:rPr>
      </w:pPr>
      <w:r w:rsidRPr="00782CEB">
        <w:rPr>
          <w:noProof/>
          <w:lang w:val="en-CA"/>
        </w:rPr>
        <w:t>Class-by-Class Syllabus</w:t>
      </w:r>
      <w:r w:rsidRPr="00782CEB">
        <w:rPr>
          <w:noProof/>
          <w:lang w:val="en-CA"/>
        </w:rPr>
        <w:tab/>
      </w:r>
      <w:r w:rsidRPr="00782CEB">
        <w:rPr>
          <w:noProof/>
          <w:lang w:val="en-CA"/>
        </w:rPr>
        <w:fldChar w:fldCharType="begin"/>
      </w:r>
      <w:r w:rsidRPr="00782CEB">
        <w:rPr>
          <w:noProof/>
          <w:lang w:val="en-CA"/>
        </w:rPr>
        <w:instrText xml:space="preserve"> PAGEREF _Toc262829924 \h </w:instrText>
      </w:r>
      <w:r w:rsidRPr="00782CEB">
        <w:rPr>
          <w:noProof/>
          <w:lang w:val="en-CA"/>
        </w:rPr>
      </w:r>
      <w:r w:rsidRPr="00782CEB">
        <w:rPr>
          <w:noProof/>
          <w:lang w:val="en-CA"/>
        </w:rPr>
        <w:fldChar w:fldCharType="separate"/>
      </w:r>
      <w:r w:rsidR="00B14B27" w:rsidRPr="00782CEB">
        <w:rPr>
          <w:noProof/>
          <w:lang w:val="en-CA"/>
        </w:rPr>
        <w:t>6</w:t>
      </w:r>
      <w:r w:rsidRPr="00782CEB">
        <w:rPr>
          <w:noProof/>
          <w:lang w:val="en-CA"/>
        </w:rPr>
        <w:fldChar w:fldCharType="end"/>
      </w:r>
    </w:p>
    <w:p w:rsidR="006C56E3" w:rsidRPr="00782CEB" w:rsidRDefault="006C56E3" w:rsidP="0051593E">
      <w:pPr>
        <w:tabs>
          <w:tab w:val="right" w:leader="dot" w:pos="7920"/>
        </w:tabs>
        <w:ind w:left="1440" w:right="1440"/>
        <w:rPr>
          <w:sz w:val="20"/>
          <w:szCs w:val="20"/>
          <w:highlight w:val="yellow"/>
          <w:lang w:val="en-CA"/>
        </w:rPr>
      </w:pPr>
      <w:r w:rsidRPr="00782CEB">
        <w:rPr>
          <w:highlight w:val="yellow"/>
          <w:lang w:val="en-CA"/>
        </w:rPr>
        <w:fldChar w:fldCharType="end"/>
      </w:r>
    </w:p>
    <w:p w:rsidR="006C56E3" w:rsidRPr="00782CEB" w:rsidRDefault="006C56E3" w:rsidP="00176DE8">
      <w:pPr>
        <w:pStyle w:val="Heading1"/>
        <w:spacing w:before="0"/>
        <w:rPr>
          <w:lang w:val="en-CA"/>
        </w:rPr>
      </w:pPr>
      <w:bookmarkStart w:id="1" w:name="_Toc385416391"/>
      <w:bookmarkStart w:id="2" w:name="_Toc262829915"/>
      <w:r w:rsidRPr="00782CEB">
        <w:rPr>
          <w:lang w:val="en-CA"/>
        </w:rPr>
        <w:t xml:space="preserve">Course </w:t>
      </w:r>
      <w:bookmarkEnd w:id="1"/>
      <w:r w:rsidRPr="00782CEB">
        <w:rPr>
          <w:lang w:val="en-CA"/>
        </w:rPr>
        <w:t>Learning Outcomes</w:t>
      </w:r>
      <w:bookmarkEnd w:id="2"/>
    </w:p>
    <w:p w:rsidR="006C56E3" w:rsidRPr="00782CEB" w:rsidRDefault="006C56E3" w:rsidP="0051593E">
      <w:pPr>
        <w:spacing w:after="200"/>
        <w:rPr>
          <w:lang w:val="en-CA"/>
        </w:rPr>
      </w:pPr>
      <w:r w:rsidRPr="00782CEB">
        <w:rPr>
          <w:lang w:val="en-CA"/>
        </w:rPr>
        <w:t>This course outlines and reviews Canadian public administration in the context of international developments.  It imparts fundamental knowledge and intimate insights about public institutions, policies, practices, and leaders engaged in government decision making and issues management.</w:t>
      </w:r>
    </w:p>
    <w:p w:rsidR="006C56E3" w:rsidRPr="00782CEB" w:rsidRDefault="006C56E3" w:rsidP="00176DE8">
      <w:pPr>
        <w:rPr>
          <w:rFonts w:eastAsia="Batang"/>
          <w:lang w:val="en-CA"/>
        </w:rPr>
      </w:pPr>
      <w:r w:rsidRPr="00782CEB">
        <w:rPr>
          <w:lang w:val="en-CA"/>
        </w:rPr>
        <w:t>Upon completion of th</w:t>
      </w:r>
      <w:r w:rsidR="00D51D46">
        <w:rPr>
          <w:lang w:val="en-CA"/>
        </w:rPr>
        <w:t>e</w:t>
      </w:r>
      <w:r w:rsidRPr="00782CEB">
        <w:rPr>
          <w:lang w:val="en-CA"/>
        </w:rPr>
        <w:t xml:space="preserve"> course, </w:t>
      </w:r>
      <w:r w:rsidRPr="00782CEB">
        <w:rPr>
          <w:rFonts w:eastAsia="Batang"/>
          <w:lang w:val="en-CA"/>
        </w:rPr>
        <w:t>students should be able to:</w:t>
      </w:r>
    </w:p>
    <w:p w:rsidR="006C56E3" w:rsidRPr="00782CEB" w:rsidRDefault="006C56E3" w:rsidP="006E69E8">
      <w:pPr>
        <w:numPr>
          <w:ilvl w:val="0"/>
          <w:numId w:val="5"/>
        </w:numPr>
        <w:tabs>
          <w:tab w:val="clear" w:pos="360"/>
        </w:tabs>
        <w:ind w:left="720"/>
        <w:rPr>
          <w:lang w:val="en-CA"/>
        </w:rPr>
      </w:pPr>
      <w:r w:rsidRPr="00782CEB">
        <w:rPr>
          <w:lang w:val="en-CA"/>
        </w:rPr>
        <w:t>Describe the origin, development, and impact of public institutions;</w:t>
      </w:r>
    </w:p>
    <w:p w:rsidR="006C56E3" w:rsidRPr="00782CEB" w:rsidRDefault="006C56E3" w:rsidP="006E69E8">
      <w:pPr>
        <w:numPr>
          <w:ilvl w:val="0"/>
          <w:numId w:val="5"/>
        </w:numPr>
        <w:tabs>
          <w:tab w:val="clear" w:pos="360"/>
        </w:tabs>
        <w:ind w:left="720"/>
        <w:rPr>
          <w:lang w:val="en-CA"/>
        </w:rPr>
      </w:pPr>
      <w:r w:rsidRPr="00782CEB">
        <w:rPr>
          <w:lang w:val="en-CA"/>
        </w:rPr>
        <w:t>Apply comparative strategies for public policy development;</w:t>
      </w:r>
    </w:p>
    <w:p w:rsidR="006C56E3" w:rsidRPr="00782CEB" w:rsidRDefault="006C56E3" w:rsidP="006E69E8">
      <w:pPr>
        <w:numPr>
          <w:ilvl w:val="0"/>
          <w:numId w:val="5"/>
        </w:numPr>
        <w:tabs>
          <w:tab w:val="clear" w:pos="360"/>
        </w:tabs>
        <w:ind w:left="720"/>
        <w:rPr>
          <w:lang w:val="en-CA"/>
        </w:rPr>
      </w:pPr>
      <w:r w:rsidRPr="00782CEB">
        <w:rPr>
          <w:lang w:val="en-CA"/>
        </w:rPr>
        <w:t>Assess the effectiveness of current public management practices;</w:t>
      </w:r>
    </w:p>
    <w:p w:rsidR="006C56E3" w:rsidRPr="00782CEB" w:rsidRDefault="006C56E3" w:rsidP="006E69E8">
      <w:pPr>
        <w:numPr>
          <w:ilvl w:val="0"/>
          <w:numId w:val="5"/>
        </w:numPr>
        <w:tabs>
          <w:tab w:val="clear" w:pos="360"/>
        </w:tabs>
        <w:ind w:left="720"/>
        <w:rPr>
          <w:lang w:val="en-CA"/>
        </w:rPr>
      </w:pPr>
      <w:r w:rsidRPr="00782CEB">
        <w:rPr>
          <w:lang w:val="en-CA"/>
        </w:rPr>
        <w:t>Detect trends and prospects for Canadian public administration; and</w:t>
      </w:r>
    </w:p>
    <w:p w:rsidR="006C56E3" w:rsidRPr="00782CEB" w:rsidRDefault="006C56E3" w:rsidP="006E69E8">
      <w:pPr>
        <w:numPr>
          <w:ilvl w:val="0"/>
          <w:numId w:val="5"/>
        </w:numPr>
        <w:tabs>
          <w:tab w:val="clear" w:pos="360"/>
        </w:tabs>
        <w:ind w:left="720"/>
        <w:rPr>
          <w:lang w:val="en-CA"/>
        </w:rPr>
      </w:pPr>
      <w:r w:rsidRPr="00782CEB">
        <w:rPr>
          <w:lang w:val="en-CA"/>
        </w:rPr>
        <w:t>Identify linkages between public administration theory and practice</w:t>
      </w:r>
      <w:r w:rsidRPr="00782CEB">
        <w:rPr>
          <w:rFonts w:eastAsia="Batang"/>
          <w:lang w:val="en-CA"/>
        </w:rPr>
        <w:t>.</w:t>
      </w:r>
    </w:p>
    <w:p w:rsidR="006C56E3" w:rsidRPr="00782CEB" w:rsidRDefault="006C56E3" w:rsidP="00176DE8">
      <w:pPr>
        <w:pStyle w:val="Heading1"/>
        <w:spacing w:before="0"/>
        <w:rPr>
          <w:lang w:val="en-CA"/>
        </w:rPr>
      </w:pPr>
      <w:bookmarkStart w:id="3" w:name="_Toc385416392"/>
      <w:bookmarkStart w:id="4" w:name="_Toc262829916"/>
      <w:r w:rsidRPr="00782CEB">
        <w:rPr>
          <w:lang w:val="en-CA"/>
        </w:rPr>
        <w:lastRenderedPageBreak/>
        <w:t>Deliverables at a Glance</w:t>
      </w:r>
      <w:bookmarkEnd w:id="3"/>
      <w:bookmarkEnd w:id="4"/>
    </w:p>
    <w:p w:rsidR="006C56E3" w:rsidRPr="00782CEB" w:rsidRDefault="006C56E3" w:rsidP="00CB499B">
      <w:pPr>
        <w:spacing w:after="200"/>
        <w:rPr>
          <w:lang w:val="en-CA"/>
        </w:rPr>
      </w:pPr>
      <w:r w:rsidRPr="00782CEB">
        <w:rPr>
          <w:lang w:val="en-CA"/>
        </w:rPr>
        <w:t>Students are expected to do advance readings, attend all classes, and participate actively in class discussion of key concepts, practices, case studies, and assignments.  Students are also expected to complete tasks and assignments according to schedule.  The impact of each assignment on your final course grade is indicated in the table below.  For details, please refer to Written Assignments, Projects, and Exams (pages 2-4).</w:t>
      </w:r>
    </w:p>
    <w:tbl>
      <w:tblPr>
        <w:tblW w:w="7913" w:type="dxa"/>
        <w:tblInd w:w="720"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2848"/>
        <w:gridCol w:w="990"/>
        <w:gridCol w:w="1080"/>
        <w:gridCol w:w="807"/>
        <w:gridCol w:w="2188"/>
      </w:tblGrid>
      <w:tr w:rsidR="006C56E3" w:rsidRPr="00782CEB" w:rsidTr="00614C21">
        <w:trPr>
          <w:tblHeader/>
        </w:trPr>
        <w:tc>
          <w:tcPr>
            <w:tcW w:w="2848" w:type="dxa"/>
            <w:tcBorders>
              <w:top w:val="single" w:sz="4" w:space="0" w:color="auto"/>
              <w:bottom w:val="single" w:sz="2" w:space="0" w:color="auto"/>
              <w:right w:val="single" w:sz="2" w:space="0" w:color="auto"/>
            </w:tcBorders>
          </w:tcPr>
          <w:p w:rsidR="006C56E3" w:rsidRPr="00782CEB" w:rsidRDefault="006C56E3" w:rsidP="005871B8">
            <w:pPr>
              <w:ind w:left="90"/>
              <w:jc w:val="center"/>
              <w:rPr>
                <w:b/>
                <w:lang w:val="en-CA"/>
              </w:rPr>
            </w:pPr>
            <w:r w:rsidRPr="00782CEB">
              <w:rPr>
                <w:b/>
                <w:lang w:val="en-CA"/>
              </w:rPr>
              <w:t>Assignment</w:t>
            </w:r>
          </w:p>
        </w:tc>
        <w:tc>
          <w:tcPr>
            <w:tcW w:w="990" w:type="dxa"/>
            <w:tcBorders>
              <w:top w:val="single" w:sz="2" w:space="0" w:color="auto"/>
              <w:left w:val="single" w:sz="2" w:space="0" w:color="auto"/>
              <w:bottom w:val="single" w:sz="2" w:space="0" w:color="auto"/>
              <w:right w:val="single" w:sz="2" w:space="0" w:color="auto"/>
            </w:tcBorders>
          </w:tcPr>
          <w:p w:rsidR="006C56E3" w:rsidRPr="00782CEB" w:rsidRDefault="006C56E3" w:rsidP="005871B8">
            <w:pPr>
              <w:jc w:val="center"/>
              <w:rPr>
                <w:b/>
                <w:lang w:val="en-CA"/>
              </w:rPr>
            </w:pPr>
            <w:r w:rsidRPr="00782CEB">
              <w:rPr>
                <w:b/>
                <w:lang w:val="en-CA"/>
              </w:rPr>
              <w:t>Quantity</w:t>
            </w:r>
          </w:p>
        </w:tc>
        <w:tc>
          <w:tcPr>
            <w:tcW w:w="1080" w:type="dxa"/>
            <w:tcBorders>
              <w:top w:val="single" w:sz="2" w:space="0" w:color="auto"/>
              <w:left w:val="single" w:sz="2" w:space="0" w:color="auto"/>
              <w:bottom w:val="single" w:sz="2" w:space="0" w:color="auto"/>
              <w:right w:val="single" w:sz="2" w:space="0" w:color="auto"/>
            </w:tcBorders>
          </w:tcPr>
          <w:p w:rsidR="006C56E3" w:rsidRPr="00782CEB" w:rsidRDefault="006C56E3" w:rsidP="005871B8">
            <w:pPr>
              <w:jc w:val="center"/>
              <w:rPr>
                <w:b/>
                <w:lang w:val="en-CA"/>
              </w:rPr>
            </w:pPr>
            <w:r w:rsidRPr="00782CEB">
              <w:rPr>
                <w:b/>
                <w:lang w:val="en-CA"/>
              </w:rPr>
              <w:t>% Weight</w:t>
            </w:r>
          </w:p>
        </w:tc>
        <w:tc>
          <w:tcPr>
            <w:tcW w:w="807" w:type="dxa"/>
            <w:tcBorders>
              <w:top w:val="single" w:sz="2" w:space="0" w:color="auto"/>
              <w:left w:val="single" w:sz="2" w:space="0" w:color="auto"/>
              <w:bottom w:val="single" w:sz="2" w:space="0" w:color="auto"/>
              <w:right w:val="single" w:sz="2" w:space="0" w:color="auto"/>
            </w:tcBorders>
          </w:tcPr>
          <w:p w:rsidR="006C56E3" w:rsidRPr="00782CEB" w:rsidRDefault="006C56E3" w:rsidP="005871B8">
            <w:pPr>
              <w:jc w:val="center"/>
              <w:rPr>
                <w:b/>
                <w:lang w:val="en-CA"/>
              </w:rPr>
            </w:pPr>
            <w:r w:rsidRPr="00782CEB">
              <w:rPr>
                <w:b/>
                <w:lang w:val="en-CA"/>
              </w:rPr>
              <w:t>Total %</w:t>
            </w:r>
          </w:p>
        </w:tc>
        <w:tc>
          <w:tcPr>
            <w:tcW w:w="2188" w:type="dxa"/>
            <w:tcBorders>
              <w:top w:val="single" w:sz="2" w:space="0" w:color="auto"/>
              <w:left w:val="single" w:sz="2" w:space="0" w:color="auto"/>
              <w:bottom w:val="single" w:sz="2" w:space="0" w:color="auto"/>
              <w:right w:val="single" w:sz="2" w:space="0" w:color="auto"/>
            </w:tcBorders>
          </w:tcPr>
          <w:p w:rsidR="006C56E3" w:rsidRPr="00782CEB" w:rsidRDefault="006C56E3" w:rsidP="005871B8">
            <w:pPr>
              <w:ind w:left="35"/>
              <w:jc w:val="center"/>
              <w:rPr>
                <w:b/>
                <w:lang w:val="en-CA"/>
              </w:rPr>
            </w:pPr>
            <w:r w:rsidRPr="00782CEB">
              <w:rPr>
                <w:b/>
                <w:lang w:val="en-CA"/>
              </w:rPr>
              <w:t>Responsibility</w:t>
            </w:r>
          </w:p>
        </w:tc>
      </w:tr>
      <w:tr w:rsidR="006C56E3" w:rsidRPr="00782CEB" w:rsidTr="00D5027C">
        <w:tc>
          <w:tcPr>
            <w:tcW w:w="2848" w:type="dxa"/>
            <w:tcBorders>
              <w:top w:val="single" w:sz="2" w:space="0" w:color="auto"/>
              <w:left w:val="single" w:sz="2" w:space="0" w:color="auto"/>
              <w:bottom w:val="single" w:sz="2" w:space="0" w:color="auto"/>
              <w:right w:val="single" w:sz="2" w:space="0" w:color="auto"/>
            </w:tcBorders>
          </w:tcPr>
          <w:p w:rsidR="006C56E3" w:rsidRPr="00782CEB" w:rsidRDefault="006C56E3" w:rsidP="00D5027C">
            <w:pPr>
              <w:ind w:left="90"/>
              <w:jc w:val="left"/>
              <w:rPr>
                <w:lang w:val="en-CA"/>
              </w:rPr>
            </w:pPr>
            <w:r w:rsidRPr="00782CEB">
              <w:rPr>
                <w:lang w:val="en-CA"/>
              </w:rPr>
              <w:t>Scoping Mission</w:t>
            </w:r>
          </w:p>
        </w:tc>
        <w:tc>
          <w:tcPr>
            <w:tcW w:w="990" w:type="dxa"/>
            <w:tcBorders>
              <w:top w:val="single" w:sz="2" w:space="0" w:color="auto"/>
              <w:left w:val="single" w:sz="2" w:space="0" w:color="auto"/>
              <w:bottom w:val="single" w:sz="2" w:space="0" w:color="auto"/>
              <w:right w:val="single" w:sz="2" w:space="0" w:color="auto"/>
            </w:tcBorders>
          </w:tcPr>
          <w:p w:rsidR="006C56E3" w:rsidRPr="00782CEB" w:rsidRDefault="006C56E3" w:rsidP="00D5027C">
            <w:pPr>
              <w:jc w:val="center"/>
              <w:rPr>
                <w:lang w:val="en-CA"/>
              </w:rPr>
            </w:pPr>
            <w:r w:rsidRPr="00782CEB">
              <w:rPr>
                <w:lang w:val="en-CA"/>
              </w:rPr>
              <w:t>1</w:t>
            </w:r>
          </w:p>
        </w:tc>
        <w:tc>
          <w:tcPr>
            <w:tcW w:w="1080" w:type="dxa"/>
            <w:tcBorders>
              <w:top w:val="single" w:sz="2" w:space="0" w:color="auto"/>
              <w:left w:val="single" w:sz="2" w:space="0" w:color="auto"/>
              <w:bottom w:val="single" w:sz="2" w:space="0" w:color="auto"/>
              <w:right w:val="single" w:sz="2" w:space="0" w:color="auto"/>
            </w:tcBorders>
          </w:tcPr>
          <w:p w:rsidR="006C56E3" w:rsidRPr="00782CEB" w:rsidRDefault="006C56E3" w:rsidP="00D5027C">
            <w:pPr>
              <w:jc w:val="center"/>
              <w:rPr>
                <w:lang w:val="en-CA"/>
              </w:rPr>
            </w:pPr>
            <w:r w:rsidRPr="00782CEB">
              <w:rPr>
                <w:lang w:val="en-CA"/>
              </w:rPr>
              <w:t>20</w:t>
            </w:r>
          </w:p>
        </w:tc>
        <w:tc>
          <w:tcPr>
            <w:tcW w:w="807" w:type="dxa"/>
            <w:tcBorders>
              <w:top w:val="single" w:sz="2" w:space="0" w:color="auto"/>
              <w:left w:val="single" w:sz="2" w:space="0" w:color="auto"/>
              <w:bottom w:val="single" w:sz="2" w:space="0" w:color="auto"/>
              <w:right w:val="single" w:sz="2" w:space="0" w:color="auto"/>
            </w:tcBorders>
          </w:tcPr>
          <w:p w:rsidR="006C56E3" w:rsidRPr="00782CEB" w:rsidRDefault="006C56E3" w:rsidP="00D5027C">
            <w:pPr>
              <w:jc w:val="right"/>
              <w:rPr>
                <w:lang w:val="en-CA"/>
              </w:rPr>
            </w:pPr>
            <w:r w:rsidRPr="00782CEB">
              <w:rPr>
                <w:lang w:val="en-CA"/>
              </w:rPr>
              <w:t>20</w:t>
            </w:r>
          </w:p>
        </w:tc>
        <w:tc>
          <w:tcPr>
            <w:tcW w:w="2188" w:type="dxa"/>
            <w:tcBorders>
              <w:top w:val="single" w:sz="2" w:space="0" w:color="auto"/>
              <w:left w:val="single" w:sz="2" w:space="0" w:color="auto"/>
              <w:bottom w:val="single" w:sz="2" w:space="0" w:color="auto"/>
              <w:right w:val="single" w:sz="2" w:space="0" w:color="auto"/>
            </w:tcBorders>
          </w:tcPr>
          <w:p w:rsidR="006C56E3" w:rsidRPr="00782CEB" w:rsidRDefault="006C56E3" w:rsidP="006423DF">
            <w:pPr>
              <w:ind w:left="395"/>
              <w:jc w:val="right"/>
              <w:rPr>
                <w:lang w:val="en-CA"/>
              </w:rPr>
            </w:pPr>
            <w:r w:rsidRPr="00782CEB">
              <w:rPr>
                <w:lang w:val="en-CA"/>
              </w:rPr>
              <w:t>Individual</w:t>
            </w:r>
          </w:p>
        </w:tc>
      </w:tr>
      <w:tr w:rsidR="006C56E3" w:rsidRPr="00782CEB" w:rsidTr="00614C21">
        <w:tc>
          <w:tcPr>
            <w:tcW w:w="2848"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ind w:left="90"/>
              <w:jc w:val="left"/>
              <w:rPr>
                <w:lang w:val="en-CA"/>
              </w:rPr>
            </w:pPr>
            <w:r w:rsidRPr="00782CEB">
              <w:rPr>
                <w:lang w:val="en-CA"/>
              </w:rPr>
              <w:t>Policy Review</w:t>
            </w:r>
          </w:p>
        </w:tc>
        <w:tc>
          <w:tcPr>
            <w:tcW w:w="99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1</w:t>
            </w:r>
          </w:p>
        </w:tc>
        <w:tc>
          <w:tcPr>
            <w:tcW w:w="108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40</w:t>
            </w:r>
          </w:p>
        </w:tc>
        <w:tc>
          <w:tcPr>
            <w:tcW w:w="807"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right"/>
              <w:rPr>
                <w:lang w:val="en-CA"/>
              </w:rPr>
            </w:pPr>
            <w:r w:rsidRPr="00782CEB">
              <w:rPr>
                <w:lang w:val="en-CA"/>
              </w:rPr>
              <w:t>40</w:t>
            </w:r>
          </w:p>
        </w:tc>
        <w:tc>
          <w:tcPr>
            <w:tcW w:w="2188" w:type="dxa"/>
            <w:tcBorders>
              <w:top w:val="single" w:sz="2" w:space="0" w:color="auto"/>
              <w:left w:val="single" w:sz="2" w:space="0" w:color="auto"/>
              <w:bottom w:val="single" w:sz="2" w:space="0" w:color="auto"/>
              <w:right w:val="single" w:sz="2" w:space="0" w:color="auto"/>
            </w:tcBorders>
          </w:tcPr>
          <w:p w:rsidR="006C56E3" w:rsidRPr="00782CEB" w:rsidRDefault="006C56E3" w:rsidP="006423DF">
            <w:pPr>
              <w:ind w:left="395"/>
              <w:jc w:val="right"/>
              <w:rPr>
                <w:lang w:val="en-CA"/>
              </w:rPr>
            </w:pPr>
            <w:r w:rsidRPr="00782CEB">
              <w:rPr>
                <w:lang w:val="en-CA"/>
              </w:rPr>
              <w:t>Individual/Group</w:t>
            </w:r>
          </w:p>
        </w:tc>
      </w:tr>
      <w:tr w:rsidR="006C56E3" w:rsidRPr="00782CEB" w:rsidTr="00614C21">
        <w:tc>
          <w:tcPr>
            <w:tcW w:w="2848"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ind w:left="90"/>
              <w:jc w:val="left"/>
              <w:rPr>
                <w:lang w:val="en-CA"/>
              </w:rPr>
            </w:pPr>
            <w:r w:rsidRPr="00782CEB">
              <w:rPr>
                <w:lang w:val="en-CA"/>
              </w:rPr>
              <w:t>Class Participation</w:t>
            </w:r>
          </w:p>
        </w:tc>
        <w:tc>
          <w:tcPr>
            <w:tcW w:w="99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20</w:t>
            </w:r>
          </w:p>
        </w:tc>
        <w:tc>
          <w:tcPr>
            <w:tcW w:w="108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1</w:t>
            </w:r>
          </w:p>
        </w:tc>
        <w:tc>
          <w:tcPr>
            <w:tcW w:w="807"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right"/>
              <w:rPr>
                <w:lang w:val="en-CA"/>
              </w:rPr>
            </w:pPr>
            <w:r w:rsidRPr="00782CEB">
              <w:rPr>
                <w:lang w:val="en-CA"/>
              </w:rPr>
              <w:t>20</w:t>
            </w:r>
          </w:p>
        </w:tc>
        <w:tc>
          <w:tcPr>
            <w:tcW w:w="2188" w:type="dxa"/>
            <w:tcBorders>
              <w:top w:val="single" w:sz="2" w:space="0" w:color="auto"/>
              <w:left w:val="single" w:sz="2" w:space="0" w:color="auto"/>
              <w:bottom w:val="single" w:sz="2" w:space="0" w:color="auto"/>
              <w:right w:val="single" w:sz="2" w:space="0" w:color="auto"/>
            </w:tcBorders>
          </w:tcPr>
          <w:p w:rsidR="006C56E3" w:rsidRPr="00782CEB" w:rsidRDefault="006C56E3" w:rsidP="00290189">
            <w:pPr>
              <w:ind w:left="395"/>
              <w:jc w:val="right"/>
              <w:rPr>
                <w:lang w:val="en-CA"/>
              </w:rPr>
            </w:pPr>
            <w:r w:rsidRPr="00782CEB">
              <w:rPr>
                <w:lang w:val="en-CA"/>
              </w:rPr>
              <w:t>Individual</w:t>
            </w:r>
          </w:p>
        </w:tc>
      </w:tr>
      <w:tr w:rsidR="006C56E3" w:rsidRPr="00782CEB" w:rsidTr="00614C21">
        <w:tc>
          <w:tcPr>
            <w:tcW w:w="2848"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ind w:left="90"/>
              <w:jc w:val="left"/>
              <w:rPr>
                <w:lang w:val="en-CA"/>
              </w:rPr>
            </w:pPr>
            <w:r w:rsidRPr="00782CEB">
              <w:rPr>
                <w:lang w:val="en-CA"/>
              </w:rPr>
              <w:t>Final Exam</w:t>
            </w:r>
          </w:p>
        </w:tc>
        <w:tc>
          <w:tcPr>
            <w:tcW w:w="99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1</w:t>
            </w:r>
          </w:p>
        </w:tc>
        <w:tc>
          <w:tcPr>
            <w:tcW w:w="1080"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center"/>
              <w:rPr>
                <w:lang w:val="en-CA"/>
              </w:rPr>
            </w:pPr>
            <w:r w:rsidRPr="00782CEB">
              <w:rPr>
                <w:lang w:val="en-CA"/>
              </w:rPr>
              <w:t>20</w:t>
            </w:r>
          </w:p>
        </w:tc>
        <w:tc>
          <w:tcPr>
            <w:tcW w:w="807" w:type="dxa"/>
            <w:tcBorders>
              <w:top w:val="single" w:sz="2" w:space="0" w:color="auto"/>
              <w:left w:val="single" w:sz="2" w:space="0" w:color="auto"/>
              <w:bottom w:val="single" w:sz="2" w:space="0" w:color="auto"/>
              <w:right w:val="single" w:sz="2" w:space="0" w:color="auto"/>
            </w:tcBorders>
          </w:tcPr>
          <w:p w:rsidR="006C56E3" w:rsidRPr="00782CEB" w:rsidRDefault="006C56E3" w:rsidP="00176DE8">
            <w:pPr>
              <w:jc w:val="right"/>
              <w:rPr>
                <w:lang w:val="en-CA"/>
              </w:rPr>
            </w:pPr>
            <w:r w:rsidRPr="00782CEB">
              <w:rPr>
                <w:lang w:val="en-CA"/>
              </w:rPr>
              <w:t>20</w:t>
            </w:r>
          </w:p>
        </w:tc>
        <w:tc>
          <w:tcPr>
            <w:tcW w:w="2188" w:type="dxa"/>
            <w:tcBorders>
              <w:top w:val="single" w:sz="2" w:space="0" w:color="auto"/>
              <w:left w:val="single" w:sz="2" w:space="0" w:color="auto"/>
              <w:bottom w:val="single" w:sz="2" w:space="0" w:color="auto"/>
              <w:right w:val="single" w:sz="2" w:space="0" w:color="auto"/>
            </w:tcBorders>
          </w:tcPr>
          <w:p w:rsidR="006C56E3" w:rsidRPr="00782CEB" w:rsidRDefault="006C56E3" w:rsidP="006423DF">
            <w:pPr>
              <w:ind w:left="395"/>
              <w:jc w:val="right"/>
              <w:rPr>
                <w:lang w:val="en-CA"/>
              </w:rPr>
            </w:pPr>
            <w:r w:rsidRPr="00782CEB">
              <w:rPr>
                <w:lang w:val="en-CA"/>
              </w:rPr>
              <w:t>Individual</w:t>
            </w:r>
          </w:p>
        </w:tc>
      </w:tr>
      <w:tr w:rsidR="006C56E3" w:rsidRPr="00782CEB" w:rsidTr="00614C21">
        <w:tc>
          <w:tcPr>
            <w:tcW w:w="2848" w:type="dxa"/>
            <w:tcBorders>
              <w:top w:val="single" w:sz="2" w:space="0" w:color="auto"/>
              <w:bottom w:val="single" w:sz="4" w:space="0" w:color="auto"/>
            </w:tcBorders>
          </w:tcPr>
          <w:p w:rsidR="006C56E3" w:rsidRPr="00782CEB" w:rsidRDefault="006C56E3" w:rsidP="00176DE8">
            <w:pPr>
              <w:ind w:left="245" w:hanging="245"/>
              <w:rPr>
                <w:i/>
                <w:lang w:val="en-CA"/>
              </w:rPr>
            </w:pPr>
          </w:p>
        </w:tc>
        <w:tc>
          <w:tcPr>
            <w:tcW w:w="990" w:type="dxa"/>
            <w:tcBorders>
              <w:top w:val="single" w:sz="2" w:space="0" w:color="auto"/>
              <w:bottom w:val="single" w:sz="4" w:space="0" w:color="auto"/>
            </w:tcBorders>
          </w:tcPr>
          <w:p w:rsidR="006C56E3" w:rsidRPr="00782CEB" w:rsidRDefault="006C56E3" w:rsidP="00176DE8">
            <w:pPr>
              <w:ind w:firstLine="238"/>
              <w:jc w:val="center"/>
              <w:rPr>
                <w:i/>
                <w:lang w:val="en-CA"/>
              </w:rPr>
            </w:pPr>
          </w:p>
        </w:tc>
        <w:tc>
          <w:tcPr>
            <w:tcW w:w="1080" w:type="dxa"/>
            <w:tcBorders>
              <w:top w:val="single" w:sz="2" w:space="0" w:color="auto"/>
              <w:bottom w:val="single" w:sz="4" w:space="0" w:color="auto"/>
              <w:right w:val="single" w:sz="2" w:space="0" w:color="auto"/>
            </w:tcBorders>
          </w:tcPr>
          <w:p w:rsidR="006C56E3" w:rsidRPr="00782CEB" w:rsidRDefault="006C56E3" w:rsidP="00176DE8">
            <w:pPr>
              <w:jc w:val="center"/>
              <w:rPr>
                <w:lang w:val="en-CA"/>
              </w:rPr>
            </w:pPr>
          </w:p>
        </w:tc>
        <w:tc>
          <w:tcPr>
            <w:tcW w:w="807" w:type="dxa"/>
            <w:tcBorders>
              <w:top w:val="single" w:sz="2" w:space="0" w:color="auto"/>
              <w:left w:val="single" w:sz="2" w:space="0" w:color="auto"/>
              <w:bottom w:val="single" w:sz="4" w:space="0" w:color="auto"/>
              <w:right w:val="single" w:sz="2" w:space="0" w:color="auto"/>
            </w:tcBorders>
          </w:tcPr>
          <w:p w:rsidR="006C56E3" w:rsidRPr="00782CEB" w:rsidRDefault="006C56E3" w:rsidP="00176DE8">
            <w:pPr>
              <w:jc w:val="right"/>
              <w:rPr>
                <w:b/>
                <w:lang w:val="en-CA"/>
              </w:rPr>
            </w:pPr>
            <w:r w:rsidRPr="00782CEB">
              <w:rPr>
                <w:b/>
                <w:lang w:val="en-CA"/>
              </w:rPr>
              <w:t>100%</w:t>
            </w:r>
          </w:p>
        </w:tc>
        <w:tc>
          <w:tcPr>
            <w:tcW w:w="2188" w:type="dxa"/>
            <w:tcBorders>
              <w:top w:val="single" w:sz="2" w:space="0" w:color="auto"/>
              <w:left w:val="single" w:sz="2" w:space="0" w:color="auto"/>
              <w:bottom w:val="single" w:sz="4" w:space="0" w:color="auto"/>
            </w:tcBorders>
          </w:tcPr>
          <w:p w:rsidR="006C56E3" w:rsidRPr="00782CEB" w:rsidRDefault="006C56E3" w:rsidP="00176DE8">
            <w:pPr>
              <w:ind w:left="720"/>
              <w:jc w:val="right"/>
              <w:rPr>
                <w:lang w:val="en-CA"/>
              </w:rPr>
            </w:pPr>
          </w:p>
        </w:tc>
      </w:tr>
    </w:tbl>
    <w:p w:rsidR="006C56E3" w:rsidRPr="00782CEB" w:rsidRDefault="006C56E3" w:rsidP="00176DE8">
      <w:pPr>
        <w:rPr>
          <w:lang w:val="en-CA"/>
        </w:rPr>
      </w:pPr>
    </w:p>
    <w:p w:rsidR="006C56E3" w:rsidRPr="00782CEB" w:rsidRDefault="006C56E3" w:rsidP="00176DE8">
      <w:pPr>
        <w:pStyle w:val="Heading1"/>
        <w:spacing w:before="0"/>
        <w:rPr>
          <w:lang w:val="en-CA"/>
        </w:rPr>
      </w:pPr>
      <w:bookmarkStart w:id="5" w:name="_Toc385416393"/>
      <w:bookmarkStart w:id="6" w:name="_Toc262829917"/>
      <w:r w:rsidRPr="00782CEB">
        <w:rPr>
          <w:lang w:val="en-CA"/>
        </w:rPr>
        <w:t>Course Material</w:t>
      </w:r>
      <w:bookmarkEnd w:id="5"/>
      <w:bookmarkEnd w:id="6"/>
    </w:p>
    <w:p w:rsidR="006C56E3" w:rsidRPr="00782CEB" w:rsidRDefault="006C56E3" w:rsidP="00ED599B">
      <w:pPr>
        <w:spacing w:after="200"/>
        <w:rPr>
          <w:lang w:val="en-CA"/>
        </w:rPr>
      </w:pPr>
      <w:r w:rsidRPr="00782CEB">
        <w:rPr>
          <w:lang w:val="en-CA"/>
        </w:rPr>
        <w:t>There is no textbook for this course.</w:t>
      </w:r>
    </w:p>
    <w:p w:rsidR="006C56E3" w:rsidRPr="00782CEB" w:rsidRDefault="006C56E3" w:rsidP="00ED599B">
      <w:pPr>
        <w:spacing w:after="200"/>
        <w:rPr>
          <w:lang w:val="en-CA"/>
        </w:rPr>
      </w:pPr>
      <w:r w:rsidRPr="00782CEB">
        <w:rPr>
          <w:b/>
          <w:i/>
          <w:lang w:val="en-CA"/>
        </w:rPr>
        <w:t xml:space="preserve">Required readings </w:t>
      </w:r>
      <w:r w:rsidRPr="00782CEB">
        <w:rPr>
          <w:lang w:val="en-CA"/>
        </w:rPr>
        <w:t xml:space="preserve">are available on York University Moodle </w:t>
      </w:r>
      <w:hyperlink r:id="rId14" w:history="1">
        <w:r w:rsidRPr="00782CEB">
          <w:rPr>
            <w:rStyle w:val="Hyperlink"/>
            <w:lang w:val="en-CA"/>
          </w:rPr>
          <w:t>https://moodle.yorku.ca/</w:t>
        </w:r>
      </w:hyperlink>
      <w:r w:rsidRPr="00782CEB">
        <w:rPr>
          <w:lang w:val="en-CA"/>
        </w:rPr>
        <w:t>.  Please arrange for access, and check the site between classes.  All course readings, materials, and announcements are posted on this site.  Case studies, exercises, research, and informed class debate draw upon current publications and reliable Internet sites for pertinent opinion and evidence from domestic and international sources.</w:t>
      </w:r>
    </w:p>
    <w:p w:rsidR="006C56E3" w:rsidRPr="00782CEB" w:rsidRDefault="006C56E3" w:rsidP="00363C34">
      <w:pPr>
        <w:spacing w:after="200"/>
        <w:rPr>
          <w:lang w:val="en-CA"/>
        </w:rPr>
      </w:pPr>
      <w:r w:rsidRPr="00782CEB">
        <w:rPr>
          <w:b/>
          <w:i/>
          <w:lang w:val="en-CA"/>
        </w:rPr>
        <w:t>Supplementary references</w:t>
      </w:r>
      <w:r w:rsidRPr="00782CEB">
        <w:rPr>
          <w:lang w:val="en-CA"/>
        </w:rPr>
        <w:t xml:space="preserve"> may be suggested by the Instructor from time to time.  They offer students the option of doing further reading on specific subject matter of special interest.</w:t>
      </w:r>
    </w:p>
    <w:p w:rsidR="006C56E3" w:rsidRPr="00782CEB" w:rsidRDefault="006C56E3" w:rsidP="00176DE8">
      <w:pPr>
        <w:pStyle w:val="Heading1"/>
        <w:spacing w:before="0"/>
        <w:rPr>
          <w:lang w:val="en-CA"/>
        </w:rPr>
      </w:pPr>
      <w:bookmarkStart w:id="7" w:name="_Toc385416394"/>
      <w:bookmarkStart w:id="8" w:name="_Toc262829918"/>
      <w:r w:rsidRPr="00782CEB">
        <w:rPr>
          <w:lang w:val="en-CA"/>
        </w:rPr>
        <w:t>Class Preparation and Participation</w:t>
      </w:r>
      <w:bookmarkEnd w:id="7"/>
      <w:bookmarkEnd w:id="8"/>
    </w:p>
    <w:p w:rsidR="006C56E3" w:rsidRPr="00782CEB" w:rsidRDefault="006C56E3" w:rsidP="00ED599B">
      <w:pPr>
        <w:spacing w:after="200"/>
        <w:rPr>
          <w:lang w:val="en-CA"/>
        </w:rPr>
      </w:pPr>
      <w:r w:rsidRPr="00782CEB">
        <w:rPr>
          <w:bCs/>
          <w:lang w:val="en-CA"/>
        </w:rPr>
        <w:t>This course is delivered in the style of a</w:t>
      </w:r>
      <w:r w:rsidR="00C80E6E" w:rsidRPr="00782CEB">
        <w:rPr>
          <w:bCs/>
          <w:lang w:val="en-CA"/>
        </w:rPr>
        <w:t>n</w:t>
      </w:r>
      <w:r w:rsidRPr="00782CEB">
        <w:rPr>
          <w:bCs/>
          <w:lang w:val="en-CA"/>
        </w:rPr>
        <w:t xml:space="preserve"> interactive seminar in which readings, case studies, current events, real stories, and guest commentaries </w:t>
      </w:r>
      <w:r w:rsidR="00C80E6E" w:rsidRPr="00782CEB">
        <w:rPr>
          <w:bCs/>
          <w:lang w:val="en-CA"/>
        </w:rPr>
        <w:t>stimulate</w:t>
      </w:r>
      <w:r w:rsidRPr="00782CEB">
        <w:rPr>
          <w:bCs/>
          <w:lang w:val="en-CA"/>
        </w:rPr>
        <w:t xml:space="preserve"> discuss</w:t>
      </w:r>
      <w:r w:rsidR="00C80E6E" w:rsidRPr="00782CEB">
        <w:rPr>
          <w:bCs/>
          <w:lang w:val="en-CA"/>
        </w:rPr>
        <w:t>ion</w:t>
      </w:r>
      <w:r w:rsidRPr="00782CEB">
        <w:rPr>
          <w:bCs/>
          <w:lang w:val="en-CA"/>
        </w:rPr>
        <w:t>.</w:t>
      </w:r>
    </w:p>
    <w:p w:rsidR="006C56E3" w:rsidRPr="00782CEB" w:rsidRDefault="006C56E3" w:rsidP="00ED599B">
      <w:pPr>
        <w:spacing w:after="200"/>
        <w:rPr>
          <w:lang w:val="en-CA"/>
        </w:rPr>
      </w:pPr>
      <w:r w:rsidRPr="00782CEB">
        <w:rPr>
          <w:b/>
          <w:i/>
          <w:lang w:val="en-CA"/>
        </w:rPr>
        <w:t>Preparation</w:t>
      </w:r>
      <w:r w:rsidRPr="00782CEB">
        <w:rPr>
          <w:lang w:val="en-CA"/>
        </w:rPr>
        <w:t xml:space="preserve">.  </w:t>
      </w:r>
      <w:r w:rsidRPr="00782CEB">
        <w:rPr>
          <w:rFonts w:cs="Calibri"/>
          <w:lang w:val="en-CA"/>
        </w:rPr>
        <w:t xml:space="preserve">As class discussion is central to learning, students are expected to come to class well prepared.  Each student is assumed to bring perspectives, knowledge, and experience that are of value to the topics under discussion.  </w:t>
      </w:r>
      <w:r w:rsidRPr="00782CEB">
        <w:rPr>
          <w:lang w:val="en-CA" w:eastAsia="en-GB"/>
        </w:rPr>
        <w:t>Students may wish to keep study notes to reinforce their learning.  On average, students should expect 3-6 hours per class for pre-reading, casework, and assignments.</w:t>
      </w:r>
    </w:p>
    <w:p w:rsidR="006C56E3" w:rsidRPr="00782CEB" w:rsidRDefault="006C56E3" w:rsidP="00ED599B">
      <w:pPr>
        <w:spacing w:after="200"/>
        <w:rPr>
          <w:lang w:val="en-CA"/>
        </w:rPr>
      </w:pPr>
      <w:r w:rsidRPr="00782CEB">
        <w:rPr>
          <w:b/>
          <w:i/>
          <w:lang w:val="en-CA"/>
        </w:rPr>
        <w:t>Class Participation</w:t>
      </w:r>
      <w:r w:rsidRPr="00782CEB">
        <w:rPr>
          <w:b/>
          <w:lang w:val="en-CA"/>
        </w:rPr>
        <w:t>.</w:t>
      </w:r>
      <w:r w:rsidRPr="00782CEB">
        <w:rPr>
          <w:lang w:val="en-CA"/>
        </w:rPr>
        <w:t xml:space="preserve">  This course works best when students attend all classes in their entirety, listen actively, ask questions, get involved in group exercises, and engage fully in class discussions.  Everyone is encouraged to contribute and communicate respectfully in a secure environment.  Over the course, 20% of the student grade is assessed on the basis of participation.  For each of 20 eligible classes, up to one mark will be assigned for attendance, preparation, participation, and contribution to class learning.  </w:t>
      </w:r>
      <w:r w:rsidR="00782CEB" w:rsidRPr="00782CEB">
        <w:rPr>
          <w:lang w:val="en-CA"/>
        </w:rPr>
        <w:t>Interim p</w:t>
      </w:r>
      <w:r w:rsidRPr="00782CEB">
        <w:rPr>
          <w:lang w:val="en-CA"/>
        </w:rPr>
        <w:t xml:space="preserve">rogress will be shared with students </w:t>
      </w:r>
      <w:r w:rsidR="00782CEB" w:rsidRPr="00782CEB">
        <w:rPr>
          <w:lang w:val="en-CA"/>
        </w:rPr>
        <w:t xml:space="preserve">midway through the </w:t>
      </w:r>
      <w:r w:rsidRPr="00782CEB">
        <w:rPr>
          <w:lang w:val="en-CA"/>
        </w:rPr>
        <w:t>course.</w:t>
      </w:r>
    </w:p>
    <w:p w:rsidR="006C56E3" w:rsidRPr="00782CEB" w:rsidRDefault="006C56E3" w:rsidP="00176DE8">
      <w:pPr>
        <w:pStyle w:val="Heading1"/>
        <w:spacing w:before="0"/>
        <w:rPr>
          <w:lang w:val="en-CA"/>
        </w:rPr>
      </w:pPr>
      <w:bookmarkStart w:id="9" w:name="_Toc385416396"/>
      <w:bookmarkStart w:id="10" w:name="_Toc262829920"/>
      <w:r w:rsidRPr="00782CEB">
        <w:rPr>
          <w:lang w:val="en-CA"/>
        </w:rPr>
        <w:t>Written Assignments, Projects, and Exams</w:t>
      </w:r>
      <w:bookmarkEnd w:id="9"/>
      <w:bookmarkEnd w:id="10"/>
    </w:p>
    <w:tbl>
      <w:tblPr>
        <w:tblW w:w="9360" w:type="dxa"/>
        <w:tblCellMar>
          <w:left w:w="58" w:type="dxa"/>
          <w:right w:w="58" w:type="dxa"/>
        </w:tblCellMar>
        <w:tblLook w:val="01E0" w:firstRow="1" w:lastRow="1" w:firstColumn="1" w:lastColumn="1" w:noHBand="0" w:noVBand="0"/>
      </w:tblPr>
      <w:tblGrid>
        <w:gridCol w:w="1047"/>
        <w:gridCol w:w="8313"/>
      </w:tblGrid>
      <w:tr w:rsidR="006C56E3" w:rsidRPr="00782CEB" w:rsidTr="00CD6233">
        <w:trPr>
          <w:tblHeader/>
        </w:trPr>
        <w:tc>
          <w:tcPr>
            <w:tcW w:w="1047" w:type="dxa"/>
          </w:tcPr>
          <w:p w:rsidR="006C56E3" w:rsidRPr="00782CEB" w:rsidRDefault="006C56E3" w:rsidP="00176DE8">
            <w:pPr>
              <w:rPr>
                <w:i/>
                <w:lang w:val="en-CA"/>
              </w:rPr>
            </w:pPr>
            <w:r w:rsidRPr="00782CEB">
              <w:rPr>
                <w:i/>
                <w:lang w:val="en-CA"/>
              </w:rPr>
              <w:t>Due Date</w:t>
            </w:r>
          </w:p>
        </w:tc>
        <w:tc>
          <w:tcPr>
            <w:tcW w:w="8313" w:type="dxa"/>
          </w:tcPr>
          <w:p w:rsidR="006C56E3" w:rsidRPr="00782CEB" w:rsidRDefault="006C56E3" w:rsidP="00176DE8">
            <w:pPr>
              <w:rPr>
                <w:lang w:val="en-CA"/>
              </w:rPr>
            </w:pPr>
          </w:p>
        </w:tc>
      </w:tr>
      <w:tr w:rsidR="006C56E3" w:rsidRPr="00782CEB" w:rsidTr="00151A8B">
        <w:tc>
          <w:tcPr>
            <w:tcW w:w="1047" w:type="dxa"/>
          </w:tcPr>
          <w:p w:rsidR="006C56E3" w:rsidRPr="00782CEB" w:rsidRDefault="00782CEB" w:rsidP="00782CEB">
            <w:pPr>
              <w:jc w:val="left"/>
              <w:rPr>
                <w:szCs w:val="21"/>
                <w:lang w:val="en-CA"/>
              </w:rPr>
            </w:pPr>
            <w:r w:rsidRPr="00782CEB">
              <w:rPr>
                <w:szCs w:val="21"/>
                <w:lang w:val="en-CA"/>
              </w:rPr>
              <w:t>JUN</w:t>
            </w:r>
            <w:r w:rsidR="006C56E3" w:rsidRPr="00782CEB">
              <w:rPr>
                <w:szCs w:val="21"/>
                <w:lang w:val="en-CA"/>
              </w:rPr>
              <w:t xml:space="preserve"> </w:t>
            </w:r>
            <w:r w:rsidRPr="00782CEB">
              <w:rPr>
                <w:szCs w:val="21"/>
                <w:lang w:val="en-CA"/>
              </w:rPr>
              <w:t>6</w:t>
            </w:r>
          </w:p>
        </w:tc>
        <w:tc>
          <w:tcPr>
            <w:tcW w:w="8313" w:type="dxa"/>
          </w:tcPr>
          <w:p w:rsidR="006C56E3" w:rsidRPr="00782CEB" w:rsidRDefault="006C56E3" w:rsidP="00B712D8">
            <w:pPr>
              <w:rPr>
                <w:b/>
                <w:u w:val="single"/>
                <w:lang w:val="en-CA"/>
              </w:rPr>
            </w:pPr>
            <w:r w:rsidRPr="00782CEB">
              <w:rPr>
                <w:b/>
                <w:u w:val="single"/>
                <w:lang w:val="en-CA"/>
              </w:rPr>
              <w:t xml:space="preserve">SCOPING MISSION: </w:t>
            </w:r>
            <w:r w:rsidR="00C80E6E" w:rsidRPr="00782CEB">
              <w:rPr>
                <w:b/>
                <w:u w:val="single"/>
                <w:lang w:val="en-CA"/>
              </w:rPr>
              <w:t>TERMS OF REFERENCE</w:t>
            </w:r>
          </w:p>
          <w:p w:rsidR="006C56E3" w:rsidRPr="00782CEB" w:rsidRDefault="006C56E3" w:rsidP="00B712D8">
            <w:pPr>
              <w:spacing w:after="200"/>
              <w:rPr>
                <w:lang w:val="en-CA"/>
              </w:rPr>
            </w:pPr>
            <w:r w:rsidRPr="00782CEB">
              <w:rPr>
                <w:lang w:val="en-CA"/>
              </w:rPr>
              <w:t xml:space="preserve">The Scoping Mission is a foundational component of the course.  The purpose is to introduce students to the nuances and intricacies of public institutions and their issues.  In the role of advisor or consultant, students will conduct virtual field research and draft </w:t>
            </w:r>
            <w:r w:rsidR="00C80E6E" w:rsidRPr="00782CEB">
              <w:rPr>
                <w:lang w:val="en-CA"/>
              </w:rPr>
              <w:t>T</w:t>
            </w:r>
            <w:r w:rsidRPr="00782CEB">
              <w:rPr>
                <w:lang w:val="en-CA"/>
              </w:rPr>
              <w:t xml:space="preserve">erms of </w:t>
            </w:r>
            <w:r w:rsidR="00C80E6E" w:rsidRPr="00782CEB">
              <w:rPr>
                <w:lang w:val="en-CA"/>
              </w:rPr>
              <w:t>R</w:t>
            </w:r>
            <w:r w:rsidRPr="00782CEB">
              <w:rPr>
                <w:lang w:val="en-CA"/>
              </w:rPr>
              <w:t>eference</w:t>
            </w:r>
            <w:r w:rsidR="00A51D16" w:rsidRPr="00782CEB">
              <w:rPr>
                <w:lang w:val="en-CA"/>
              </w:rPr>
              <w:t xml:space="preserve"> to guide future study</w:t>
            </w:r>
            <w:r w:rsidR="00507D1B" w:rsidRPr="00782CEB">
              <w:rPr>
                <w:lang w:val="en-CA"/>
              </w:rPr>
              <w:t xml:space="preserve"> or work</w:t>
            </w:r>
            <w:r w:rsidRPr="00782CEB">
              <w:rPr>
                <w:lang w:val="en-CA"/>
              </w:rPr>
              <w:t xml:space="preserve">.  The product </w:t>
            </w:r>
            <w:r w:rsidR="00704693" w:rsidRPr="00782CEB">
              <w:rPr>
                <w:lang w:val="en-CA"/>
              </w:rPr>
              <w:t>is intended to</w:t>
            </w:r>
            <w:r w:rsidRPr="00782CEB">
              <w:rPr>
                <w:lang w:val="en-CA"/>
              </w:rPr>
              <w:t xml:space="preserve"> </w:t>
            </w:r>
            <w:r w:rsidR="00C97100" w:rsidRPr="00782CEB">
              <w:rPr>
                <w:lang w:val="en-CA"/>
              </w:rPr>
              <w:t>facilitate</w:t>
            </w:r>
            <w:r w:rsidRPr="00782CEB">
              <w:rPr>
                <w:lang w:val="en-CA"/>
              </w:rPr>
              <w:t xml:space="preserve"> senior management decision making</w:t>
            </w:r>
            <w:r w:rsidR="00C97100" w:rsidRPr="00782CEB">
              <w:rPr>
                <w:lang w:val="en-CA"/>
              </w:rPr>
              <w:t xml:space="preserve"> </w:t>
            </w:r>
            <w:r w:rsidR="00704693" w:rsidRPr="00782CEB">
              <w:rPr>
                <w:lang w:val="en-CA"/>
              </w:rPr>
              <w:t>about</w:t>
            </w:r>
            <w:r w:rsidR="00C97100" w:rsidRPr="00782CEB">
              <w:rPr>
                <w:lang w:val="en-CA"/>
              </w:rPr>
              <w:t xml:space="preserve"> </w:t>
            </w:r>
            <w:r w:rsidR="00A51D16" w:rsidRPr="00782CEB">
              <w:rPr>
                <w:lang w:val="en-CA"/>
              </w:rPr>
              <w:t xml:space="preserve">how to conduct </w:t>
            </w:r>
            <w:r w:rsidR="00C97100" w:rsidRPr="00782CEB">
              <w:rPr>
                <w:lang w:val="en-CA"/>
              </w:rPr>
              <w:t>a prospective project</w:t>
            </w:r>
            <w:r w:rsidR="00704693" w:rsidRPr="00782CEB">
              <w:rPr>
                <w:lang w:val="en-CA"/>
              </w:rPr>
              <w:t xml:space="preserve"> to remedy a</w:t>
            </w:r>
            <w:r w:rsidR="00507D1B" w:rsidRPr="00782CEB">
              <w:rPr>
                <w:lang w:val="en-CA"/>
              </w:rPr>
              <w:t>n important</w:t>
            </w:r>
            <w:r w:rsidR="00704693" w:rsidRPr="00782CEB">
              <w:rPr>
                <w:lang w:val="en-CA"/>
              </w:rPr>
              <w:t xml:space="preserve"> problem</w:t>
            </w:r>
            <w:r w:rsidRPr="00782CEB">
              <w:rPr>
                <w:lang w:val="en-CA"/>
              </w:rPr>
              <w:t>.</w:t>
            </w:r>
          </w:p>
          <w:p w:rsidR="006C56E3" w:rsidRPr="00782CEB" w:rsidRDefault="006C56E3" w:rsidP="00B712D8">
            <w:pPr>
              <w:spacing w:after="200"/>
              <w:rPr>
                <w:lang w:val="en-CA"/>
              </w:rPr>
            </w:pPr>
            <w:r w:rsidRPr="00782CEB">
              <w:rPr>
                <w:b/>
                <w:i/>
                <w:lang w:val="en-CA"/>
              </w:rPr>
              <w:lastRenderedPageBreak/>
              <w:t xml:space="preserve"> Institution.</w:t>
            </w:r>
            <w:r w:rsidRPr="00782CEB">
              <w:rPr>
                <w:lang w:val="en-CA"/>
              </w:rPr>
              <w:t xml:space="preserve">  Students are asked to select an existing public institution operating in a Canadian (federal, provincial, municipal, indigenous) or international jurisdiction.  The task is to research the history, role, and impact of the institution.  The Instructor will introduce the Public Institution Research </w:t>
            </w:r>
            <w:r w:rsidR="00304912" w:rsidRPr="00782CEB">
              <w:rPr>
                <w:lang w:val="en-CA"/>
              </w:rPr>
              <w:t>Guidance</w:t>
            </w:r>
            <w:r w:rsidRPr="00782CEB">
              <w:rPr>
                <w:lang w:val="en-CA"/>
              </w:rPr>
              <w:t xml:space="preserve">, Scoping Mission Assessment Tool, and </w:t>
            </w:r>
            <w:r w:rsidR="00C97100" w:rsidRPr="00782CEB">
              <w:rPr>
                <w:lang w:val="en-CA"/>
              </w:rPr>
              <w:t>Terms of Reference</w:t>
            </w:r>
            <w:r w:rsidRPr="00782CEB">
              <w:rPr>
                <w:lang w:val="en-CA"/>
              </w:rPr>
              <w:t xml:space="preserve"> Outline in Class 3.  Starting in Class 4, there will be regular briefings and workshops through Class 9.  Individual work may be facilitated via self-managed clusters </w:t>
            </w:r>
            <w:r w:rsidR="0004417C">
              <w:rPr>
                <w:lang w:val="en-CA"/>
              </w:rPr>
              <w:t>created by students to study</w:t>
            </w:r>
            <w:r w:rsidRPr="00782CEB">
              <w:rPr>
                <w:lang w:val="en-CA"/>
              </w:rPr>
              <w:t xml:space="preserve"> common institutional form, function, or jurisdiction.</w:t>
            </w:r>
          </w:p>
          <w:p w:rsidR="006C56E3" w:rsidRPr="00782CEB" w:rsidRDefault="006C56E3" w:rsidP="00B712D8">
            <w:pPr>
              <w:spacing w:after="200"/>
              <w:rPr>
                <w:lang w:val="en-CA"/>
              </w:rPr>
            </w:pPr>
            <w:r w:rsidRPr="00782CEB">
              <w:rPr>
                <w:b/>
                <w:i/>
                <w:lang w:val="en-CA"/>
              </w:rPr>
              <w:t>Assessment.</w:t>
            </w:r>
            <w:r w:rsidRPr="00782CEB">
              <w:rPr>
                <w:lang w:val="en-CA"/>
              </w:rPr>
              <w:t xml:space="preserve">  Students are asked to identify and examine gaps in institutional performance and sustainable results.  The task is to make a preliminary assessment of the institution’s effectiveness and efficiency in fulfilling its mission and mandate.  In Classes 4-9, the Instructor will review good practice criteria that help pinpoint institutional issues at stake.</w:t>
            </w:r>
          </w:p>
          <w:p w:rsidR="006C56E3" w:rsidRPr="00782CEB" w:rsidRDefault="00507D1B" w:rsidP="00975AAC">
            <w:pPr>
              <w:spacing w:before="200" w:after="200"/>
              <w:rPr>
                <w:lang w:val="en-CA"/>
              </w:rPr>
            </w:pPr>
            <w:r w:rsidRPr="00782CEB">
              <w:rPr>
                <w:b/>
                <w:i/>
                <w:lang w:val="en-CA"/>
              </w:rPr>
              <w:t>Proposal</w:t>
            </w:r>
            <w:r w:rsidR="006C56E3" w:rsidRPr="00782CEB">
              <w:rPr>
                <w:b/>
                <w:i/>
                <w:lang w:val="en-CA"/>
              </w:rPr>
              <w:t>.</w:t>
            </w:r>
            <w:r w:rsidR="006C56E3" w:rsidRPr="00782CEB">
              <w:rPr>
                <w:lang w:val="en-CA"/>
              </w:rPr>
              <w:t xml:space="preserve">  Students are asked to document the outcome of the Scoping Mission in </w:t>
            </w:r>
            <w:r w:rsidR="0004417C">
              <w:rPr>
                <w:lang w:val="en-CA"/>
              </w:rPr>
              <w:t xml:space="preserve">proposed </w:t>
            </w:r>
            <w:r w:rsidR="00C97100" w:rsidRPr="00782CEB">
              <w:rPr>
                <w:lang w:val="en-CA"/>
              </w:rPr>
              <w:t>Terms of Reference</w:t>
            </w:r>
            <w:r w:rsidR="006C56E3" w:rsidRPr="00782CEB">
              <w:rPr>
                <w:lang w:val="en-CA"/>
              </w:rPr>
              <w:t xml:space="preserve">.  The task is to frame provisional </w:t>
            </w:r>
            <w:r w:rsidR="00704693" w:rsidRPr="00782CEB">
              <w:rPr>
                <w:lang w:val="en-CA"/>
              </w:rPr>
              <w:t xml:space="preserve">information </w:t>
            </w:r>
            <w:r w:rsidR="00CC26C3" w:rsidRPr="00782CEB">
              <w:rPr>
                <w:lang w:val="en-CA"/>
              </w:rPr>
              <w:t>requirements</w:t>
            </w:r>
            <w:r w:rsidR="00704693" w:rsidRPr="00782CEB">
              <w:rPr>
                <w:lang w:val="en-CA"/>
              </w:rPr>
              <w:t xml:space="preserve"> </w:t>
            </w:r>
            <w:r w:rsidR="00A51D16" w:rsidRPr="00782CEB">
              <w:rPr>
                <w:lang w:val="en-CA"/>
              </w:rPr>
              <w:t>to guide a prospective study or work</w:t>
            </w:r>
            <w:r w:rsidR="006C56E3" w:rsidRPr="00782CEB">
              <w:rPr>
                <w:lang w:val="en-CA"/>
              </w:rPr>
              <w:t xml:space="preserve">.  In Class 10, students will </w:t>
            </w:r>
            <w:r w:rsidR="00704693" w:rsidRPr="00782CEB">
              <w:rPr>
                <w:lang w:val="en-CA"/>
              </w:rPr>
              <w:t>quality-</w:t>
            </w:r>
            <w:r w:rsidR="006C56E3" w:rsidRPr="00782CEB">
              <w:rPr>
                <w:lang w:val="en-CA"/>
              </w:rPr>
              <w:t xml:space="preserve">check </w:t>
            </w:r>
            <w:r w:rsidR="00A51D16" w:rsidRPr="00782CEB">
              <w:rPr>
                <w:lang w:val="en-CA"/>
              </w:rPr>
              <w:t xml:space="preserve">their </w:t>
            </w:r>
            <w:r w:rsidR="006C56E3" w:rsidRPr="00782CEB">
              <w:rPr>
                <w:lang w:val="en-CA"/>
              </w:rPr>
              <w:t xml:space="preserve">final preparations in workshop.  By Class 12, students will e-mail </w:t>
            </w:r>
            <w:r w:rsidR="00704693" w:rsidRPr="00782CEB">
              <w:rPr>
                <w:lang w:val="en-CA"/>
              </w:rPr>
              <w:t>proposed</w:t>
            </w:r>
            <w:r w:rsidR="006C56E3" w:rsidRPr="00782CEB">
              <w:rPr>
                <w:lang w:val="en-CA"/>
              </w:rPr>
              <w:t xml:space="preserve"> </w:t>
            </w:r>
            <w:r w:rsidR="00704693" w:rsidRPr="00782CEB">
              <w:rPr>
                <w:lang w:val="en-CA"/>
              </w:rPr>
              <w:t xml:space="preserve">Terms of Reference as a Word attachment to the Instructor </w:t>
            </w:r>
            <w:r w:rsidR="006C56E3" w:rsidRPr="00782CEB">
              <w:rPr>
                <w:lang w:val="en-CA"/>
              </w:rPr>
              <w:t xml:space="preserve">for grading and comments.  The Instructor will </w:t>
            </w:r>
            <w:r w:rsidR="001056CB" w:rsidRPr="00782CEB">
              <w:rPr>
                <w:lang w:val="en-CA"/>
              </w:rPr>
              <w:t>debrief</w:t>
            </w:r>
            <w:r w:rsidR="006C56E3" w:rsidRPr="00782CEB">
              <w:rPr>
                <w:lang w:val="en-CA"/>
              </w:rPr>
              <w:t xml:space="preserve"> feedback and results in Class 13.</w:t>
            </w:r>
          </w:p>
          <w:p w:rsidR="006C56E3" w:rsidRPr="00782CEB" w:rsidRDefault="006C56E3" w:rsidP="00DB2BC2">
            <w:pPr>
              <w:spacing w:after="200"/>
              <w:rPr>
                <w:lang w:val="en-CA"/>
              </w:rPr>
            </w:pPr>
            <w:r w:rsidRPr="00782CEB">
              <w:rPr>
                <w:lang w:val="en-CA"/>
              </w:rPr>
              <w:t xml:space="preserve">Weightings for each section of the </w:t>
            </w:r>
            <w:r w:rsidR="004A0D06" w:rsidRPr="00782CEB">
              <w:rPr>
                <w:lang w:val="en-CA"/>
              </w:rPr>
              <w:t>Terms of Reference</w:t>
            </w:r>
            <w:r w:rsidRPr="00782CEB">
              <w:rPr>
                <w:lang w:val="en-CA"/>
              </w:rPr>
              <w:t xml:space="preserve"> follow a pro-forma outline:</w:t>
            </w:r>
          </w:p>
          <w:tbl>
            <w:tblPr>
              <w:tblW w:w="0" w:type="auto"/>
              <w:tblInd w:w="1103"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3420"/>
              <w:gridCol w:w="1396"/>
              <w:gridCol w:w="1397"/>
            </w:tblGrid>
            <w:tr w:rsidR="006C56E3" w:rsidRPr="00782CEB" w:rsidTr="00E773DF">
              <w:tc>
                <w:tcPr>
                  <w:tcW w:w="3420" w:type="dxa"/>
                  <w:tcBorders>
                    <w:top w:val="single" w:sz="8" w:space="0" w:color="4BACC6"/>
                    <w:left w:val="single" w:sz="8" w:space="0" w:color="4BACC6"/>
                  </w:tcBorders>
                  <w:shd w:val="clear" w:color="auto" w:fill="4BACC6"/>
                </w:tcPr>
                <w:p w:rsidR="006C56E3" w:rsidRPr="00782CEB" w:rsidRDefault="006C56E3" w:rsidP="00E773DF">
                  <w:pPr>
                    <w:jc w:val="center"/>
                    <w:rPr>
                      <w:b/>
                      <w:bCs/>
                      <w:color w:val="FFFFFF"/>
                      <w:lang w:val="en-CA"/>
                    </w:rPr>
                  </w:pPr>
                  <w:r w:rsidRPr="00782CEB">
                    <w:rPr>
                      <w:b/>
                      <w:bCs/>
                      <w:color w:val="FFFFFF"/>
                      <w:lang w:val="en-CA"/>
                    </w:rPr>
                    <w:t>SECTION</w:t>
                  </w:r>
                </w:p>
              </w:tc>
              <w:tc>
                <w:tcPr>
                  <w:tcW w:w="1396" w:type="dxa"/>
                  <w:tcBorders>
                    <w:top w:val="single" w:sz="8" w:space="0" w:color="4BACC6"/>
                  </w:tcBorders>
                  <w:shd w:val="clear" w:color="auto" w:fill="4BACC6"/>
                </w:tcPr>
                <w:p w:rsidR="006C56E3" w:rsidRPr="00782CEB" w:rsidRDefault="006C56E3" w:rsidP="00E773DF">
                  <w:pPr>
                    <w:jc w:val="center"/>
                    <w:rPr>
                      <w:b/>
                      <w:bCs/>
                      <w:color w:val="FFFFFF"/>
                      <w:lang w:val="en-CA"/>
                    </w:rPr>
                  </w:pPr>
                  <w:r w:rsidRPr="00782CEB">
                    <w:rPr>
                      <w:b/>
                      <w:bCs/>
                      <w:color w:val="FFFFFF"/>
                      <w:lang w:val="en-CA"/>
                    </w:rPr>
                    <w:t>WORDS</w:t>
                  </w:r>
                </w:p>
              </w:tc>
              <w:tc>
                <w:tcPr>
                  <w:tcW w:w="1397" w:type="dxa"/>
                  <w:tcBorders>
                    <w:top w:val="single" w:sz="8" w:space="0" w:color="4BACC6"/>
                    <w:right w:val="single" w:sz="8" w:space="0" w:color="4BACC6"/>
                  </w:tcBorders>
                  <w:shd w:val="clear" w:color="auto" w:fill="4BACC6"/>
                </w:tcPr>
                <w:p w:rsidR="006C56E3" w:rsidRPr="00782CEB" w:rsidRDefault="006C56E3" w:rsidP="00E773DF">
                  <w:pPr>
                    <w:jc w:val="center"/>
                    <w:rPr>
                      <w:b/>
                      <w:bCs/>
                      <w:color w:val="FFFFFF"/>
                      <w:lang w:val="en-CA"/>
                    </w:rPr>
                  </w:pPr>
                  <w:r w:rsidRPr="00782CEB">
                    <w:rPr>
                      <w:b/>
                      <w:bCs/>
                      <w:color w:val="FFFFFF"/>
                      <w:lang w:val="en-CA"/>
                    </w:rPr>
                    <w:t>MARKS</w:t>
                  </w:r>
                </w:p>
              </w:tc>
            </w:tr>
            <w:tr w:rsidR="006C56E3" w:rsidRPr="00782CEB" w:rsidTr="00E773DF">
              <w:tc>
                <w:tcPr>
                  <w:tcW w:w="3420" w:type="dxa"/>
                  <w:tcBorders>
                    <w:top w:val="single" w:sz="8" w:space="0" w:color="4BACC6"/>
                    <w:left w:val="single" w:sz="8" w:space="0" w:color="4BACC6"/>
                    <w:bottom w:val="single" w:sz="8" w:space="0" w:color="4BACC6"/>
                  </w:tcBorders>
                </w:tcPr>
                <w:p w:rsidR="006C56E3" w:rsidRPr="00782CEB" w:rsidRDefault="004A0D06" w:rsidP="004A0D06">
                  <w:pPr>
                    <w:rPr>
                      <w:b/>
                      <w:bCs/>
                      <w:lang w:val="en-CA"/>
                    </w:rPr>
                  </w:pPr>
                  <w:r w:rsidRPr="00782CEB">
                    <w:rPr>
                      <w:bCs/>
                      <w:lang w:val="en-CA"/>
                    </w:rPr>
                    <w:t>Proposal to Management</w:t>
                  </w:r>
                </w:p>
              </w:tc>
              <w:tc>
                <w:tcPr>
                  <w:tcW w:w="1396" w:type="dxa"/>
                  <w:tcBorders>
                    <w:top w:val="single" w:sz="8" w:space="0" w:color="4BACC6"/>
                    <w:bottom w:val="single" w:sz="8" w:space="0" w:color="4BACC6"/>
                  </w:tcBorders>
                </w:tcPr>
                <w:p w:rsidR="006C56E3" w:rsidRPr="00782CEB" w:rsidRDefault="006C56E3" w:rsidP="00E773DF">
                  <w:pPr>
                    <w:jc w:val="center"/>
                    <w:rPr>
                      <w:lang w:val="en-CA"/>
                    </w:rPr>
                  </w:pPr>
                  <w:r w:rsidRPr="00782CEB">
                    <w:rPr>
                      <w:lang w:val="en-CA"/>
                    </w:rPr>
                    <w:t>100</w:t>
                  </w:r>
                </w:p>
              </w:tc>
              <w:tc>
                <w:tcPr>
                  <w:tcW w:w="1397" w:type="dxa"/>
                  <w:tcBorders>
                    <w:top w:val="single" w:sz="8" w:space="0" w:color="4BACC6"/>
                    <w:bottom w:val="single" w:sz="8" w:space="0" w:color="4BACC6"/>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left w:val="single" w:sz="8" w:space="0" w:color="4BACC6"/>
                  </w:tcBorders>
                </w:tcPr>
                <w:p w:rsidR="006C56E3" w:rsidRPr="00782CEB" w:rsidRDefault="006C56E3" w:rsidP="00EE657A">
                  <w:pPr>
                    <w:rPr>
                      <w:b/>
                      <w:bCs/>
                      <w:lang w:val="en-CA"/>
                    </w:rPr>
                  </w:pPr>
                  <w:r w:rsidRPr="00782CEB">
                    <w:rPr>
                      <w:bCs/>
                      <w:lang w:val="en-CA"/>
                    </w:rPr>
                    <w:t>Institutional Context</w:t>
                  </w:r>
                </w:p>
              </w:tc>
              <w:tc>
                <w:tcPr>
                  <w:tcW w:w="1396" w:type="dxa"/>
                </w:tcPr>
                <w:p w:rsidR="006C56E3" w:rsidRPr="00782CEB" w:rsidRDefault="006C56E3" w:rsidP="00E773DF">
                  <w:pPr>
                    <w:jc w:val="center"/>
                    <w:rPr>
                      <w:lang w:val="en-CA"/>
                    </w:rPr>
                  </w:pPr>
                  <w:r w:rsidRPr="00782CEB">
                    <w:rPr>
                      <w:lang w:val="en-CA"/>
                    </w:rPr>
                    <w:t>100</w:t>
                  </w:r>
                </w:p>
              </w:tc>
              <w:tc>
                <w:tcPr>
                  <w:tcW w:w="1397" w:type="dxa"/>
                  <w:tcBorders>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top w:val="single" w:sz="8" w:space="0" w:color="4BACC6"/>
                    <w:left w:val="single" w:sz="8" w:space="0" w:color="4BACC6"/>
                    <w:bottom w:val="single" w:sz="8" w:space="0" w:color="4BACC6"/>
                  </w:tcBorders>
                </w:tcPr>
                <w:p w:rsidR="006C56E3" w:rsidRPr="00782CEB" w:rsidRDefault="006C56E3" w:rsidP="00EE657A">
                  <w:pPr>
                    <w:rPr>
                      <w:b/>
                      <w:bCs/>
                      <w:lang w:val="en-CA"/>
                    </w:rPr>
                  </w:pPr>
                  <w:r w:rsidRPr="00782CEB">
                    <w:rPr>
                      <w:bCs/>
                      <w:lang w:val="en-CA"/>
                    </w:rPr>
                    <w:t>Problem Definition</w:t>
                  </w:r>
                </w:p>
              </w:tc>
              <w:tc>
                <w:tcPr>
                  <w:tcW w:w="1396" w:type="dxa"/>
                  <w:tcBorders>
                    <w:top w:val="single" w:sz="8" w:space="0" w:color="4BACC6"/>
                    <w:bottom w:val="single" w:sz="8" w:space="0" w:color="4BACC6"/>
                  </w:tcBorders>
                </w:tcPr>
                <w:p w:rsidR="006C56E3" w:rsidRPr="00782CEB" w:rsidRDefault="006C56E3" w:rsidP="00E773DF">
                  <w:pPr>
                    <w:jc w:val="center"/>
                    <w:rPr>
                      <w:lang w:val="en-CA"/>
                    </w:rPr>
                  </w:pPr>
                  <w:r w:rsidRPr="00782CEB">
                    <w:rPr>
                      <w:lang w:val="en-CA"/>
                    </w:rPr>
                    <w:t>100</w:t>
                  </w:r>
                </w:p>
              </w:tc>
              <w:tc>
                <w:tcPr>
                  <w:tcW w:w="1397" w:type="dxa"/>
                  <w:tcBorders>
                    <w:top w:val="single" w:sz="8" w:space="0" w:color="4BACC6"/>
                    <w:bottom w:val="single" w:sz="8" w:space="0" w:color="4BACC6"/>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left w:val="single" w:sz="8" w:space="0" w:color="4BACC6"/>
                  </w:tcBorders>
                </w:tcPr>
                <w:p w:rsidR="006C56E3" w:rsidRPr="00782CEB" w:rsidRDefault="006C56E3" w:rsidP="00EE657A">
                  <w:pPr>
                    <w:rPr>
                      <w:b/>
                      <w:bCs/>
                      <w:lang w:val="en-CA"/>
                    </w:rPr>
                  </w:pPr>
                  <w:r w:rsidRPr="00782CEB">
                    <w:rPr>
                      <w:bCs/>
                      <w:lang w:val="en-CA"/>
                    </w:rPr>
                    <w:t>Project Objective</w:t>
                  </w:r>
                </w:p>
              </w:tc>
              <w:tc>
                <w:tcPr>
                  <w:tcW w:w="1396" w:type="dxa"/>
                </w:tcPr>
                <w:p w:rsidR="006C56E3" w:rsidRPr="00782CEB" w:rsidRDefault="006C56E3" w:rsidP="00E773DF">
                  <w:pPr>
                    <w:jc w:val="center"/>
                    <w:rPr>
                      <w:lang w:val="en-CA"/>
                    </w:rPr>
                  </w:pPr>
                  <w:r w:rsidRPr="00782CEB">
                    <w:rPr>
                      <w:lang w:val="en-CA"/>
                    </w:rPr>
                    <w:t>100</w:t>
                  </w:r>
                </w:p>
              </w:tc>
              <w:tc>
                <w:tcPr>
                  <w:tcW w:w="1397" w:type="dxa"/>
                  <w:tcBorders>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top w:val="single" w:sz="8" w:space="0" w:color="4BACC6"/>
                    <w:left w:val="single" w:sz="8" w:space="0" w:color="4BACC6"/>
                    <w:bottom w:val="single" w:sz="8" w:space="0" w:color="4BACC6"/>
                  </w:tcBorders>
                </w:tcPr>
                <w:p w:rsidR="006C56E3" w:rsidRPr="00782CEB" w:rsidRDefault="006C56E3" w:rsidP="00EE657A">
                  <w:pPr>
                    <w:rPr>
                      <w:b/>
                      <w:bCs/>
                      <w:lang w:val="en-CA"/>
                    </w:rPr>
                  </w:pPr>
                  <w:r w:rsidRPr="00782CEB">
                    <w:rPr>
                      <w:bCs/>
                      <w:lang w:val="en-CA"/>
                    </w:rPr>
                    <w:t>Methodology and Scope</w:t>
                  </w:r>
                </w:p>
              </w:tc>
              <w:tc>
                <w:tcPr>
                  <w:tcW w:w="1396" w:type="dxa"/>
                  <w:tcBorders>
                    <w:top w:val="single" w:sz="8" w:space="0" w:color="4BACC6"/>
                    <w:bottom w:val="single" w:sz="8" w:space="0" w:color="4BACC6"/>
                  </w:tcBorders>
                </w:tcPr>
                <w:p w:rsidR="006C56E3" w:rsidRPr="00782CEB" w:rsidRDefault="006C56E3" w:rsidP="00E773DF">
                  <w:pPr>
                    <w:jc w:val="center"/>
                    <w:rPr>
                      <w:lang w:val="en-CA"/>
                    </w:rPr>
                  </w:pPr>
                  <w:r w:rsidRPr="00782CEB">
                    <w:rPr>
                      <w:lang w:val="en-CA"/>
                    </w:rPr>
                    <w:t>100</w:t>
                  </w:r>
                </w:p>
              </w:tc>
              <w:tc>
                <w:tcPr>
                  <w:tcW w:w="1397" w:type="dxa"/>
                  <w:tcBorders>
                    <w:top w:val="single" w:sz="8" w:space="0" w:color="4BACC6"/>
                    <w:bottom w:val="single" w:sz="8" w:space="0" w:color="4BACC6"/>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left w:val="single" w:sz="8" w:space="0" w:color="4BACC6"/>
                  </w:tcBorders>
                </w:tcPr>
                <w:p w:rsidR="006C56E3" w:rsidRPr="00782CEB" w:rsidRDefault="006C56E3" w:rsidP="00EE657A">
                  <w:pPr>
                    <w:rPr>
                      <w:b/>
                      <w:bCs/>
                      <w:lang w:val="en-CA"/>
                    </w:rPr>
                  </w:pPr>
                  <w:r w:rsidRPr="00782CEB">
                    <w:rPr>
                      <w:bCs/>
                      <w:lang w:val="en-CA"/>
                    </w:rPr>
                    <w:t>Literature Review</w:t>
                  </w:r>
                </w:p>
              </w:tc>
              <w:tc>
                <w:tcPr>
                  <w:tcW w:w="1396" w:type="dxa"/>
                </w:tcPr>
                <w:p w:rsidR="006C56E3" w:rsidRPr="00782CEB" w:rsidRDefault="006C56E3" w:rsidP="00E773DF">
                  <w:pPr>
                    <w:jc w:val="center"/>
                    <w:rPr>
                      <w:lang w:val="en-CA"/>
                    </w:rPr>
                  </w:pPr>
                  <w:r w:rsidRPr="00782CEB">
                    <w:rPr>
                      <w:lang w:val="en-CA"/>
                    </w:rPr>
                    <w:t>100</w:t>
                  </w:r>
                </w:p>
              </w:tc>
              <w:tc>
                <w:tcPr>
                  <w:tcW w:w="1397" w:type="dxa"/>
                  <w:tcBorders>
                    <w:right w:val="single" w:sz="8" w:space="0" w:color="4BACC6"/>
                  </w:tcBorders>
                </w:tcPr>
                <w:p w:rsidR="006C56E3" w:rsidRPr="00782CEB" w:rsidRDefault="006C56E3" w:rsidP="00E773DF">
                  <w:pPr>
                    <w:jc w:val="center"/>
                    <w:rPr>
                      <w:lang w:val="en-CA"/>
                    </w:rPr>
                  </w:pPr>
                  <w:r w:rsidRPr="00782CEB">
                    <w:rPr>
                      <w:lang w:val="en-CA"/>
                    </w:rPr>
                    <w:t>2</w:t>
                  </w:r>
                </w:p>
              </w:tc>
            </w:tr>
            <w:tr w:rsidR="006C56E3" w:rsidRPr="00782CEB" w:rsidTr="00E773DF">
              <w:tc>
                <w:tcPr>
                  <w:tcW w:w="3420" w:type="dxa"/>
                  <w:tcBorders>
                    <w:top w:val="single" w:sz="8" w:space="0" w:color="4BACC6"/>
                    <w:left w:val="single" w:sz="8" w:space="0" w:color="4BACC6"/>
                    <w:bottom w:val="single" w:sz="8" w:space="0" w:color="4BACC6"/>
                  </w:tcBorders>
                </w:tcPr>
                <w:p w:rsidR="006C56E3" w:rsidRPr="00782CEB" w:rsidRDefault="006C56E3" w:rsidP="00EE657A">
                  <w:pPr>
                    <w:rPr>
                      <w:b/>
                      <w:bCs/>
                      <w:lang w:val="en-CA"/>
                    </w:rPr>
                  </w:pPr>
                  <w:r w:rsidRPr="00782CEB">
                    <w:rPr>
                      <w:bCs/>
                      <w:lang w:val="en-CA"/>
                    </w:rPr>
                    <w:t>Preliminary Assessment</w:t>
                  </w:r>
                </w:p>
              </w:tc>
              <w:tc>
                <w:tcPr>
                  <w:tcW w:w="1396" w:type="dxa"/>
                  <w:tcBorders>
                    <w:top w:val="single" w:sz="8" w:space="0" w:color="4BACC6"/>
                    <w:bottom w:val="single" w:sz="8" w:space="0" w:color="4BACC6"/>
                  </w:tcBorders>
                </w:tcPr>
                <w:p w:rsidR="006C56E3" w:rsidRPr="00782CEB" w:rsidRDefault="006C56E3" w:rsidP="00E773DF">
                  <w:pPr>
                    <w:jc w:val="center"/>
                    <w:rPr>
                      <w:lang w:val="en-CA"/>
                    </w:rPr>
                  </w:pPr>
                  <w:r w:rsidRPr="00782CEB">
                    <w:rPr>
                      <w:lang w:val="en-CA"/>
                    </w:rPr>
                    <w:t>200</w:t>
                  </w:r>
                </w:p>
              </w:tc>
              <w:tc>
                <w:tcPr>
                  <w:tcW w:w="1397" w:type="dxa"/>
                  <w:tcBorders>
                    <w:top w:val="single" w:sz="8" w:space="0" w:color="4BACC6"/>
                    <w:bottom w:val="single" w:sz="8" w:space="0" w:color="4BACC6"/>
                    <w:right w:val="single" w:sz="8" w:space="0" w:color="4BACC6"/>
                  </w:tcBorders>
                </w:tcPr>
                <w:p w:rsidR="006C56E3" w:rsidRPr="00782CEB" w:rsidRDefault="006C56E3" w:rsidP="00E773DF">
                  <w:pPr>
                    <w:jc w:val="center"/>
                    <w:rPr>
                      <w:lang w:val="en-CA"/>
                    </w:rPr>
                  </w:pPr>
                  <w:r w:rsidRPr="00782CEB">
                    <w:rPr>
                      <w:lang w:val="en-CA"/>
                    </w:rPr>
                    <w:t>4</w:t>
                  </w:r>
                </w:p>
              </w:tc>
            </w:tr>
            <w:tr w:rsidR="006C56E3" w:rsidRPr="00782CEB" w:rsidTr="00E773DF">
              <w:tc>
                <w:tcPr>
                  <w:tcW w:w="3420" w:type="dxa"/>
                  <w:tcBorders>
                    <w:left w:val="single" w:sz="8" w:space="0" w:color="4BACC6"/>
                  </w:tcBorders>
                </w:tcPr>
                <w:p w:rsidR="006C56E3" w:rsidRPr="00782CEB" w:rsidRDefault="006C56E3" w:rsidP="00EE657A">
                  <w:pPr>
                    <w:rPr>
                      <w:b/>
                      <w:bCs/>
                      <w:lang w:val="en-CA"/>
                    </w:rPr>
                  </w:pPr>
                  <w:r w:rsidRPr="00782CEB">
                    <w:rPr>
                      <w:bCs/>
                      <w:lang w:val="en-CA"/>
                    </w:rPr>
                    <w:t>Project Management</w:t>
                  </w:r>
                </w:p>
              </w:tc>
              <w:tc>
                <w:tcPr>
                  <w:tcW w:w="1396" w:type="dxa"/>
                </w:tcPr>
                <w:p w:rsidR="006C56E3" w:rsidRPr="00782CEB" w:rsidRDefault="006C56E3" w:rsidP="00E773DF">
                  <w:pPr>
                    <w:jc w:val="center"/>
                    <w:rPr>
                      <w:lang w:val="en-CA"/>
                    </w:rPr>
                  </w:pPr>
                  <w:r w:rsidRPr="00782CEB">
                    <w:rPr>
                      <w:lang w:val="en-CA"/>
                    </w:rPr>
                    <w:t>200</w:t>
                  </w:r>
                </w:p>
              </w:tc>
              <w:tc>
                <w:tcPr>
                  <w:tcW w:w="1397" w:type="dxa"/>
                  <w:tcBorders>
                    <w:right w:val="single" w:sz="8" w:space="0" w:color="4BACC6"/>
                  </w:tcBorders>
                </w:tcPr>
                <w:p w:rsidR="006C56E3" w:rsidRPr="00782CEB" w:rsidRDefault="006C56E3" w:rsidP="00E773DF">
                  <w:pPr>
                    <w:jc w:val="center"/>
                    <w:rPr>
                      <w:lang w:val="en-CA"/>
                    </w:rPr>
                  </w:pPr>
                  <w:r w:rsidRPr="00782CEB">
                    <w:rPr>
                      <w:lang w:val="en-CA"/>
                    </w:rPr>
                    <w:t>4</w:t>
                  </w:r>
                </w:p>
              </w:tc>
            </w:tr>
            <w:tr w:rsidR="006C56E3" w:rsidRPr="00782CEB" w:rsidTr="00E773DF">
              <w:tc>
                <w:tcPr>
                  <w:tcW w:w="3420" w:type="dxa"/>
                  <w:tcBorders>
                    <w:top w:val="single" w:sz="8" w:space="0" w:color="4BACC6"/>
                    <w:left w:val="single" w:sz="8" w:space="0" w:color="4BACC6"/>
                    <w:bottom w:val="single" w:sz="8" w:space="0" w:color="4BACC6"/>
                  </w:tcBorders>
                </w:tcPr>
                <w:p w:rsidR="006C56E3" w:rsidRPr="00782CEB" w:rsidRDefault="006C56E3" w:rsidP="00E773DF">
                  <w:pPr>
                    <w:jc w:val="right"/>
                    <w:rPr>
                      <w:b/>
                      <w:bCs/>
                      <w:lang w:val="en-CA"/>
                    </w:rPr>
                  </w:pPr>
                  <w:r w:rsidRPr="00782CEB">
                    <w:rPr>
                      <w:b/>
                      <w:bCs/>
                      <w:lang w:val="en-CA"/>
                    </w:rPr>
                    <w:t>Total</w:t>
                  </w:r>
                </w:p>
              </w:tc>
              <w:tc>
                <w:tcPr>
                  <w:tcW w:w="1396" w:type="dxa"/>
                  <w:tcBorders>
                    <w:top w:val="single" w:sz="8" w:space="0" w:color="4BACC6"/>
                    <w:bottom w:val="single" w:sz="8" w:space="0" w:color="4BACC6"/>
                  </w:tcBorders>
                </w:tcPr>
                <w:p w:rsidR="006C56E3" w:rsidRPr="00782CEB" w:rsidRDefault="006C56E3" w:rsidP="00E773DF">
                  <w:pPr>
                    <w:jc w:val="center"/>
                    <w:rPr>
                      <w:b/>
                      <w:lang w:val="en-CA"/>
                    </w:rPr>
                  </w:pPr>
                  <w:r w:rsidRPr="00782CEB">
                    <w:rPr>
                      <w:b/>
                      <w:lang w:val="en-CA"/>
                    </w:rPr>
                    <w:t>1,000</w:t>
                  </w:r>
                </w:p>
              </w:tc>
              <w:tc>
                <w:tcPr>
                  <w:tcW w:w="1397" w:type="dxa"/>
                  <w:tcBorders>
                    <w:top w:val="single" w:sz="8" w:space="0" w:color="4BACC6"/>
                    <w:bottom w:val="single" w:sz="8" w:space="0" w:color="4BACC6"/>
                    <w:right w:val="single" w:sz="8" w:space="0" w:color="4BACC6"/>
                  </w:tcBorders>
                </w:tcPr>
                <w:p w:rsidR="006C56E3" w:rsidRPr="00782CEB" w:rsidRDefault="006C56E3" w:rsidP="00E773DF">
                  <w:pPr>
                    <w:jc w:val="center"/>
                    <w:rPr>
                      <w:b/>
                      <w:lang w:val="en-CA"/>
                    </w:rPr>
                  </w:pPr>
                  <w:r w:rsidRPr="00782CEB">
                    <w:rPr>
                      <w:b/>
                      <w:lang w:val="en-CA"/>
                    </w:rPr>
                    <w:t>20</w:t>
                  </w:r>
                </w:p>
              </w:tc>
            </w:tr>
          </w:tbl>
          <w:p w:rsidR="006C56E3" w:rsidRPr="00782CEB" w:rsidRDefault="00507D1B" w:rsidP="00975AAC">
            <w:pPr>
              <w:spacing w:before="200"/>
              <w:rPr>
                <w:lang w:val="en-CA"/>
              </w:rPr>
            </w:pPr>
            <w:r w:rsidRPr="00782CEB">
              <w:rPr>
                <w:lang w:val="en-CA"/>
              </w:rPr>
              <w:t>Proposals</w:t>
            </w:r>
            <w:r w:rsidR="006C56E3" w:rsidRPr="00782CEB">
              <w:rPr>
                <w:lang w:val="en-CA"/>
              </w:rPr>
              <w:t xml:space="preserve"> will be assessed using five criteria:</w:t>
            </w:r>
          </w:p>
          <w:p w:rsidR="006C56E3" w:rsidRPr="00782CEB" w:rsidRDefault="006C56E3" w:rsidP="000F1AC1">
            <w:pPr>
              <w:numPr>
                <w:ilvl w:val="0"/>
                <w:numId w:val="7"/>
              </w:numPr>
              <w:tabs>
                <w:tab w:val="clear" w:pos="306"/>
                <w:tab w:val="num" w:pos="393"/>
              </w:tabs>
              <w:autoSpaceDE w:val="0"/>
              <w:autoSpaceDN w:val="0"/>
              <w:adjustRightInd w:val="0"/>
              <w:ind w:left="393" w:hanging="393"/>
              <w:rPr>
                <w:lang w:val="en-CA"/>
              </w:rPr>
            </w:pPr>
            <w:r w:rsidRPr="00782CEB">
              <w:rPr>
                <w:lang w:val="en-CA"/>
              </w:rPr>
              <w:t>Presentation of sound, clear, and coherent argumentation;</w:t>
            </w:r>
          </w:p>
          <w:p w:rsidR="006C56E3" w:rsidRPr="00782CEB" w:rsidRDefault="006C56E3" w:rsidP="000F1AC1">
            <w:pPr>
              <w:numPr>
                <w:ilvl w:val="0"/>
                <w:numId w:val="7"/>
              </w:numPr>
              <w:tabs>
                <w:tab w:val="clear" w:pos="306"/>
                <w:tab w:val="num" w:pos="393"/>
              </w:tabs>
              <w:autoSpaceDE w:val="0"/>
              <w:autoSpaceDN w:val="0"/>
              <w:adjustRightInd w:val="0"/>
              <w:ind w:left="393" w:hanging="393"/>
              <w:rPr>
                <w:lang w:val="en-CA"/>
              </w:rPr>
            </w:pPr>
            <w:r w:rsidRPr="00782CEB">
              <w:rPr>
                <w:lang w:val="en-CA"/>
              </w:rPr>
              <w:t>Demonstrated understanding of the issues under consideration;</w:t>
            </w:r>
          </w:p>
          <w:p w:rsidR="006C56E3" w:rsidRPr="00782CEB" w:rsidRDefault="006C56E3" w:rsidP="000F1AC1">
            <w:pPr>
              <w:numPr>
                <w:ilvl w:val="0"/>
                <w:numId w:val="7"/>
              </w:numPr>
              <w:tabs>
                <w:tab w:val="clear" w:pos="306"/>
                <w:tab w:val="num" w:pos="393"/>
              </w:tabs>
              <w:autoSpaceDE w:val="0"/>
              <w:autoSpaceDN w:val="0"/>
              <w:adjustRightInd w:val="0"/>
              <w:ind w:left="393" w:hanging="393"/>
              <w:rPr>
                <w:lang w:val="en-CA"/>
              </w:rPr>
            </w:pPr>
            <w:r w:rsidRPr="00782CEB">
              <w:rPr>
                <w:lang w:val="en-CA"/>
              </w:rPr>
              <w:t>Depth, breadth, and quality of intended analysis;</w:t>
            </w:r>
          </w:p>
          <w:p w:rsidR="006C56E3" w:rsidRPr="00782CEB" w:rsidRDefault="006C56E3" w:rsidP="000F1AC1">
            <w:pPr>
              <w:numPr>
                <w:ilvl w:val="0"/>
                <w:numId w:val="7"/>
              </w:numPr>
              <w:tabs>
                <w:tab w:val="clear" w:pos="306"/>
                <w:tab w:val="num" w:pos="393"/>
              </w:tabs>
              <w:autoSpaceDE w:val="0"/>
              <w:autoSpaceDN w:val="0"/>
              <w:adjustRightInd w:val="0"/>
              <w:ind w:left="393" w:hanging="393"/>
              <w:rPr>
                <w:lang w:val="en-CA"/>
              </w:rPr>
            </w:pPr>
            <w:r w:rsidRPr="00782CEB">
              <w:rPr>
                <w:lang w:val="en-CA"/>
              </w:rPr>
              <w:t>Originality of approach, arguments, observations, and insights; and</w:t>
            </w:r>
          </w:p>
          <w:p w:rsidR="006C56E3" w:rsidRPr="00782CEB" w:rsidRDefault="006C56E3" w:rsidP="000F1AC1">
            <w:pPr>
              <w:numPr>
                <w:ilvl w:val="0"/>
                <w:numId w:val="7"/>
              </w:numPr>
              <w:tabs>
                <w:tab w:val="clear" w:pos="306"/>
                <w:tab w:val="num" w:pos="393"/>
              </w:tabs>
              <w:autoSpaceDE w:val="0"/>
              <w:autoSpaceDN w:val="0"/>
              <w:adjustRightInd w:val="0"/>
              <w:spacing w:after="200"/>
              <w:ind w:left="393" w:hanging="393"/>
              <w:rPr>
                <w:lang w:val="en-CA"/>
              </w:rPr>
            </w:pPr>
            <w:r w:rsidRPr="00782CEB">
              <w:rPr>
                <w:lang w:val="en-CA"/>
              </w:rPr>
              <w:t xml:space="preserve">Professional presentation – length, format, </w:t>
            </w:r>
            <w:r w:rsidR="00334E4A">
              <w:rPr>
                <w:lang w:val="en-CA"/>
              </w:rPr>
              <w:t xml:space="preserve">visuals, </w:t>
            </w:r>
            <w:r w:rsidRPr="00782CEB">
              <w:rPr>
                <w:lang w:val="en-CA"/>
              </w:rPr>
              <w:t xml:space="preserve">grammar, spelling, </w:t>
            </w:r>
            <w:r w:rsidR="00507D1B" w:rsidRPr="00782CEB">
              <w:rPr>
                <w:lang w:val="en-CA"/>
              </w:rPr>
              <w:t>citations</w:t>
            </w:r>
            <w:r w:rsidRPr="00782CEB">
              <w:rPr>
                <w:lang w:val="en-CA"/>
              </w:rPr>
              <w:t>.</w:t>
            </w:r>
          </w:p>
          <w:p w:rsidR="002C290E" w:rsidRDefault="006C56E3" w:rsidP="00DB2BC2">
            <w:pPr>
              <w:autoSpaceDE w:val="0"/>
              <w:autoSpaceDN w:val="0"/>
              <w:adjustRightInd w:val="0"/>
              <w:spacing w:after="200"/>
              <w:rPr>
                <w:lang w:val="en-CA"/>
              </w:rPr>
            </w:pPr>
            <w:r w:rsidRPr="00782CEB">
              <w:rPr>
                <w:lang w:val="en-CA"/>
              </w:rPr>
              <w:t xml:space="preserve">Late papers will be penalized up to one letter-grade per class, subject to applicable University policies.  No rewrites </w:t>
            </w:r>
            <w:r w:rsidR="00507D1B" w:rsidRPr="00782CEB">
              <w:rPr>
                <w:lang w:val="en-CA"/>
              </w:rPr>
              <w:t xml:space="preserve">for course credit </w:t>
            </w:r>
            <w:r w:rsidRPr="00782CEB">
              <w:rPr>
                <w:lang w:val="en-CA"/>
              </w:rPr>
              <w:t>are permitted.</w:t>
            </w:r>
          </w:p>
          <w:p w:rsidR="002C290E" w:rsidRDefault="006C56E3" w:rsidP="002C290E">
            <w:pPr>
              <w:pStyle w:val="IntenseQuote"/>
              <w:spacing w:after="200"/>
              <w:rPr>
                <w:lang w:val="en-CA"/>
              </w:rPr>
            </w:pPr>
            <w:r w:rsidRPr="00782CEB">
              <w:rPr>
                <w:lang w:val="en-CA"/>
              </w:rPr>
              <w:t>Maximum length: 1,000 words, single-spaced, 12-point font, 1-inch margins, inclusive of references, illustrations, and appendices</w:t>
            </w:r>
          </w:p>
          <w:p w:rsidR="002C290E" w:rsidRDefault="006C56E3" w:rsidP="002C290E">
            <w:pPr>
              <w:pStyle w:val="IntenseQuote"/>
              <w:spacing w:after="200"/>
              <w:rPr>
                <w:lang w:val="en-CA"/>
              </w:rPr>
            </w:pPr>
            <w:r w:rsidRPr="00782CEB">
              <w:rPr>
                <w:lang w:val="en-CA"/>
              </w:rPr>
              <w:t>Value: 20%</w:t>
            </w:r>
          </w:p>
          <w:p w:rsidR="002C290E" w:rsidRDefault="002C290E" w:rsidP="002C290E">
            <w:pPr>
              <w:rPr>
                <w:lang w:val="en-CA"/>
              </w:rPr>
            </w:pPr>
          </w:p>
          <w:p w:rsidR="002C290E" w:rsidRPr="002C290E" w:rsidRDefault="002C290E" w:rsidP="002C290E">
            <w:pPr>
              <w:rPr>
                <w:lang w:val="en-CA"/>
              </w:rPr>
            </w:pPr>
          </w:p>
        </w:tc>
      </w:tr>
      <w:tr w:rsidR="006C56E3" w:rsidRPr="00514D05" w:rsidTr="00CD6233">
        <w:tc>
          <w:tcPr>
            <w:tcW w:w="1047" w:type="dxa"/>
          </w:tcPr>
          <w:p w:rsidR="006C56E3" w:rsidRPr="00514D05" w:rsidRDefault="00782CEB" w:rsidP="00782CEB">
            <w:pPr>
              <w:jc w:val="left"/>
              <w:rPr>
                <w:szCs w:val="21"/>
                <w:lang w:val="en-CA"/>
              </w:rPr>
            </w:pPr>
            <w:r>
              <w:rPr>
                <w:szCs w:val="21"/>
                <w:lang w:val="en-CA"/>
              </w:rPr>
              <w:lastRenderedPageBreak/>
              <w:t>JUL 4</w:t>
            </w:r>
          </w:p>
        </w:tc>
        <w:tc>
          <w:tcPr>
            <w:tcW w:w="8313" w:type="dxa"/>
          </w:tcPr>
          <w:p w:rsidR="006C56E3" w:rsidRPr="00514D05" w:rsidRDefault="006C56E3" w:rsidP="00B712D8">
            <w:pPr>
              <w:jc w:val="left"/>
              <w:rPr>
                <w:b/>
                <w:u w:val="single"/>
                <w:lang w:val="en-CA"/>
              </w:rPr>
            </w:pPr>
            <w:r w:rsidRPr="00514D05">
              <w:rPr>
                <w:b/>
                <w:u w:val="single"/>
                <w:lang w:val="en-CA"/>
              </w:rPr>
              <w:t xml:space="preserve">POLICY REVIEW: </w:t>
            </w:r>
            <w:r w:rsidR="00507D1B">
              <w:rPr>
                <w:b/>
                <w:u w:val="single"/>
                <w:lang w:val="en-CA"/>
              </w:rPr>
              <w:t>GROUP</w:t>
            </w:r>
            <w:r w:rsidRPr="00514D05">
              <w:rPr>
                <w:b/>
                <w:u w:val="single"/>
                <w:lang w:val="en-CA"/>
              </w:rPr>
              <w:t xml:space="preserve"> PRESENTATION</w:t>
            </w:r>
          </w:p>
          <w:p w:rsidR="006C56E3" w:rsidRPr="00514D05" w:rsidRDefault="006C56E3" w:rsidP="00B712D8">
            <w:pPr>
              <w:pStyle w:val="1AutoList1"/>
              <w:tabs>
                <w:tab w:val="clear" w:pos="720"/>
                <w:tab w:val="left" w:pos="393"/>
              </w:tabs>
              <w:spacing w:after="200"/>
              <w:ind w:left="0" w:firstLine="0"/>
              <w:rPr>
                <w:rFonts w:ascii="Calibri" w:hAnsi="Calibri"/>
                <w:sz w:val="22"/>
                <w:szCs w:val="22"/>
                <w:lang w:val="en-CA"/>
              </w:rPr>
            </w:pPr>
            <w:r w:rsidRPr="00514D05">
              <w:rPr>
                <w:rFonts w:ascii="Calibri" w:hAnsi="Calibri"/>
                <w:sz w:val="22"/>
                <w:szCs w:val="22"/>
                <w:lang w:val="en-CA"/>
              </w:rPr>
              <w:t xml:space="preserve">The Policy Review is a developmental component of the course.  The purpose is to give students practice in policy analysis and advice using the case method.  In the role of policy advisors, students will simulate a group presentation to </w:t>
            </w:r>
            <w:r w:rsidR="00A11E1F" w:rsidRPr="00514D05">
              <w:rPr>
                <w:rFonts w:ascii="Calibri" w:hAnsi="Calibri"/>
                <w:sz w:val="22"/>
                <w:szCs w:val="22"/>
                <w:lang w:val="en-CA"/>
              </w:rPr>
              <w:t xml:space="preserve">an audience of </w:t>
            </w:r>
            <w:r w:rsidRPr="00514D05">
              <w:rPr>
                <w:rFonts w:ascii="Calibri" w:hAnsi="Calibri"/>
                <w:sz w:val="22"/>
                <w:szCs w:val="22"/>
                <w:lang w:val="en-CA"/>
              </w:rPr>
              <w:t>policy makers and/or stakeholder</w:t>
            </w:r>
            <w:r w:rsidR="00A11E1F" w:rsidRPr="00514D05">
              <w:rPr>
                <w:rFonts w:ascii="Calibri" w:hAnsi="Calibri"/>
                <w:sz w:val="22"/>
                <w:szCs w:val="22"/>
                <w:lang w:val="en-CA"/>
              </w:rPr>
              <w:t>s</w:t>
            </w:r>
            <w:r w:rsidRPr="00514D05">
              <w:rPr>
                <w:rFonts w:ascii="Calibri" w:hAnsi="Calibri"/>
                <w:sz w:val="22"/>
                <w:szCs w:val="22"/>
                <w:lang w:val="en-CA"/>
              </w:rPr>
              <w:t xml:space="preserve">.  The task is to analyze an issue of interest and to </w:t>
            </w:r>
            <w:r w:rsidR="00803E29">
              <w:rPr>
                <w:rFonts w:ascii="Calibri" w:hAnsi="Calibri"/>
                <w:sz w:val="22"/>
                <w:szCs w:val="22"/>
                <w:lang w:val="en-CA"/>
              </w:rPr>
              <w:t xml:space="preserve">assess </w:t>
            </w:r>
            <w:r w:rsidRPr="00514D05">
              <w:rPr>
                <w:rFonts w:ascii="Calibri" w:hAnsi="Calibri"/>
                <w:sz w:val="22"/>
                <w:szCs w:val="22"/>
                <w:lang w:val="en-CA"/>
              </w:rPr>
              <w:t>compar</w:t>
            </w:r>
            <w:r w:rsidR="00803E29">
              <w:rPr>
                <w:rFonts w:ascii="Calibri" w:hAnsi="Calibri"/>
                <w:sz w:val="22"/>
                <w:szCs w:val="22"/>
                <w:lang w:val="en-CA"/>
              </w:rPr>
              <w:t>ativ</w:t>
            </w:r>
            <w:r w:rsidRPr="00514D05">
              <w:rPr>
                <w:rFonts w:ascii="Calibri" w:hAnsi="Calibri"/>
                <w:sz w:val="22"/>
                <w:szCs w:val="22"/>
                <w:lang w:val="en-CA"/>
              </w:rPr>
              <w:t xml:space="preserve">e approaches </w:t>
            </w:r>
            <w:r w:rsidR="00803E29">
              <w:rPr>
                <w:rFonts w:ascii="Calibri" w:hAnsi="Calibri"/>
                <w:sz w:val="22"/>
                <w:szCs w:val="22"/>
                <w:lang w:val="en-CA"/>
              </w:rPr>
              <w:t>for</w:t>
            </w:r>
            <w:r w:rsidRPr="00514D05">
              <w:rPr>
                <w:rFonts w:ascii="Calibri" w:hAnsi="Calibri"/>
                <w:sz w:val="22"/>
                <w:szCs w:val="22"/>
                <w:lang w:val="en-CA"/>
              </w:rPr>
              <w:t xml:space="preserve"> developing existing or proposed policy.</w:t>
            </w:r>
          </w:p>
          <w:p w:rsidR="007D11A5" w:rsidRDefault="006C56E3" w:rsidP="00B712D8">
            <w:pPr>
              <w:pStyle w:val="1AutoList1"/>
              <w:tabs>
                <w:tab w:val="clear" w:pos="720"/>
                <w:tab w:val="left" w:pos="393"/>
              </w:tabs>
              <w:spacing w:after="200"/>
              <w:ind w:left="0" w:firstLine="0"/>
              <w:rPr>
                <w:rFonts w:ascii="Calibri" w:hAnsi="Calibri"/>
                <w:sz w:val="22"/>
                <w:szCs w:val="22"/>
                <w:lang w:val="en-CA"/>
              </w:rPr>
            </w:pPr>
            <w:r w:rsidRPr="00514D05">
              <w:rPr>
                <w:rFonts w:ascii="Calibri" w:hAnsi="Calibri"/>
                <w:sz w:val="22"/>
                <w:szCs w:val="22"/>
                <w:lang w:val="en-CA"/>
              </w:rPr>
              <w:t>The Instructor will orient students to the project guidelines in Class 9.  In workshop in Class 10, students are asked to form up to five groups of six to ten (6-10) members and to select a real public policy issue in a Canadian (federal, provincial, municipal, indigenous) or international jurisdiction.  Time for briefings, group work, and coaching will be allocated in Classes 11-17.</w:t>
            </w:r>
          </w:p>
          <w:p w:rsidR="006C56E3" w:rsidRPr="00514D05" w:rsidRDefault="006C56E3" w:rsidP="00B712D8">
            <w:pPr>
              <w:pStyle w:val="1AutoList1"/>
              <w:tabs>
                <w:tab w:val="clear" w:pos="720"/>
                <w:tab w:val="left" w:pos="393"/>
              </w:tabs>
              <w:spacing w:after="200"/>
              <w:ind w:left="0" w:firstLine="0"/>
              <w:rPr>
                <w:rFonts w:ascii="Calibri" w:hAnsi="Calibri"/>
                <w:sz w:val="22"/>
                <w:szCs w:val="22"/>
                <w:lang w:val="en-CA"/>
              </w:rPr>
            </w:pPr>
            <w:r w:rsidRPr="00514D05">
              <w:rPr>
                <w:rFonts w:ascii="Calibri" w:hAnsi="Calibri"/>
                <w:sz w:val="22"/>
                <w:szCs w:val="22"/>
                <w:lang w:val="en-CA"/>
              </w:rPr>
              <w:t>Groups will present their policy case in Class 18, utilizing the audio-visual format of choice and providing the Instructor with a</w:t>
            </w:r>
            <w:r w:rsidR="007D11A5">
              <w:rPr>
                <w:rFonts w:ascii="Calibri" w:hAnsi="Calibri"/>
                <w:sz w:val="22"/>
                <w:szCs w:val="22"/>
                <w:lang w:val="en-CA"/>
              </w:rPr>
              <w:t>n advance</w:t>
            </w:r>
            <w:r w:rsidRPr="00514D05">
              <w:rPr>
                <w:rFonts w:ascii="Calibri" w:hAnsi="Calibri"/>
                <w:sz w:val="22"/>
                <w:szCs w:val="22"/>
                <w:lang w:val="en-CA"/>
              </w:rPr>
              <w:t xml:space="preserve"> courtesy copy.</w:t>
            </w:r>
            <w:r w:rsidR="00B84C06">
              <w:rPr>
                <w:rFonts w:ascii="Calibri" w:hAnsi="Calibri"/>
                <w:sz w:val="22"/>
                <w:szCs w:val="22"/>
                <w:lang w:val="en-CA"/>
              </w:rPr>
              <w:t xml:space="preserve">  </w:t>
            </w:r>
            <w:r w:rsidRPr="00514D05">
              <w:rPr>
                <w:rFonts w:ascii="Calibri" w:hAnsi="Calibri"/>
                <w:sz w:val="22"/>
                <w:szCs w:val="22"/>
                <w:lang w:val="en-CA"/>
              </w:rPr>
              <w:t>Presentations will be viewed by a panel of guest judges, as well as by the class at large.</w:t>
            </w:r>
            <w:r w:rsidR="007D11A5">
              <w:rPr>
                <w:rFonts w:ascii="Calibri" w:hAnsi="Calibri"/>
                <w:sz w:val="22"/>
                <w:szCs w:val="22"/>
                <w:lang w:val="en-CA"/>
              </w:rPr>
              <w:t xml:space="preserve">  </w:t>
            </w:r>
            <w:r w:rsidR="00B84C06">
              <w:rPr>
                <w:rFonts w:ascii="Calibri" w:hAnsi="Calibri"/>
                <w:sz w:val="22"/>
                <w:szCs w:val="22"/>
                <w:lang w:val="en-CA"/>
              </w:rPr>
              <w:t>They</w:t>
            </w:r>
            <w:r w:rsidR="007D11A5" w:rsidRPr="007D11A5">
              <w:rPr>
                <w:rFonts w:asciiTheme="minorHAnsi" w:hAnsiTheme="minorHAnsi"/>
                <w:sz w:val="22"/>
                <w:szCs w:val="22"/>
                <w:lang w:val="en-CA"/>
              </w:rPr>
              <w:t xml:space="preserve"> will be assessed on the basis of judges’ Scorecards, reflecting criteria from the CAPPA/IPAC National Public Administration Case Competition.</w:t>
            </w:r>
            <w:r w:rsidR="007D11A5">
              <w:rPr>
                <w:rFonts w:ascii="Calibri" w:hAnsi="Calibri"/>
                <w:sz w:val="22"/>
                <w:szCs w:val="22"/>
                <w:lang w:val="en-CA"/>
              </w:rPr>
              <w:t xml:space="preserve">  </w:t>
            </w:r>
            <w:r w:rsidRPr="00514D05">
              <w:rPr>
                <w:rFonts w:ascii="Calibri" w:hAnsi="Calibri"/>
                <w:sz w:val="22"/>
                <w:szCs w:val="22"/>
                <w:lang w:val="en-CA"/>
              </w:rPr>
              <w:t>The Instructor will compile feedback on the presentations and debrief the results in Class 19.</w:t>
            </w:r>
          </w:p>
          <w:p w:rsidR="006C56E3" w:rsidRPr="00514D05" w:rsidRDefault="006C56E3" w:rsidP="00B712D8">
            <w:pPr>
              <w:spacing w:after="200"/>
              <w:rPr>
                <w:lang w:val="en-CA"/>
              </w:rPr>
            </w:pPr>
            <w:r w:rsidRPr="00514D05">
              <w:rPr>
                <w:lang w:val="en-CA"/>
              </w:rPr>
              <w:t>All group presentations must be made in class on the scheduled date.  Missed presentations will result in a ‘nil’ mark, subject to applicable University policies.  A presentation mark out of 30 will be shared by all group members.</w:t>
            </w:r>
          </w:p>
          <w:p w:rsidR="006C56E3" w:rsidRPr="00514D05" w:rsidRDefault="006C56E3" w:rsidP="00B712D8">
            <w:pPr>
              <w:spacing w:after="200"/>
              <w:rPr>
                <w:lang w:val="en-CA"/>
              </w:rPr>
            </w:pPr>
            <w:r w:rsidRPr="00514D05">
              <w:rPr>
                <w:lang w:val="en-CA"/>
              </w:rPr>
              <w:t>The remaining 10 marks out of a total of 40 for this assignment will be at risk and assigned via Group Peer Assessment.  Each group member will assess the contribution, performance, and engagement of all members of the group</w:t>
            </w:r>
            <w:r w:rsidR="00B84C06">
              <w:rPr>
                <w:lang w:val="en-CA"/>
              </w:rPr>
              <w:t>, including themselves,</w:t>
            </w:r>
            <w:r w:rsidRPr="00514D05">
              <w:rPr>
                <w:lang w:val="en-CA"/>
              </w:rPr>
              <w:t xml:space="preserve"> and will assign each a score out of 10.  The average of scores </w:t>
            </w:r>
            <w:r w:rsidR="003E4EC9">
              <w:rPr>
                <w:lang w:val="en-CA"/>
              </w:rPr>
              <w:t xml:space="preserve">submitted </w:t>
            </w:r>
            <w:r w:rsidRPr="00514D05">
              <w:rPr>
                <w:lang w:val="en-CA"/>
              </w:rPr>
              <w:t xml:space="preserve">will determine each </w:t>
            </w:r>
            <w:r w:rsidR="003E4EC9">
              <w:rPr>
                <w:lang w:val="en-CA"/>
              </w:rPr>
              <w:t xml:space="preserve">group </w:t>
            </w:r>
            <w:r w:rsidRPr="00514D05">
              <w:rPr>
                <w:lang w:val="en-CA"/>
              </w:rPr>
              <w:t>member’s mark.  Students failing to submit peer assessments before Class 20 will forfeit their allocation of 10 marks.</w:t>
            </w:r>
          </w:p>
          <w:p w:rsidR="006C56E3" w:rsidRPr="00514D05" w:rsidRDefault="006C56E3" w:rsidP="002C290E">
            <w:pPr>
              <w:pStyle w:val="IntenseQuote"/>
              <w:spacing w:after="200"/>
              <w:rPr>
                <w:lang w:val="en-CA"/>
              </w:rPr>
            </w:pPr>
            <w:r w:rsidRPr="00514D05">
              <w:rPr>
                <w:lang w:val="en-CA"/>
              </w:rPr>
              <w:t xml:space="preserve">Maximum length: 10 </w:t>
            </w:r>
            <w:r w:rsidR="00B84C06">
              <w:rPr>
                <w:lang w:val="en-CA"/>
              </w:rPr>
              <w:t xml:space="preserve">core </w:t>
            </w:r>
            <w:r w:rsidRPr="00514D05">
              <w:rPr>
                <w:lang w:val="en-CA"/>
              </w:rPr>
              <w:t>slides, 30 minutes for presentation and discussion, including 10 minutes minimum for Q&amp;A</w:t>
            </w:r>
          </w:p>
          <w:p w:rsidR="003E4EC9" w:rsidRPr="00514D05" w:rsidRDefault="006C56E3" w:rsidP="002C290E">
            <w:pPr>
              <w:pStyle w:val="IntenseQuote"/>
              <w:spacing w:after="200"/>
              <w:rPr>
                <w:lang w:val="en-CA"/>
              </w:rPr>
            </w:pPr>
            <w:r w:rsidRPr="00514D05">
              <w:rPr>
                <w:lang w:val="en-CA"/>
              </w:rPr>
              <w:t>Value: 40%</w:t>
            </w:r>
          </w:p>
        </w:tc>
      </w:tr>
      <w:tr w:rsidR="006C56E3" w:rsidRPr="00887E94" w:rsidTr="001C4E44">
        <w:trPr>
          <w:trHeight w:val="80"/>
        </w:trPr>
        <w:tc>
          <w:tcPr>
            <w:tcW w:w="1047" w:type="dxa"/>
          </w:tcPr>
          <w:p w:rsidR="006C56E3" w:rsidRPr="00887E94" w:rsidRDefault="00782CEB" w:rsidP="00782CEB">
            <w:pPr>
              <w:jc w:val="left"/>
              <w:rPr>
                <w:szCs w:val="21"/>
                <w:lang w:val="en-CA"/>
              </w:rPr>
            </w:pPr>
            <w:r w:rsidRPr="00887E94">
              <w:rPr>
                <w:szCs w:val="21"/>
                <w:lang w:val="en-CA"/>
              </w:rPr>
              <w:t>JUL 25</w:t>
            </w:r>
          </w:p>
        </w:tc>
        <w:tc>
          <w:tcPr>
            <w:tcW w:w="8313" w:type="dxa"/>
          </w:tcPr>
          <w:p w:rsidR="006C56E3" w:rsidRPr="00887E94" w:rsidRDefault="006C56E3" w:rsidP="00176DE8">
            <w:pPr>
              <w:rPr>
                <w:b/>
                <w:u w:val="single"/>
                <w:lang w:val="en-CA"/>
              </w:rPr>
            </w:pPr>
            <w:r w:rsidRPr="00887E94">
              <w:rPr>
                <w:b/>
                <w:u w:val="single"/>
                <w:lang w:val="en-CA"/>
              </w:rPr>
              <w:t>FINAL EXAM: CASE STUDY</w:t>
            </w:r>
          </w:p>
          <w:p w:rsidR="006C56E3" w:rsidRPr="00887E94" w:rsidRDefault="006C56E3" w:rsidP="00B74859">
            <w:pPr>
              <w:spacing w:after="200"/>
              <w:rPr>
                <w:rFonts w:cs="Helvetica"/>
                <w:lang w:val="en-CA"/>
              </w:rPr>
            </w:pPr>
            <w:r w:rsidRPr="00887E94">
              <w:rPr>
                <w:rFonts w:cs="Helvetica"/>
                <w:lang w:val="en-CA"/>
              </w:rPr>
              <w:t xml:space="preserve">The Final Exam is an integrating component of the course.  It </w:t>
            </w:r>
            <w:r w:rsidR="00B84C06" w:rsidRPr="00887E94">
              <w:rPr>
                <w:rFonts w:cs="Helvetica"/>
                <w:lang w:val="en-CA"/>
              </w:rPr>
              <w:t>subsumes</w:t>
            </w:r>
            <w:r w:rsidRPr="00887E94">
              <w:rPr>
                <w:rFonts w:cs="Helvetica"/>
                <w:lang w:val="en-CA"/>
              </w:rPr>
              <w:t xml:space="preserve"> all readings, posted materials, lectures, and class discussions.  The purpose is to consolidate learning, advance critical thinking, and test new competencies.  The exam will take the form of a case study in public administration for review and analysis.  Students are asked to write </w:t>
            </w:r>
            <w:r w:rsidR="00C1206B" w:rsidRPr="00887E94">
              <w:rPr>
                <w:rFonts w:cs="Helvetica"/>
                <w:lang w:val="en-CA"/>
              </w:rPr>
              <w:t xml:space="preserve">essay </w:t>
            </w:r>
            <w:r w:rsidRPr="00887E94">
              <w:rPr>
                <w:rFonts w:cs="Helvetica"/>
                <w:lang w:val="en-CA"/>
              </w:rPr>
              <w:t xml:space="preserve">responses to </w:t>
            </w:r>
            <w:r w:rsidR="00C1206B" w:rsidRPr="00887E94">
              <w:rPr>
                <w:rFonts w:cs="Helvetica"/>
                <w:lang w:val="en-CA"/>
              </w:rPr>
              <w:t>one or more</w:t>
            </w:r>
            <w:r w:rsidRPr="00887E94">
              <w:rPr>
                <w:rFonts w:cs="Helvetica"/>
                <w:lang w:val="en-CA"/>
              </w:rPr>
              <w:t xml:space="preserve"> case questions.</w:t>
            </w:r>
          </w:p>
          <w:p w:rsidR="006C56E3" w:rsidRPr="00887E94" w:rsidRDefault="006C56E3" w:rsidP="00B74859">
            <w:pPr>
              <w:spacing w:after="200"/>
              <w:rPr>
                <w:rFonts w:cs="Helvetica"/>
                <w:lang w:val="en-CA"/>
              </w:rPr>
            </w:pPr>
            <w:r w:rsidRPr="00887E94">
              <w:rPr>
                <w:rFonts w:cs="Helvetica"/>
                <w:lang w:val="en-CA"/>
              </w:rPr>
              <w:t>The exam will be administered in the last scheduled class and is open book.  Students may use their own devices for online access to course materials and Internet sources.  The Instructor will review exam requirements and preparations in Classes 20-23.</w:t>
            </w:r>
          </w:p>
          <w:p w:rsidR="006C56E3" w:rsidRPr="00887E94" w:rsidRDefault="006C56E3" w:rsidP="00DB1DAA">
            <w:pPr>
              <w:pStyle w:val="IntenseQuote"/>
              <w:spacing w:after="200"/>
              <w:rPr>
                <w:lang w:val="en-CA"/>
              </w:rPr>
            </w:pPr>
            <w:r w:rsidRPr="00887E94">
              <w:rPr>
                <w:lang w:val="en-CA"/>
              </w:rPr>
              <w:t>Maximum length: 3 hours (180 minutes)</w:t>
            </w:r>
          </w:p>
          <w:p w:rsidR="003E4EC9" w:rsidRPr="00887E94" w:rsidRDefault="006C56E3" w:rsidP="00DB1DAA">
            <w:pPr>
              <w:pStyle w:val="IntenseQuote"/>
              <w:spacing w:after="200"/>
              <w:rPr>
                <w:lang w:val="en-CA"/>
              </w:rPr>
            </w:pPr>
            <w:r w:rsidRPr="00887E94">
              <w:rPr>
                <w:lang w:val="en-CA"/>
              </w:rPr>
              <w:t>Value: 20%</w:t>
            </w:r>
          </w:p>
        </w:tc>
      </w:tr>
    </w:tbl>
    <w:p w:rsidR="006C56E3" w:rsidRPr="00887E94" w:rsidRDefault="006C56E3" w:rsidP="00176DE8">
      <w:pPr>
        <w:pStyle w:val="Heading1"/>
        <w:spacing w:before="0"/>
        <w:rPr>
          <w:lang w:val="en-CA"/>
        </w:rPr>
      </w:pPr>
      <w:bookmarkStart w:id="11" w:name="_Toc385416398"/>
      <w:bookmarkStart w:id="12" w:name="_Toc262829922"/>
      <w:r w:rsidRPr="00887E94">
        <w:rPr>
          <w:lang w:val="en-CA"/>
        </w:rPr>
        <w:lastRenderedPageBreak/>
        <w:t>Course Grade</w:t>
      </w:r>
      <w:bookmarkEnd w:id="11"/>
      <w:bookmarkEnd w:id="12"/>
      <w:r w:rsidRPr="00887E94">
        <w:rPr>
          <w:lang w:val="en-CA"/>
        </w:rPr>
        <w:t>s</w:t>
      </w:r>
    </w:p>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Course grades conform to the 9-point system used in undergraduate programs at York University.</w:t>
      </w:r>
    </w:p>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367"/>
        <w:gridCol w:w="1306"/>
      </w:tblGrid>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ahoma"/>
                <w:b/>
                <w:color w:val="000000"/>
                <w:lang w:val="en-CA"/>
              </w:rPr>
            </w:pPr>
            <w:r w:rsidRPr="00887E94">
              <w:rPr>
                <w:rFonts w:cs="Tahoma"/>
                <w:b/>
                <w:color w:val="000000"/>
                <w:lang w:val="en-CA"/>
              </w:rPr>
              <w:t>Percentage Mark</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ahoma"/>
                <w:b/>
                <w:color w:val="000000"/>
                <w:lang w:val="en-CA"/>
              </w:rPr>
            </w:pPr>
            <w:r w:rsidRPr="00887E94">
              <w:rPr>
                <w:rFonts w:cs="Tahoma"/>
                <w:b/>
                <w:color w:val="000000"/>
                <w:lang w:val="en-CA"/>
              </w:rPr>
              <w:t>Letter Grade</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ahoma"/>
                <w:b/>
                <w:color w:val="000000"/>
                <w:lang w:val="en-CA"/>
              </w:rPr>
            </w:pPr>
            <w:r w:rsidRPr="00887E94">
              <w:rPr>
                <w:rFonts w:cs="Tahoma"/>
                <w:b/>
                <w:color w:val="000000"/>
                <w:lang w:val="en-CA"/>
              </w:rPr>
              <w:t>Grade Point</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90 – 100%</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A+</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9</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80 – 89%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A</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8</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75 – 79%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B+</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7</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70 – 74%</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B</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6</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65 – 69%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C+</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5</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60 – 64%</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C</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4</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55 – 59%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D+</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3</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50 – 54%</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D</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2</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40 – 49%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E</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1</w:t>
            </w:r>
          </w:p>
        </w:tc>
      </w:tr>
      <w:tr w:rsidR="006C56E3" w:rsidRPr="00887E94" w:rsidTr="008E6F83">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0 – 39%</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F</w:t>
            </w:r>
          </w:p>
        </w:tc>
        <w:tc>
          <w:tcPr>
            <w:tcW w:w="0" w:type="auto"/>
          </w:tcPr>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color w:val="000000"/>
                <w:lang w:val="en-CA"/>
              </w:rPr>
            </w:pPr>
            <w:r w:rsidRPr="00887E94">
              <w:rPr>
                <w:rFonts w:cs="Tahoma"/>
                <w:color w:val="000000"/>
                <w:lang w:val="en-CA"/>
              </w:rPr>
              <w:t>0</w:t>
            </w:r>
          </w:p>
        </w:tc>
      </w:tr>
    </w:tbl>
    <w:p w:rsidR="006C56E3" w:rsidRPr="00887E94" w:rsidRDefault="006C56E3" w:rsidP="00176D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6C56E3" w:rsidRPr="00887E94" w:rsidRDefault="006C56E3" w:rsidP="00176DE8">
      <w:pPr>
        <w:pStyle w:val="Heading1"/>
        <w:spacing w:before="0"/>
        <w:rPr>
          <w:lang w:val="en-CA"/>
        </w:rPr>
      </w:pPr>
      <w:bookmarkStart w:id="13" w:name="_Toc385416399"/>
      <w:bookmarkStart w:id="14" w:name="_Toc262829923"/>
      <w:r w:rsidRPr="00887E94">
        <w:rPr>
          <w:lang w:val="en-CA"/>
        </w:rPr>
        <w:t>General Academic Policies</w:t>
      </w:r>
      <w:bookmarkEnd w:id="13"/>
      <w:bookmarkEnd w:id="14"/>
    </w:p>
    <w:p w:rsidR="006C56E3" w:rsidRPr="00887E94" w:rsidRDefault="006C56E3" w:rsidP="00B74859">
      <w:pPr>
        <w:spacing w:after="200"/>
        <w:rPr>
          <w:lang w:val="en-CA"/>
        </w:rPr>
      </w:pPr>
      <w:r w:rsidRPr="00887E94">
        <w:rPr>
          <w:b/>
          <w:i/>
          <w:lang w:val="en-CA"/>
        </w:rPr>
        <w:t>Academic Integrity.</w:t>
      </w:r>
      <w:r w:rsidRPr="00887E94">
        <w:rPr>
          <w:lang w:val="en-CA"/>
        </w:rPr>
        <w:t xml:space="preserve">  Honesty is fundamental to the integrity of university education and degree programs and applies in every course offered.  </w:t>
      </w:r>
      <w:r w:rsidRPr="00887E94">
        <w:rPr>
          <w:rFonts w:eastAsia="Batang"/>
          <w:lang w:val="en-CA"/>
        </w:rPr>
        <w:t>Cheating and plagiarism are extremely serious academic offences that can result in severe sanctions.  Quoting material without citing its source or using others’ arguments without acknowledging the author is dishonest and subject to penalties that affect your grade and your university standing.</w:t>
      </w:r>
    </w:p>
    <w:p w:rsidR="006C56E3" w:rsidRPr="00887E94" w:rsidRDefault="006C56E3" w:rsidP="00B74859">
      <w:pPr>
        <w:spacing w:after="200"/>
        <w:rPr>
          <w:lang w:val="en-CA"/>
        </w:rPr>
      </w:pPr>
      <w:r w:rsidRPr="00887E94">
        <w:rPr>
          <w:lang w:val="en-CA"/>
        </w:rPr>
        <w:t>Rules regarding academic honesty apply to all academic materials submitted for credit in this course.  Students are deemed to have read and have full knowledge of all such regulations and enforcement mechanisms.  All work submitted for academic credit may be verified by the University as to origin and creativity, and all appropriate steps may be taken where necessary if problems are found to exist.</w:t>
      </w:r>
    </w:p>
    <w:p w:rsidR="006C56E3" w:rsidRPr="00887E94" w:rsidRDefault="006C56E3" w:rsidP="00B748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eastAsia="Batang"/>
          <w:color w:val="0000FF"/>
          <w:lang w:val="en-CA"/>
        </w:rPr>
      </w:pPr>
      <w:r w:rsidRPr="00887E94">
        <w:rPr>
          <w:rFonts w:eastAsia="Batang"/>
          <w:lang w:val="en-CA"/>
        </w:rPr>
        <w:t xml:space="preserve">Students should visit York University’s Academic Integrity website and refer specifically to </w:t>
      </w:r>
      <w:hyperlink r:id="rId15" w:history="1">
        <w:r w:rsidRPr="00887E94">
          <w:rPr>
            <w:rStyle w:val="Hyperlink"/>
            <w:rFonts w:eastAsia="Batang"/>
            <w:lang w:val="en-CA"/>
          </w:rPr>
          <w:t>http://www.yorku.ca/academicintegrity/students/index.htm</w:t>
        </w:r>
      </w:hyperlink>
      <w:r w:rsidRPr="00887E94">
        <w:rPr>
          <w:rFonts w:eastAsia="Batang"/>
          <w:lang w:val="en-CA"/>
        </w:rPr>
        <w:t xml:space="preserve">.  You are urged to read </w:t>
      </w:r>
      <w:r w:rsidRPr="00887E94">
        <w:rPr>
          <w:rFonts w:eastAsia="Batang"/>
          <w:i/>
          <w:lang w:val="en-CA"/>
        </w:rPr>
        <w:t>Beware! Says Who? Avoiding Plagiarism</w:t>
      </w:r>
      <w:r w:rsidRPr="00887E94">
        <w:rPr>
          <w:rFonts w:eastAsia="Batang"/>
          <w:lang w:val="en-CA"/>
        </w:rPr>
        <w:t xml:space="preserve"> </w:t>
      </w:r>
      <w:hyperlink r:id="rId16" w:history="1">
        <w:r w:rsidRPr="00887E94">
          <w:rPr>
            <w:rStyle w:val="Hyperlink"/>
            <w:rFonts w:eastAsia="Batang"/>
            <w:lang w:val="en-CA"/>
          </w:rPr>
          <w:t>http://www.yorku.ca/acadinte/files/beware-sayswho.pdf</w:t>
        </w:r>
      </w:hyperlink>
      <w:r w:rsidRPr="00887E94">
        <w:rPr>
          <w:rFonts w:eastAsia="Batang"/>
          <w:lang w:val="en-CA"/>
        </w:rPr>
        <w:t xml:space="preserve"> and to do the online ‘Tutorial on Academic Integrity’ </w:t>
      </w:r>
      <w:hyperlink r:id="rId17" w:history="1">
        <w:r w:rsidRPr="00887E94">
          <w:rPr>
            <w:rStyle w:val="Hyperlink"/>
            <w:rFonts w:eastAsia="Batang"/>
            <w:lang w:val="en-CA"/>
          </w:rPr>
          <w:t>http://www.yorku.ca/tutorial/academic_integrity/</w:t>
        </w:r>
      </w:hyperlink>
      <w:r w:rsidRPr="00887E94">
        <w:rPr>
          <w:rStyle w:val="Hyperlink"/>
          <w:rFonts w:eastAsia="Batang"/>
          <w:color w:val="auto"/>
          <w:u w:val="none"/>
          <w:lang w:val="en-CA"/>
        </w:rPr>
        <w:t>.</w:t>
      </w:r>
    </w:p>
    <w:p w:rsidR="006C56E3" w:rsidRPr="00887E94" w:rsidRDefault="006C56E3" w:rsidP="00B74859">
      <w:pPr>
        <w:spacing w:after="200"/>
        <w:rPr>
          <w:lang w:val="en-CA"/>
        </w:rPr>
      </w:pPr>
      <w:r w:rsidRPr="00887E94">
        <w:rPr>
          <w:b/>
          <w:i/>
          <w:lang w:val="en-CA"/>
        </w:rPr>
        <w:t>Accommodation of Religious Observances.</w:t>
      </w:r>
      <w:r w:rsidRPr="00887E94">
        <w:rPr>
          <w:lang w:val="en-CA"/>
        </w:rPr>
        <w:t xml:space="preserve">  York University is committed to respecting the religious beliefs and practices of all members of the community and to accommodating observances of special significance to adherents.  Should any of the dates specified in this syllabus for an in-class presentation or the due date for an assignment pose such a conflict for you, please let the Instructor know in writing within the first three weeks of classes.  Further guidance is available at </w:t>
      </w:r>
      <w:hyperlink r:id="rId18" w:history="1">
        <w:r w:rsidRPr="00887E94">
          <w:rPr>
            <w:rStyle w:val="Hyperlink"/>
            <w:lang w:val="en-CA"/>
          </w:rPr>
          <w:t>http://calendars.registrar.yorku.ca/2014-2015/policies/accommodation/index.htm</w:t>
        </w:r>
      </w:hyperlink>
      <w:r w:rsidRPr="00887E94">
        <w:rPr>
          <w:lang w:val="en-CA"/>
        </w:rPr>
        <w:t>.</w:t>
      </w:r>
    </w:p>
    <w:p w:rsidR="006C56E3" w:rsidRPr="00887E94" w:rsidRDefault="006C56E3" w:rsidP="00B74859">
      <w:pPr>
        <w:shd w:val="clear" w:color="auto" w:fill="FFFFFF"/>
        <w:spacing w:after="200"/>
        <w:rPr>
          <w:lang w:val="en-CA"/>
        </w:rPr>
      </w:pPr>
      <w:r w:rsidRPr="00887E94">
        <w:rPr>
          <w:b/>
          <w:i/>
          <w:lang w:val="en-CA"/>
        </w:rPr>
        <w:t xml:space="preserve">Attendance Policy.  </w:t>
      </w:r>
      <w:r w:rsidRPr="00887E94">
        <w:rPr>
          <w:lang w:val="en-CA"/>
        </w:rPr>
        <w:t>Students are expected to attend all classes.  Course instructors are under no obligation to re-teach material that has already been taught during a regularly scheduled class.</w:t>
      </w:r>
    </w:p>
    <w:p w:rsidR="006C56E3" w:rsidRPr="00887E94" w:rsidRDefault="006C56E3" w:rsidP="00B74859">
      <w:pPr>
        <w:spacing w:after="200"/>
        <w:rPr>
          <w:b/>
          <w:lang w:val="en-CA"/>
        </w:rPr>
      </w:pPr>
      <w:r w:rsidRPr="00887E94">
        <w:rPr>
          <w:lang w:val="en-CA"/>
        </w:rPr>
        <w:t xml:space="preserve">Students seeking adjustments to scheduled class activities and evaluations by way of medical, religious, compassionate, work-related, military service, and other </w:t>
      </w:r>
      <w:r w:rsidRPr="00887E94">
        <w:rPr>
          <w:i/>
          <w:lang w:val="en-CA"/>
        </w:rPr>
        <w:t>bona fide</w:t>
      </w:r>
      <w:r w:rsidRPr="00887E94">
        <w:rPr>
          <w:lang w:val="en-CA"/>
        </w:rPr>
        <w:t xml:space="preserve"> reasons must give appropriate notice to responsible University officials and the Instructor if reasonable accommodations are sought.  Students failing to obtain signed deferral from the Instructor for a </w:t>
      </w:r>
      <w:r w:rsidRPr="00887E94">
        <w:rPr>
          <w:i/>
          <w:lang w:val="en-CA"/>
        </w:rPr>
        <w:t>bona fide</w:t>
      </w:r>
      <w:r w:rsidRPr="00887E94">
        <w:rPr>
          <w:lang w:val="en-CA"/>
        </w:rPr>
        <w:t xml:space="preserve"> reason according to law and University policy may receive a failing grade for the course. Please refer to the appropriate regulations, deadlines, processes, and forms at </w:t>
      </w:r>
      <w:hyperlink r:id="rId19" w:history="1">
        <w:r w:rsidRPr="00887E94">
          <w:rPr>
            <w:rStyle w:val="Hyperlink"/>
            <w:lang w:val="en-CA"/>
          </w:rPr>
          <w:t>http://www.yorku.ca/secretariat/policies/</w:t>
        </w:r>
      </w:hyperlink>
      <w:r w:rsidRPr="00887E94">
        <w:rPr>
          <w:b/>
          <w:lang w:val="en-CA"/>
        </w:rPr>
        <w:t>.</w:t>
      </w:r>
    </w:p>
    <w:p w:rsidR="006C56E3" w:rsidRPr="00887E94" w:rsidRDefault="006C56E3" w:rsidP="00B74859">
      <w:pPr>
        <w:pStyle w:val="BodyText"/>
        <w:spacing w:after="200"/>
        <w:jc w:val="both"/>
        <w:rPr>
          <w:rFonts w:ascii="Calibri" w:hAnsi="Calibri"/>
          <w:sz w:val="22"/>
          <w:szCs w:val="22"/>
          <w:lang w:val="en-CA"/>
        </w:rPr>
      </w:pPr>
      <w:r w:rsidRPr="00887E94">
        <w:rPr>
          <w:rFonts w:ascii="Calibri" w:hAnsi="Calibri"/>
          <w:b/>
          <w:i/>
          <w:sz w:val="22"/>
          <w:szCs w:val="22"/>
          <w:lang w:val="en-CA"/>
        </w:rPr>
        <w:t>Ethics Review Process.</w:t>
      </w:r>
      <w:r w:rsidRPr="00887E94">
        <w:rPr>
          <w:b/>
          <w:i/>
          <w:lang w:val="en-CA"/>
        </w:rPr>
        <w:t xml:space="preserve">  </w:t>
      </w:r>
      <w:r w:rsidRPr="00887E94">
        <w:rPr>
          <w:rFonts w:ascii="Calibri" w:hAnsi="Calibri"/>
          <w:sz w:val="22"/>
          <w:szCs w:val="22"/>
          <w:lang w:val="en-CA"/>
        </w:rPr>
        <w:t xml:space="preserve">Students are subject to the </w:t>
      </w:r>
      <w:r w:rsidRPr="00887E94">
        <w:rPr>
          <w:rFonts w:ascii="Calibri" w:hAnsi="Calibri"/>
          <w:i/>
          <w:iCs/>
          <w:sz w:val="22"/>
          <w:szCs w:val="22"/>
          <w:lang w:val="en-CA"/>
        </w:rPr>
        <w:t>Policy for the Ethics Review Process for Research Involving Human Participants</w:t>
      </w:r>
      <w:r w:rsidRPr="00887E94">
        <w:rPr>
          <w:rFonts w:ascii="Calibri" w:hAnsi="Calibri"/>
          <w:iCs/>
          <w:sz w:val="22"/>
          <w:szCs w:val="22"/>
          <w:lang w:val="en-CA"/>
        </w:rPr>
        <w:t>.  Those</w:t>
      </w:r>
      <w:r w:rsidRPr="00887E94">
        <w:rPr>
          <w:rFonts w:ascii="Calibri" w:hAnsi="Calibri"/>
          <w:sz w:val="22"/>
          <w:szCs w:val="22"/>
          <w:lang w:val="en-CA"/>
        </w:rPr>
        <w:t xml:space="preserve"> proposing to undertake research involving human participants </w:t>
      </w:r>
      <w:r w:rsidRPr="00887E94">
        <w:rPr>
          <w:rFonts w:ascii="Calibri" w:hAnsi="Calibri"/>
          <w:sz w:val="22"/>
          <w:szCs w:val="22"/>
          <w:lang w:val="en-CA"/>
        </w:rPr>
        <w:lastRenderedPageBreak/>
        <w:t xml:space="preserve">(e.g., interviewing the head of an organization or the staff of a government agency, board, or commission; conducting a public survey or focus group; having students complete a questionnaire) are required to submit an ‘Application for Ethical Approval of Research Involving Human Participants’ at least one month before you plan to begin the research.  Please note that you must specify for each assignment whether your research will require ethics review and approval and, if so, what steps you will take to fulfill the ethics review process.  If you are in doubt as to whether this requirement applies to you, please contact your Instructor immediately and/or consult the Policy at </w:t>
      </w:r>
      <w:hyperlink r:id="rId20" w:history="1">
        <w:r w:rsidRPr="00887E94">
          <w:rPr>
            <w:rStyle w:val="Hyperlink"/>
            <w:rFonts w:ascii="Calibri" w:hAnsi="Calibri"/>
            <w:sz w:val="22"/>
            <w:szCs w:val="22"/>
            <w:lang w:val="en-CA"/>
          </w:rPr>
          <w:t>http://www.yorku.ca/spark/academic_integrity/index.html</w:t>
        </w:r>
      </w:hyperlink>
      <w:r w:rsidRPr="00887E94">
        <w:rPr>
          <w:rFonts w:ascii="Calibri" w:hAnsi="Calibri"/>
          <w:sz w:val="22"/>
          <w:szCs w:val="22"/>
          <w:lang w:val="en-CA"/>
        </w:rPr>
        <w:t>.</w:t>
      </w:r>
    </w:p>
    <w:p w:rsidR="006C56E3" w:rsidRPr="00887E94" w:rsidRDefault="006C56E3" w:rsidP="00B74859">
      <w:pPr>
        <w:tabs>
          <w:tab w:val="left" w:pos="-1440"/>
          <w:tab w:val="left" w:pos="0"/>
          <w:tab w:val="left" w:pos="1440"/>
          <w:tab w:val="left" w:pos="2880"/>
          <w:tab w:val="left" w:pos="4320"/>
          <w:tab w:val="left" w:pos="5760"/>
          <w:tab w:val="left" w:pos="7200"/>
          <w:tab w:val="left" w:pos="8640"/>
        </w:tabs>
        <w:spacing w:after="200"/>
        <w:rPr>
          <w:lang w:val="en-CA"/>
        </w:rPr>
      </w:pPr>
      <w:r w:rsidRPr="00887E94">
        <w:rPr>
          <w:b/>
          <w:i/>
          <w:lang w:val="en-CA"/>
        </w:rPr>
        <w:t>Students with Disabilities.</w:t>
      </w:r>
      <w:r w:rsidRPr="00887E94">
        <w:rPr>
          <w:lang w:val="en-CA"/>
        </w:rPr>
        <w:t xml:space="preserve">  The Senate has adopted the </w:t>
      </w:r>
      <w:r w:rsidRPr="00887E94">
        <w:rPr>
          <w:i/>
          <w:lang w:val="en-CA"/>
        </w:rPr>
        <w:t>Policy Regarding Academic Accommodation for Students with Disabilities</w:t>
      </w:r>
      <w:r w:rsidRPr="00887E94">
        <w:rPr>
          <w:lang w:val="en-CA"/>
        </w:rPr>
        <w:t xml:space="preserve">, which provides that the University “… shall make reasonable and appropriate accommodations and adaptations in order to promote the ability of students with disabilities to fulfill the academic requirements of their programs.”  There are a number of different resources available at York University to assist students with disabilities: Counselling and Disability Services </w:t>
      </w:r>
      <w:hyperlink r:id="rId21" w:history="1">
        <w:r w:rsidRPr="00887E94">
          <w:rPr>
            <w:rStyle w:val="Hyperlink"/>
            <w:lang w:val="en-CA"/>
          </w:rPr>
          <w:t>http://www.yorku.ca/cds/</w:t>
        </w:r>
      </w:hyperlink>
      <w:r w:rsidRPr="00887E94">
        <w:rPr>
          <w:lang w:val="en-CA"/>
        </w:rPr>
        <w:t xml:space="preserve">; Learning Disability Services </w:t>
      </w:r>
      <w:hyperlink r:id="rId22" w:history="1">
        <w:r w:rsidRPr="00887E94">
          <w:rPr>
            <w:rStyle w:val="Hyperlink"/>
            <w:lang w:val="en-CA"/>
          </w:rPr>
          <w:t>http://www.yorku.ca/cds/lds/index.html</w:t>
        </w:r>
      </w:hyperlink>
      <w:r w:rsidRPr="00887E94">
        <w:rPr>
          <w:lang w:val="en-CA"/>
        </w:rPr>
        <w:t xml:space="preserve">; and/or Physical, Sensory and Medical Disabilities Services </w:t>
      </w:r>
      <w:hyperlink r:id="rId23" w:history="1">
        <w:r w:rsidRPr="00887E94">
          <w:rPr>
            <w:rStyle w:val="Hyperlink"/>
            <w:lang w:val="en-CA"/>
          </w:rPr>
          <w:t>http://www.yorku.ca/cds/psmds/index.html</w:t>
        </w:r>
      </w:hyperlink>
      <w:r w:rsidRPr="00887E94">
        <w:rPr>
          <w:lang w:val="en-CA"/>
        </w:rPr>
        <w:t xml:space="preserve">. </w:t>
      </w:r>
    </w:p>
    <w:p w:rsidR="006C56E3" w:rsidRPr="00887E94" w:rsidRDefault="006C56E3" w:rsidP="00B74859">
      <w:pPr>
        <w:spacing w:after="200"/>
        <w:rPr>
          <w:lang w:val="en-CA"/>
        </w:rPr>
      </w:pPr>
      <w:r w:rsidRPr="00887E94">
        <w:rPr>
          <w:lang w:val="en-CA"/>
        </w:rPr>
        <w:t>Students who feel that there are extenuating circumstances which may interfere with the successful completion of any course requirements are encouraged to discuss the matter with the Instructor as soon as possible to make appropriate arrangements.</w:t>
      </w:r>
    </w:p>
    <w:p w:rsidR="006C56E3" w:rsidRPr="00887E94" w:rsidRDefault="006C56E3" w:rsidP="00B74859">
      <w:pPr>
        <w:spacing w:after="200"/>
        <w:rPr>
          <w:lang w:val="en-CA"/>
        </w:rPr>
      </w:pPr>
      <w:r w:rsidRPr="00887E94">
        <w:rPr>
          <w:lang w:val="en-CA"/>
        </w:rPr>
        <w:t>Students with physical, learning, or psychiatric disabilities who require accommodation in teaching style or evaluation methods should discuss this with the Instructor early in the course so that appropriate arrangements can be made.</w:t>
      </w:r>
    </w:p>
    <w:p w:rsidR="006C56E3" w:rsidRPr="00887E94" w:rsidRDefault="006C56E3" w:rsidP="00176DE8">
      <w:pPr>
        <w:pStyle w:val="Heading1"/>
        <w:spacing w:before="0"/>
        <w:rPr>
          <w:lang w:val="en-CA"/>
        </w:rPr>
      </w:pPr>
      <w:bookmarkStart w:id="15" w:name="_Toc385415304"/>
      <w:bookmarkStart w:id="16" w:name="_Toc385416102"/>
      <w:bookmarkStart w:id="17" w:name="_Toc385416400"/>
      <w:bookmarkStart w:id="18" w:name="_Toc262829924"/>
      <w:r w:rsidRPr="00887E94">
        <w:rPr>
          <w:lang w:val="en-CA"/>
        </w:rPr>
        <w:t>Class-by-Class Syllabus</w:t>
      </w:r>
      <w:bookmarkEnd w:id="15"/>
      <w:bookmarkEnd w:id="16"/>
      <w:bookmarkEnd w:id="17"/>
      <w:bookmarkEnd w:id="18"/>
    </w:p>
    <w:p w:rsidR="006C56E3" w:rsidRPr="00887E94" w:rsidRDefault="006C56E3" w:rsidP="004A7003">
      <w:pPr>
        <w:spacing w:after="200"/>
        <w:rPr>
          <w:lang w:val="en-CA"/>
        </w:rPr>
      </w:pPr>
      <w:r w:rsidRPr="00887E94">
        <w:rPr>
          <w:lang w:val="en-CA"/>
        </w:rPr>
        <w:t>Topics, readings, and other preparations for classes are listed below.  Notice of changes in the schedule will be posted on Moodle and/or announced via e-mail.</w:t>
      </w:r>
    </w:p>
    <w:p w:rsidR="006C56E3" w:rsidRPr="00887E94" w:rsidRDefault="00E36217" w:rsidP="004A7003">
      <w:pPr>
        <w:spacing w:after="200"/>
        <w:rPr>
          <w:lang w:val="en-CA"/>
        </w:rPr>
      </w:pPr>
      <w:r w:rsidRPr="00887E94">
        <w:rPr>
          <w:lang w:val="en-CA"/>
        </w:rPr>
        <w:t>A</w:t>
      </w:r>
      <w:r w:rsidR="006C56E3" w:rsidRPr="00887E94">
        <w:rPr>
          <w:lang w:val="en-CA"/>
        </w:rPr>
        <w:t xml:space="preserve"> typical class is taught according to the following outline: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918"/>
        <w:gridCol w:w="2880"/>
        <w:gridCol w:w="5778"/>
      </w:tblGrid>
      <w:tr w:rsidR="006C56E3" w:rsidRPr="00887E94" w:rsidTr="00DB1DAA">
        <w:tc>
          <w:tcPr>
            <w:tcW w:w="918" w:type="dxa"/>
            <w:tcBorders>
              <w:top w:val="single" w:sz="8" w:space="0" w:color="FFFFFF"/>
              <w:bottom w:val="single" w:sz="24" w:space="0" w:color="FFFFFF"/>
              <w:right w:val="single" w:sz="8" w:space="0" w:color="FFFFFF"/>
            </w:tcBorders>
            <w:shd w:val="clear" w:color="auto" w:fill="4BACC6"/>
          </w:tcPr>
          <w:p w:rsidR="006C56E3" w:rsidRPr="00887E94" w:rsidRDefault="006C56E3" w:rsidP="00321710">
            <w:pPr>
              <w:spacing w:after="200"/>
              <w:contextualSpacing/>
              <w:jc w:val="center"/>
              <w:rPr>
                <w:b/>
                <w:bCs/>
                <w:color w:val="FFFFFF"/>
                <w:lang w:val="en-CA"/>
              </w:rPr>
            </w:pPr>
            <w:r w:rsidRPr="00887E94">
              <w:rPr>
                <w:b/>
                <w:bCs/>
                <w:color w:val="FFFFFF"/>
                <w:lang w:val="en-CA"/>
              </w:rPr>
              <w:t>TIME</w:t>
            </w:r>
          </w:p>
        </w:tc>
        <w:tc>
          <w:tcPr>
            <w:tcW w:w="2880" w:type="dxa"/>
            <w:tcBorders>
              <w:top w:val="single" w:sz="8" w:space="0" w:color="FFFFFF"/>
              <w:left w:val="single" w:sz="8" w:space="0" w:color="FFFFFF"/>
              <w:bottom w:val="single" w:sz="24" w:space="0" w:color="FFFFFF"/>
              <w:right w:val="single" w:sz="8" w:space="0" w:color="FFFFFF"/>
            </w:tcBorders>
            <w:shd w:val="clear" w:color="auto" w:fill="4BACC6"/>
          </w:tcPr>
          <w:p w:rsidR="006C56E3" w:rsidRPr="00887E94" w:rsidRDefault="006C56E3" w:rsidP="00321710">
            <w:pPr>
              <w:spacing w:after="200"/>
              <w:contextualSpacing/>
              <w:jc w:val="center"/>
              <w:rPr>
                <w:b/>
                <w:bCs/>
                <w:color w:val="FFFFFF"/>
                <w:lang w:val="en-CA"/>
              </w:rPr>
            </w:pPr>
            <w:r w:rsidRPr="00887E94">
              <w:rPr>
                <w:b/>
                <w:bCs/>
                <w:color w:val="FFFFFF"/>
                <w:lang w:val="en-CA"/>
              </w:rPr>
              <w:t>CLASS COMPONENT</w:t>
            </w:r>
          </w:p>
        </w:tc>
        <w:tc>
          <w:tcPr>
            <w:tcW w:w="5778" w:type="dxa"/>
            <w:tcBorders>
              <w:top w:val="single" w:sz="8" w:space="0" w:color="FFFFFF"/>
              <w:left w:val="single" w:sz="8" w:space="0" w:color="FFFFFF"/>
              <w:bottom w:val="single" w:sz="24" w:space="0" w:color="FFFFFF"/>
            </w:tcBorders>
            <w:shd w:val="clear" w:color="auto" w:fill="4BACC6"/>
          </w:tcPr>
          <w:p w:rsidR="006C56E3" w:rsidRPr="00887E94" w:rsidRDefault="006C56E3" w:rsidP="00321710">
            <w:pPr>
              <w:spacing w:after="200"/>
              <w:contextualSpacing/>
              <w:jc w:val="center"/>
              <w:rPr>
                <w:b/>
                <w:bCs/>
                <w:color w:val="FFFFFF"/>
                <w:lang w:val="en-CA"/>
              </w:rPr>
            </w:pPr>
            <w:r w:rsidRPr="00887E94">
              <w:rPr>
                <w:b/>
                <w:bCs/>
                <w:color w:val="FFFFFF"/>
                <w:lang w:val="en-CA"/>
              </w:rPr>
              <w:t>LEARNING ACTIVITY</w:t>
            </w:r>
          </w:p>
        </w:tc>
      </w:tr>
      <w:tr w:rsidR="006C56E3" w:rsidRPr="00887E94" w:rsidTr="00DB1DAA">
        <w:tc>
          <w:tcPr>
            <w:tcW w:w="918" w:type="dxa"/>
            <w:tcBorders>
              <w:top w:val="single" w:sz="8" w:space="0" w:color="FFFFFF"/>
              <w:bottom w:val="nil"/>
              <w:right w:val="single" w:sz="24" w:space="0" w:color="FFFFFF"/>
            </w:tcBorders>
            <w:shd w:val="clear" w:color="auto" w:fill="4BACC6"/>
          </w:tcPr>
          <w:p w:rsidR="006C56E3" w:rsidRPr="00887E94" w:rsidRDefault="006C56E3" w:rsidP="00321710">
            <w:pPr>
              <w:spacing w:after="200"/>
              <w:contextualSpacing/>
              <w:jc w:val="left"/>
              <w:rPr>
                <w:b/>
                <w:bCs/>
                <w:color w:val="FFFFFF"/>
                <w:lang w:val="en-CA"/>
              </w:rPr>
            </w:pPr>
            <w:r w:rsidRPr="00887E94">
              <w:rPr>
                <w:b/>
                <w:bCs/>
                <w:color w:val="FFFFFF"/>
                <w:lang w:val="en-CA"/>
              </w:rPr>
              <w:t>1</w:t>
            </w:r>
            <w:r w:rsidR="0096080D" w:rsidRPr="00887E94">
              <w:rPr>
                <w:b/>
                <w:bCs/>
                <w:color w:val="FFFFFF"/>
                <w:lang w:val="en-CA"/>
              </w:rPr>
              <w:t>8</w:t>
            </w:r>
            <w:r w:rsidRPr="00887E94">
              <w:rPr>
                <w:b/>
                <w:bCs/>
                <w:color w:val="FFFFFF"/>
                <w:lang w:val="en-CA"/>
              </w:rPr>
              <w:t>:30</w:t>
            </w:r>
          </w:p>
        </w:tc>
        <w:tc>
          <w:tcPr>
            <w:tcW w:w="2880" w:type="dxa"/>
            <w:tcBorders>
              <w:top w:val="single" w:sz="8" w:space="0" w:color="FFFFFF"/>
              <w:left w:val="single" w:sz="8" w:space="0" w:color="FFFFFF"/>
              <w:bottom w:val="single" w:sz="8" w:space="0" w:color="FFFFFF"/>
              <w:right w:val="single" w:sz="8" w:space="0" w:color="FFFFFF"/>
            </w:tcBorders>
            <w:shd w:val="clear" w:color="auto" w:fill="A5D5E2"/>
          </w:tcPr>
          <w:p w:rsidR="006C56E3" w:rsidRPr="00887E94" w:rsidRDefault="006C56E3" w:rsidP="00321710">
            <w:pPr>
              <w:spacing w:after="200"/>
              <w:contextualSpacing/>
              <w:jc w:val="left"/>
              <w:rPr>
                <w:lang w:val="en-CA"/>
              </w:rPr>
            </w:pPr>
            <w:r w:rsidRPr="00887E94">
              <w:rPr>
                <w:lang w:val="en-CA"/>
              </w:rPr>
              <w:t>Preliminaries</w:t>
            </w:r>
          </w:p>
        </w:tc>
        <w:tc>
          <w:tcPr>
            <w:tcW w:w="5778" w:type="dxa"/>
            <w:tcBorders>
              <w:top w:val="single" w:sz="8" w:space="0" w:color="FFFFFF"/>
              <w:left w:val="single" w:sz="8" w:space="0" w:color="FFFFFF"/>
              <w:bottom w:val="single" w:sz="8" w:space="0" w:color="FFFFFF"/>
            </w:tcBorders>
            <w:shd w:val="clear" w:color="auto" w:fill="A5D5E2"/>
          </w:tcPr>
          <w:p w:rsidR="006C56E3" w:rsidRPr="00887E94" w:rsidRDefault="006C56E3" w:rsidP="00321710">
            <w:pPr>
              <w:numPr>
                <w:ilvl w:val="0"/>
                <w:numId w:val="6"/>
              </w:numPr>
              <w:spacing w:after="200"/>
              <w:contextualSpacing/>
              <w:jc w:val="left"/>
              <w:rPr>
                <w:lang w:val="en-CA"/>
              </w:rPr>
            </w:pPr>
            <w:r w:rsidRPr="00887E94">
              <w:rPr>
                <w:lang w:val="en-CA"/>
              </w:rPr>
              <w:t>Classroom set-up</w:t>
            </w:r>
          </w:p>
          <w:p w:rsidR="006C56E3" w:rsidRPr="00887E94" w:rsidRDefault="006C56E3" w:rsidP="00321710">
            <w:pPr>
              <w:numPr>
                <w:ilvl w:val="0"/>
                <w:numId w:val="6"/>
              </w:numPr>
              <w:spacing w:after="200"/>
              <w:contextualSpacing/>
              <w:jc w:val="left"/>
              <w:rPr>
                <w:lang w:val="en-CA"/>
              </w:rPr>
            </w:pPr>
            <w:r w:rsidRPr="00887E94">
              <w:rPr>
                <w:lang w:val="en-CA"/>
              </w:rPr>
              <w:t>Student questions and advice</w:t>
            </w:r>
          </w:p>
        </w:tc>
      </w:tr>
      <w:tr w:rsidR="006C56E3" w:rsidRPr="00887E94" w:rsidTr="00DB1DAA">
        <w:trPr>
          <w:trHeight w:val="565"/>
        </w:trPr>
        <w:tc>
          <w:tcPr>
            <w:tcW w:w="918" w:type="dxa"/>
            <w:tcBorders>
              <w:bottom w:val="nil"/>
              <w:right w:val="single" w:sz="24" w:space="0" w:color="FFFFFF"/>
            </w:tcBorders>
            <w:shd w:val="clear" w:color="auto" w:fill="4BACC6"/>
          </w:tcPr>
          <w:p w:rsidR="006C56E3" w:rsidRPr="00887E94" w:rsidRDefault="006C56E3" w:rsidP="00321710">
            <w:pPr>
              <w:spacing w:after="200"/>
              <w:contextualSpacing/>
              <w:jc w:val="left"/>
              <w:rPr>
                <w:b/>
                <w:bCs/>
                <w:color w:val="FFFFFF"/>
                <w:lang w:val="en-CA"/>
              </w:rPr>
            </w:pPr>
            <w:r w:rsidRPr="00887E94">
              <w:rPr>
                <w:b/>
                <w:bCs/>
                <w:color w:val="FFFFFF"/>
                <w:lang w:val="en-CA"/>
              </w:rPr>
              <w:t>1</w:t>
            </w:r>
            <w:r w:rsidR="0096080D" w:rsidRPr="00887E94">
              <w:rPr>
                <w:b/>
                <w:bCs/>
                <w:color w:val="FFFFFF"/>
                <w:lang w:val="en-CA"/>
              </w:rPr>
              <w:t>9</w:t>
            </w:r>
            <w:r w:rsidRPr="00887E94">
              <w:rPr>
                <w:b/>
                <w:bCs/>
                <w:color w:val="FFFFFF"/>
                <w:lang w:val="en-CA"/>
              </w:rPr>
              <w:t>:00</w:t>
            </w:r>
          </w:p>
        </w:tc>
        <w:tc>
          <w:tcPr>
            <w:tcW w:w="2880" w:type="dxa"/>
            <w:shd w:val="clear" w:color="auto" w:fill="D2EAF1"/>
          </w:tcPr>
          <w:p w:rsidR="006C56E3" w:rsidRPr="00887E94" w:rsidRDefault="006C56E3" w:rsidP="00321710">
            <w:pPr>
              <w:spacing w:after="200"/>
              <w:contextualSpacing/>
              <w:jc w:val="left"/>
              <w:rPr>
                <w:lang w:val="en-CA"/>
              </w:rPr>
            </w:pPr>
            <w:r w:rsidRPr="00887E94">
              <w:rPr>
                <w:lang w:val="en-CA"/>
              </w:rPr>
              <w:t>Opening</w:t>
            </w:r>
          </w:p>
        </w:tc>
        <w:tc>
          <w:tcPr>
            <w:tcW w:w="5778" w:type="dxa"/>
            <w:shd w:val="clear" w:color="auto" w:fill="D2EAF1"/>
          </w:tcPr>
          <w:p w:rsidR="006C56E3" w:rsidRPr="00887E94" w:rsidRDefault="006C56E3" w:rsidP="00321710">
            <w:pPr>
              <w:pStyle w:val="ListParagraph"/>
              <w:numPr>
                <w:ilvl w:val="0"/>
                <w:numId w:val="6"/>
              </w:numPr>
              <w:spacing w:after="200"/>
              <w:contextualSpacing/>
              <w:rPr>
                <w:lang w:val="en-CA"/>
              </w:rPr>
            </w:pPr>
            <w:r w:rsidRPr="00887E94">
              <w:rPr>
                <w:lang w:val="en-CA"/>
              </w:rPr>
              <w:t>Story or current events</w:t>
            </w:r>
          </w:p>
          <w:p w:rsidR="006C56E3" w:rsidRPr="00887E94" w:rsidRDefault="006C56E3" w:rsidP="00321710">
            <w:pPr>
              <w:pStyle w:val="ListParagraph"/>
              <w:numPr>
                <w:ilvl w:val="0"/>
                <w:numId w:val="6"/>
              </w:numPr>
              <w:spacing w:after="200"/>
              <w:contextualSpacing/>
              <w:rPr>
                <w:lang w:val="en-CA"/>
              </w:rPr>
            </w:pPr>
            <w:r w:rsidRPr="00887E94">
              <w:rPr>
                <w:lang w:val="en-CA"/>
              </w:rPr>
              <w:t>Announcements</w:t>
            </w:r>
          </w:p>
          <w:p w:rsidR="006C56E3" w:rsidRPr="00887E94" w:rsidRDefault="006C56E3" w:rsidP="00321710">
            <w:pPr>
              <w:pStyle w:val="ListParagraph"/>
              <w:numPr>
                <w:ilvl w:val="0"/>
                <w:numId w:val="6"/>
              </w:numPr>
              <w:contextualSpacing/>
              <w:rPr>
                <w:lang w:val="en-CA"/>
              </w:rPr>
            </w:pPr>
            <w:r w:rsidRPr="00887E94">
              <w:rPr>
                <w:lang w:val="en-CA"/>
              </w:rPr>
              <w:t>Agenda and objectives</w:t>
            </w:r>
          </w:p>
        </w:tc>
      </w:tr>
      <w:tr w:rsidR="006C56E3" w:rsidRPr="00887E94" w:rsidTr="00DB1DAA">
        <w:tc>
          <w:tcPr>
            <w:tcW w:w="918" w:type="dxa"/>
            <w:tcBorders>
              <w:top w:val="single" w:sz="8" w:space="0" w:color="FFFFFF"/>
              <w:bottom w:val="nil"/>
              <w:right w:val="single" w:sz="24" w:space="0" w:color="FFFFFF"/>
            </w:tcBorders>
            <w:shd w:val="clear" w:color="auto" w:fill="4BACC6"/>
          </w:tcPr>
          <w:p w:rsidR="006C56E3" w:rsidRPr="00887E94" w:rsidRDefault="006C56E3" w:rsidP="00321710">
            <w:pPr>
              <w:spacing w:after="200"/>
              <w:contextualSpacing/>
              <w:jc w:val="left"/>
              <w:rPr>
                <w:b/>
                <w:bCs/>
                <w:color w:val="FFFFFF"/>
                <w:lang w:val="en-CA"/>
              </w:rPr>
            </w:pPr>
            <w:r w:rsidRPr="00887E94">
              <w:rPr>
                <w:b/>
                <w:bCs/>
                <w:color w:val="FFFFFF"/>
                <w:lang w:val="en-CA"/>
              </w:rPr>
              <w:t>1</w:t>
            </w:r>
            <w:r w:rsidR="0096080D" w:rsidRPr="00887E94">
              <w:rPr>
                <w:b/>
                <w:bCs/>
                <w:color w:val="FFFFFF"/>
                <w:lang w:val="en-CA"/>
              </w:rPr>
              <w:t>9</w:t>
            </w:r>
            <w:r w:rsidRPr="00887E94">
              <w:rPr>
                <w:b/>
                <w:bCs/>
                <w:color w:val="FFFFFF"/>
                <w:lang w:val="en-CA"/>
              </w:rPr>
              <w:t>:15</w:t>
            </w:r>
          </w:p>
        </w:tc>
        <w:tc>
          <w:tcPr>
            <w:tcW w:w="2880" w:type="dxa"/>
            <w:tcBorders>
              <w:top w:val="single" w:sz="8" w:space="0" w:color="FFFFFF"/>
              <w:left w:val="single" w:sz="8" w:space="0" w:color="FFFFFF"/>
              <w:bottom w:val="single" w:sz="8" w:space="0" w:color="FFFFFF"/>
              <w:right w:val="single" w:sz="8" w:space="0" w:color="FFFFFF"/>
            </w:tcBorders>
            <w:shd w:val="clear" w:color="auto" w:fill="A5D5E2"/>
          </w:tcPr>
          <w:p w:rsidR="006C56E3" w:rsidRPr="00887E94" w:rsidRDefault="006C56E3" w:rsidP="00321710">
            <w:pPr>
              <w:spacing w:after="200"/>
              <w:contextualSpacing/>
              <w:jc w:val="left"/>
              <w:rPr>
                <w:lang w:val="en-CA"/>
              </w:rPr>
            </w:pPr>
            <w:r w:rsidRPr="00887E94">
              <w:rPr>
                <w:lang w:val="en-CA"/>
              </w:rPr>
              <w:t>Action Learning</w:t>
            </w:r>
          </w:p>
        </w:tc>
        <w:tc>
          <w:tcPr>
            <w:tcW w:w="5778" w:type="dxa"/>
            <w:tcBorders>
              <w:top w:val="single" w:sz="8" w:space="0" w:color="FFFFFF"/>
              <w:left w:val="single" w:sz="8" w:space="0" w:color="FFFFFF"/>
              <w:bottom w:val="single" w:sz="8" w:space="0" w:color="FFFFFF"/>
            </w:tcBorders>
            <w:shd w:val="clear" w:color="auto" w:fill="A5D5E2"/>
          </w:tcPr>
          <w:p w:rsidR="006401CF" w:rsidRPr="00887E94" w:rsidRDefault="006C56E3" w:rsidP="00321710">
            <w:pPr>
              <w:pStyle w:val="ListParagraph"/>
              <w:numPr>
                <w:ilvl w:val="0"/>
                <w:numId w:val="6"/>
              </w:numPr>
              <w:spacing w:after="200"/>
              <w:contextualSpacing/>
              <w:rPr>
                <w:lang w:val="en-CA"/>
              </w:rPr>
            </w:pPr>
            <w:r w:rsidRPr="00887E94">
              <w:rPr>
                <w:lang w:val="en-CA"/>
              </w:rPr>
              <w:t xml:space="preserve">Assignment </w:t>
            </w:r>
            <w:r w:rsidR="00B413DE" w:rsidRPr="00887E94">
              <w:rPr>
                <w:lang w:val="en-CA"/>
              </w:rPr>
              <w:t xml:space="preserve">orientation, </w:t>
            </w:r>
            <w:r w:rsidR="002838D2" w:rsidRPr="00887E94">
              <w:rPr>
                <w:lang w:val="en-CA"/>
              </w:rPr>
              <w:t xml:space="preserve">briefing, </w:t>
            </w:r>
            <w:r w:rsidR="006401CF" w:rsidRPr="00887E94">
              <w:rPr>
                <w:lang w:val="en-CA"/>
              </w:rPr>
              <w:t xml:space="preserve">and </w:t>
            </w:r>
            <w:r w:rsidR="00B413DE" w:rsidRPr="00887E94">
              <w:rPr>
                <w:lang w:val="en-CA"/>
              </w:rPr>
              <w:t>preparation</w:t>
            </w:r>
          </w:p>
          <w:p w:rsidR="006C56E3" w:rsidRPr="00887E94" w:rsidRDefault="006401CF" w:rsidP="00321710">
            <w:pPr>
              <w:pStyle w:val="ListParagraph"/>
              <w:numPr>
                <w:ilvl w:val="0"/>
                <w:numId w:val="6"/>
              </w:numPr>
              <w:spacing w:after="200"/>
              <w:contextualSpacing/>
              <w:rPr>
                <w:lang w:val="en-CA"/>
              </w:rPr>
            </w:pPr>
            <w:r w:rsidRPr="00887E94">
              <w:rPr>
                <w:lang w:val="en-CA"/>
              </w:rPr>
              <w:t>Assignment</w:t>
            </w:r>
            <w:r w:rsidR="00B413DE" w:rsidRPr="00887E94">
              <w:rPr>
                <w:lang w:val="en-CA"/>
              </w:rPr>
              <w:t xml:space="preserve"> </w:t>
            </w:r>
            <w:r w:rsidR="006C56E3" w:rsidRPr="00887E94">
              <w:rPr>
                <w:lang w:val="en-CA"/>
              </w:rPr>
              <w:t xml:space="preserve">feedback, results, </w:t>
            </w:r>
            <w:r w:rsidRPr="00887E94">
              <w:rPr>
                <w:lang w:val="en-CA"/>
              </w:rPr>
              <w:t>and</w:t>
            </w:r>
            <w:r w:rsidR="006C56E3" w:rsidRPr="00887E94">
              <w:rPr>
                <w:lang w:val="en-CA"/>
              </w:rPr>
              <w:t xml:space="preserve"> debriefing</w:t>
            </w:r>
          </w:p>
          <w:p w:rsidR="006C56E3" w:rsidRPr="00887E94" w:rsidRDefault="006C56E3" w:rsidP="00321710">
            <w:pPr>
              <w:pStyle w:val="ListParagraph"/>
              <w:numPr>
                <w:ilvl w:val="0"/>
                <w:numId w:val="6"/>
              </w:numPr>
              <w:contextualSpacing/>
              <w:rPr>
                <w:lang w:val="en-CA"/>
              </w:rPr>
            </w:pPr>
            <w:r w:rsidRPr="00887E94">
              <w:rPr>
                <w:lang w:val="en-CA"/>
              </w:rPr>
              <w:t>Case study or exercise</w:t>
            </w:r>
          </w:p>
        </w:tc>
      </w:tr>
      <w:tr w:rsidR="006C56E3" w:rsidRPr="00887E94" w:rsidTr="00DB1DAA">
        <w:trPr>
          <w:trHeight w:val="295"/>
        </w:trPr>
        <w:tc>
          <w:tcPr>
            <w:tcW w:w="918" w:type="dxa"/>
            <w:tcBorders>
              <w:bottom w:val="nil"/>
              <w:right w:val="single" w:sz="24" w:space="0" w:color="FFFFFF"/>
            </w:tcBorders>
            <w:shd w:val="clear" w:color="auto" w:fill="4BACC6"/>
          </w:tcPr>
          <w:p w:rsidR="006C56E3" w:rsidRPr="00887E94" w:rsidRDefault="0096080D" w:rsidP="00321710">
            <w:pPr>
              <w:spacing w:after="200"/>
              <w:contextualSpacing/>
              <w:jc w:val="left"/>
              <w:rPr>
                <w:b/>
                <w:bCs/>
                <w:color w:val="FFFFFF"/>
                <w:lang w:val="en-CA"/>
              </w:rPr>
            </w:pPr>
            <w:r w:rsidRPr="00887E94">
              <w:rPr>
                <w:b/>
                <w:bCs/>
                <w:color w:val="FFFFFF"/>
                <w:lang w:val="en-CA"/>
              </w:rPr>
              <w:t>20</w:t>
            </w:r>
            <w:r w:rsidR="006C56E3" w:rsidRPr="00887E94">
              <w:rPr>
                <w:b/>
                <w:bCs/>
                <w:color w:val="FFFFFF"/>
                <w:lang w:val="en-CA"/>
              </w:rPr>
              <w:t>:00</w:t>
            </w:r>
          </w:p>
        </w:tc>
        <w:tc>
          <w:tcPr>
            <w:tcW w:w="2880" w:type="dxa"/>
            <w:shd w:val="clear" w:color="auto" w:fill="D2EAF1"/>
          </w:tcPr>
          <w:p w:rsidR="006C56E3" w:rsidRPr="00887E94" w:rsidRDefault="006C56E3" w:rsidP="00321710">
            <w:pPr>
              <w:spacing w:after="200"/>
              <w:contextualSpacing/>
              <w:jc w:val="left"/>
              <w:rPr>
                <w:lang w:val="en-CA"/>
              </w:rPr>
            </w:pPr>
            <w:r w:rsidRPr="00887E94">
              <w:rPr>
                <w:lang w:val="en-CA"/>
              </w:rPr>
              <w:t>Thematic Topic</w:t>
            </w:r>
          </w:p>
        </w:tc>
        <w:tc>
          <w:tcPr>
            <w:tcW w:w="5778" w:type="dxa"/>
            <w:shd w:val="clear" w:color="auto" w:fill="D2EAF1"/>
          </w:tcPr>
          <w:p w:rsidR="006C56E3" w:rsidRPr="00887E94" w:rsidRDefault="006C56E3" w:rsidP="00321710">
            <w:pPr>
              <w:pStyle w:val="ListParagraph"/>
              <w:numPr>
                <w:ilvl w:val="0"/>
                <w:numId w:val="6"/>
              </w:numPr>
              <w:spacing w:after="200"/>
              <w:contextualSpacing/>
              <w:rPr>
                <w:lang w:val="en-CA"/>
              </w:rPr>
            </w:pPr>
            <w:r w:rsidRPr="00887E94">
              <w:rPr>
                <w:lang w:val="en-CA"/>
              </w:rPr>
              <w:t>Lecturette or guest speaker</w:t>
            </w:r>
          </w:p>
          <w:p w:rsidR="002838D2" w:rsidRPr="00887E94" w:rsidRDefault="002838D2" w:rsidP="00321710">
            <w:pPr>
              <w:pStyle w:val="ListParagraph"/>
              <w:numPr>
                <w:ilvl w:val="0"/>
                <w:numId w:val="6"/>
              </w:numPr>
              <w:spacing w:after="200"/>
              <w:contextualSpacing/>
              <w:rPr>
                <w:lang w:val="en-CA"/>
              </w:rPr>
            </w:pPr>
            <w:r w:rsidRPr="00887E94">
              <w:rPr>
                <w:lang w:val="en-CA"/>
              </w:rPr>
              <w:t>Q&amp;A and discussion</w:t>
            </w:r>
          </w:p>
          <w:p w:rsidR="002838D2" w:rsidRPr="00887E94" w:rsidRDefault="002838D2" w:rsidP="00321710">
            <w:pPr>
              <w:pStyle w:val="ListParagraph"/>
              <w:numPr>
                <w:ilvl w:val="0"/>
                <w:numId w:val="6"/>
              </w:numPr>
              <w:contextualSpacing/>
              <w:rPr>
                <w:lang w:val="en-CA"/>
              </w:rPr>
            </w:pPr>
            <w:r w:rsidRPr="00887E94">
              <w:rPr>
                <w:lang w:val="en-CA"/>
              </w:rPr>
              <w:t>Next class and closing</w:t>
            </w:r>
          </w:p>
        </w:tc>
      </w:tr>
      <w:tr w:rsidR="006C56E3" w:rsidRPr="00887E94" w:rsidTr="00DB1DAA">
        <w:tc>
          <w:tcPr>
            <w:tcW w:w="918" w:type="dxa"/>
            <w:tcBorders>
              <w:top w:val="single" w:sz="8" w:space="0" w:color="FFFFFF"/>
              <w:bottom w:val="nil"/>
              <w:right w:val="single" w:sz="24" w:space="0" w:color="FFFFFF"/>
            </w:tcBorders>
            <w:shd w:val="clear" w:color="auto" w:fill="4BACC6"/>
          </w:tcPr>
          <w:p w:rsidR="006C56E3" w:rsidRPr="00887E94" w:rsidRDefault="0096080D" w:rsidP="00321710">
            <w:pPr>
              <w:spacing w:after="200"/>
              <w:contextualSpacing/>
              <w:jc w:val="left"/>
              <w:rPr>
                <w:b/>
                <w:bCs/>
                <w:color w:val="FFFFFF"/>
                <w:lang w:val="en-CA"/>
              </w:rPr>
            </w:pPr>
            <w:r w:rsidRPr="00887E94">
              <w:rPr>
                <w:b/>
                <w:bCs/>
                <w:color w:val="FFFFFF"/>
                <w:lang w:val="en-CA"/>
              </w:rPr>
              <w:t>21</w:t>
            </w:r>
            <w:r w:rsidR="006C56E3" w:rsidRPr="00887E94">
              <w:rPr>
                <w:b/>
                <w:bCs/>
                <w:color w:val="FFFFFF"/>
                <w:lang w:val="en-CA"/>
              </w:rPr>
              <w:t>:00</w:t>
            </w:r>
          </w:p>
        </w:tc>
        <w:tc>
          <w:tcPr>
            <w:tcW w:w="2880" w:type="dxa"/>
            <w:tcBorders>
              <w:top w:val="single" w:sz="8" w:space="0" w:color="FFFFFF"/>
              <w:left w:val="single" w:sz="8" w:space="0" w:color="FFFFFF"/>
              <w:bottom w:val="single" w:sz="8" w:space="0" w:color="FFFFFF"/>
              <w:right w:val="single" w:sz="8" w:space="0" w:color="FFFFFF"/>
            </w:tcBorders>
            <w:shd w:val="clear" w:color="auto" w:fill="A5D5E2"/>
          </w:tcPr>
          <w:p w:rsidR="006C56E3" w:rsidRPr="00887E94" w:rsidRDefault="006C56E3" w:rsidP="00321710">
            <w:pPr>
              <w:spacing w:after="200"/>
              <w:contextualSpacing/>
              <w:jc w:val="left"/>
              <w:rPr>
                <w:lang w:val="en-CA"/>
              </w:rPr>
            </w:pPr>
            <w:r w:rsidRPr="00887E94">
              <w:rPr>
                <w:lang w:val="en-CA"/>
              </w:rPr>
              <w:t>Workshop</w:t>
            </w:r>
            <w:r w:rsidR="00B413DE" w:rsidRPr="00887E94">
              <w:rPr>
                <w:lang w:val="en-CA"/>
              </w:rPr>
              <w:t xml:space="preserve"> (optional)</w:t>
            </w:r>
          </w:p>
        </w:tc>
        <w:tc>
          <w:tcPr>
            <w:tcW w:w="5778" w:type="dxa"/>
            <w:tcBorders>
              <w:top w:val="single" w:sz="8" w:space="0" w:color="FFFFFF"/>
              <w:left w:val="single" w:sz="8" w:space="0" w:color="FFFFFF"/>
              <w:bottom w:val="single" w:sz="8" w:space="0" w:color="FFFFFF"/>
            </w:tcBorders>
            <w:shd w:val="clear" w:color="auto" w:fill="A5D5E2"/>
          </w:tcPr>
          <w:p w:rsidR="00F35139" w:rsidRDefault="00F35139" w:rsidP="00321710">
            <w:pPr>
              <w:pStyle w:val="ListParagraph"/>
              <w:numPr>
                <w:ilvl w:val="0"/>
                <w:numId w:val="6"/>
              </w:numPr>
              <w:spacing w:after="200"/>
              <w:contextualSpacing/>
              <w:rPr>
                <w:lang w:val="en-CA"/>
              </w:rPr>
            </w:pPr>
            <w:r>
              <w:rPr>
                <w:lang w:val="en-CA"/>
              </w:rPr>
              <w:t>Break</w:t>
            </w:r>
          </w:p>
          <w:p w:rsidR="006C56E3" w:rsidRPr="00887E94" w:rsidRDefault="00B413DE" w:rsidP="00321710">
            <w:pPr>
              <w:pStyle w:val="ListParagraph"/>
              <w:numPr>
                <w:ilvl w:val="0"/>
                <w:numId w:val="6"/>
              </w:numPr>
              <w:spacing w:after="200"/>
              <w:contextualSpacing/>
              <w:rPr>
                <w:lang w:val="en-CA"/>
              </w:rPr>
            </w:pPr>
            <w:r w:rsidRPr="00887E94">
              <w:rPr>
                <w:lang w:val="en-CA"/>
              </w:rPr>
              <w:t>Individual study, g</w:t>
            </w:r>
            <w:r w:rsidR="006C56E3" w:rsidRPr="00887E94">
              <w:rPr>
                <w:lang w:val="en-CA"/>
              </w:rPr>
              <w:t>roup work, and coaching</w:t>
            </w:r>
          </w:p>
          <w:p w:rsidR="00B84C06" w:rsidRPr="00887E94" w:rsidRDefault="00B84C06" w:rsidP="00321710">
            <w:pPr>
              <w:pStyle w:val="ListParagraph"/>
              <w:numPr>
                <w:ilvl w:val="0"/>
                <w:numId w:val="6"/>
              </w:numPr>
              <w:rPr>
                <w:lang w:val="en-CA"/>
              </w:rPr>
            </w:pPr>
            <w:r w:rsidRPr="00887E94">
              <w:rPr>
                <w:lang w:val="en-CA"/>
              </w:rPr>
              <w:t>Student questions and advice</w:t>
            </w:r>
          </w:p>
        </w:tc>
      </w:tr>
    </w:tbl>
    <w:p w:rsidR="00B14B27" w:rsidRDefault="00B14B27" w:rsidP="00F35139">
      <w:pPr>
        <w:spacing w:after="200" w:line="276" w:lineRule="auto"/>
        <w:rPr>
          <w:lang w:val="en-CA"/>
        </w:rPr>
      </w:pPr>
    </w:p>
    <w:p w:rsidR="00321710" w:rsidRPr="00887E94" w:rsidRDefault="00321710" w:rsidP="00F35139">
      <w:pPr>
        <w:spacing w:after="200" w:line="276" w:lineRule="auto"/>
        <w:rPr>
          <w:lang w:val="en-CA"/>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50"/>
        <w:gridCol w:w="3510"/>
        <w:gridCol w:w="990"/>
        <w:gridCol w:w="2610"/>
      </w:tblGrid>
      <w:tr w:rsidR="006C56E3" w:rsidRPr="00887E94" w:rsidTr="006401CF">
        <w:trPr>
          <w:tblHeader/>
        </w:trPr>
        <w:tc>
          <w:tcPr>
            <w:tcW w:w="2550" w:type="dxa"/>
            <w:shd w:val="clear" w:color="auto" w:fill="F2F2F2"/>
            <w:tcMar>
              <w:top w:w="120" w:type="dxa"/>
              <w:left w:w="120" w:type="dxa"/>
              <w:bottom w:w="58" w:type="dxa"/>
              <w:right w:w="120" w:type="dxa"/>
            </w:tcMar>
          </w:tcPr>
          <w:p w:rsidR="006C56E3" w:rsidRPr="00887E94" w:rsidRDefault="006C56E3" w:rsidP="006B23C4">
            <w:pPr>
              <w:spacing w:before="120" w:after="120"/>
              <w:jc w:val="center"/>
              <w:rPr>
                <w:b/>
                <w:lang w:val="en-CA"/>
              </w:rPr>
            </w:pPr>
            <w:r w:rsidRPr="00887E94">
              <w:rPr>
                <w:b/>
                <w:lang w:val="en-CA"/>
              </w:rPr>
              <w:lastRenderedPageBreak/>
              <w:t>Class: Date / Topic</w:t>
            </w:r>
          </w:p>
        </w:tc>
        <w:tc>
          <w:tcPr>
            <w:tcW w:w="3510" w:type="dxa"/>
            <w:shd w:val="clear" w:color="auto" w:fill="F2F2F2"/>
          </w:tcPr>
          <w:p w:rsidR="006C56E3" w:rsidRPr="00887E94" w:rsidRDefault="006C56E3" w:rsidP="00E70080">
            <w:pPr>
              <w:spacing w:before="120" w:after="120"/>
              <w:jc w:val="center"/>
              <w:rPr>
                <w:b/>
                <w:lang w:val="en-CA"/>
              </w:rPr>
            </w:pPr>
            <w:r w:rsidRPr="00887E94">
              <w:rPr>
                <w:b/>
                <w:lang w:val="en-CA"/>
              </w:rPr>
              <w:t xml:space="preserve">Case, Exercise, or </w:t>
            </w:r>
            <w:r w:rsidR="00E70080" w:rsidRPr="00887E94">
              <w:rPr>
                <w:b/>
                <w:lang w:val="en-CA"/>
              </w:rPr>
              <w:t>Feedback</w:t>
            </w:r>
          </w:p>
        </w:tc>
        <w:tc>
          <w:tcPr>
            <w:tcW w:w="990" w:type="dxa"/>
            <w:shd w:val="clear" w:color="auto" w:fill="F2F2F2"/>
            <w:tcMar>
              <w:top w:w="120" w:type="dxa"/>
              <w:left w:w="120" w:type="dxa"/>
              <w:bottom w:w="58" w:type="dxa"/>
              <w:right w:w="120" w:type="dxa"/>
            </w:tcMar>
          </w:tcPr>
          <w:p w:rsidR="006C56E3" w:rsidRPr="00887E94" w:rsidRDefault="006C56E3" w:rsidP="006B23C4">
            <w:pPr>
              <w:spacing w:before="120" w:after="120"/>
              <w:jc w:val="center"/>
              <w:rPr>
                <w:b/>
                <w:lang w:val="en-CA"/>
              </w:rPr>
            </w:pPr>
            <w:r w:rsidRPr="00887E94">
              <w:rPr>
                <w:b/>
                <w:lang w:val="en-CA"/>
              </w:rPr>
              <w:t>Reading</w:t>
            </w:r>
          </w:p>
        </w:tc>
        <w:tc>
          <w:tcPr>
            <w:tcW w:w="2610" w:type="dxa"/>
            <w:shd w:val="clear" w:color="auto" w:fill="F2F2F2"/>
            <w:tcMar>
              <w:top w:w="120" w:type="dxa"/>
              <w:left w:w="120" w:type="dxa"/>
              <w:bottom w:w="58" w:type="dxa"/>
              <w:right w:w="120" w:type="dxa"/>
            </w:tcMar>
          </w:tcPr>
          <w:p w:rsidR="006C56E3" w:rsidRPr="00887E94" w:rsidRDefault="006C56E3" w:rsidP="006B23C4">
            <w:pPr>
              <w:spacing w:before="120" w:after="120"/>
              <w:jc w:val="center"/>
              <w:rPr>
                <w:b/>
                <w:lang w:val="en-CA"/>
              </w:rPr>
            </w:pPr>
            <w:r w:rsidRPr="00887E94">
              <w:rPr>
                <w:b/>
                <w:lang w:val="en-CA"/>
              </w:rPr>
              <w:t>Written Preparation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1: </w:t>
            </w:r>
            <w:r w:rsidR="00B413DE" w:rsidRPr="00887E94">
              <w:rPr>
                <w:sz w:val="20"/>
                <w:szCs w:val="20"/>
                <w:lang w:val="en-CA"/>
              </w:rPr>
              <w:t>April 30</w:t>
            </w:r>
          </w:p>
          <w:p w:rsidR="006C56E3" w:rsidRPr="00887E94" w:rsidRDefault="006C56E3" w:rsidP="00176DE8">
            <w:pPr>
              <w:jc w:val="left"/>
              <w:rPr>
                <w:b/>
                <w:sz w:val="20"/>
                <w:szCs w:val="20"/>
                <w:lang w:val="en-CA"/>
              </w:rPr>
            </w:pPr>
            <w:r w:rsidRPr="00887E94">
              <w:rPr>
                <w:b/>
                <w:sz w:val="20"/>
                <w:szCs w:val="20"/>
                <w:lang w:val="en-CA"/>
              </w:rPr>
              <w:t>Introduction to Public Administration</w:t>
            </w:r>
          </w:p>
        </w:tc>
        <w:tc>
          <w:tcPr>
            <w:tcW w:w="3510" w:type="dxa"/>
          </w:tcPr>
          <w:p w:rsidR="006C56E3" w:rsidRPr="00887E94" w:rsidRDefault="006C56E3" w:rsidP="00176DE8">
            <w:pPr>
              <w:jc w:val="left"/>
              <w:rPr>
                <w:sz w:val="20"/>
                <w:szCs w:val="20"/>
                <w:lang w:val="en-CA"/>
              </w:rPr>
            </w:pPr>
            <w:r w:rsidRPr="00887E94">
              <w:rPr>
                <w:sz w:val="20"/>
                <w:szCs w:val="20"/>
                <w:lang w:val="en-CA"/>
              </w:rPr>
              <w:t>‘Expectations’ exercise</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 </w:t>
            </w:r>
            <w:r w:rsidR="00B413DE" w:rsidRPr="00887E94">
              <w:rPr>
                <w:sz w:val="20"/>
                <w:szCs w:val="20"/>
                <w:lang w:val="en-CA"/>
              </w:rPr>
              <w:t>May 2</w:t>
            </w:r>
          </w:p>
          <w:p w:rsidR="006C56E3" w:rsidRPr="00887E94" w:rsidRDefault="006C56E3" w:rsidP="00176DE8">
            <w:pPr>
              <w:jc w:val="left"/>
              <w:rPr>
                <w:b/>
                <w:sz w:val="20"/>
                <w:szCs w:val="20"/>
                <w:lang w:val="en-CA"/>
              </w:rPr>
            </w:pPr>
            <w:r w:rsidRPr="00887E94">
              <w:rPr>
                <w:b/>
                <w:sz w:val="20"/>
                <w:szCs w:val="20"/>
                <w:lang w:val="en-CA"/>
              </w:rPr>
              <w:t>Canadian Federalism and Governance</w:t>
            </w:r>
          </w:p>
        </w:tc>
        <w:tc>
          <w:tcPr>
            <w:tcW w:w="3510" w:type="dxa"/>
          </w:tcPr>
          <w:p w:rsidR="006C56E3" w:rsidRPr="00887E94" w:rsidRDefault="006C56E3" w:rsidP="00176DE8">
            <w:pPr>
              <w:jc w:val="left"/>
              <w:rPr>
                <w:sz w:val="20"/>
                <w:szCs w:val="20"/>
                <w:lang w:val="en-CA"/>
              </w:rPr>
            </w:pPr>
            <w:r w:rsidRPr="00887E94">
              <w:rPr>
                <w:sz w:val="20"/>
                <w:szCs w:val="20"/>
                <w:lang w:val="en-CA"/>
              </w:rPr>
              <w:t>‘Power’ exercise</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 xml:space="preserve">Class 3: </w:t>
            </w:r>
            <w:r w:rsidR="00B413DE" w:rsidRPr="00887E94">
              <w:rPr>
                <w:sz w:val="20"/>
                <w:szCs w:val="20"/>
                <w:lang w:val="en-CA"/>
              </w:rPr>
              <w:t>May 7</w:t>
            </w:r>
          </w:p>
          <w:p w:rsidR="006C56E3" w:rsidRPr="00887E94" w:rsidRDefault="006C56E3" w:rsidP="00D5027C">
            <w:pPr>
              <w:jc w:val="left"/>
              <w:rPr>
                <w:b/>
                <w:sz w:val="20"/>
                <w:szCs w:val="20"/>
                <w:lang w:val="en-CA"/>
              </w:rPr>
            </w:pPr>
            <w:r w:rsidRPr="00887E94">
              <w:rPr>
                <w:b/>
                <w:sz w:val="20"/>
                <w:szCs w:val="20"/>
                <w:lang w:val="en-CA"/>
              </w:rPr>
              <w:t>Institutional Governance</w:t>
            </w:r>
          </w:p>
        </w:tc>
        <w:tc>
          <w:tcPr>
            <w:tcW w:w="3510" w:type="dxa"/>
          </w:tcPr>
          <w:p w:rsidR="006C56E3" w:rsidRPr="00887E94" w:rsidRDefault="006C56E3" w:rsidP="00D5027C">
            <w:pPr>
              <w:jc w:val="left"/>
              <w:rPr>
                <w:sz w:val="20"/>
                <w:szCs w:val="20"/>
                <w:lang w:val="en-CA"/>
              </w:rPr>
            </w:pPr>
            <w:r w:rsidRPr="00887E94">
              <w:rPr>
                <w:sz w:val="20"/>
                <w:szCs w:val="20"/>
                <w:lang w:val="en-CA"/>
              </w:rPr>
              <w:t>‘Crown Corporation Governance’ case</w:t>
            </w:r>
          </w:p>
          <w:p w:rsidR="006C56E3" w:rsidRPr="00887E94" w:rsidRDefault="006C56E3" w:rsidP="00A0744A">
            <w:pPr>
              <w:jc w:val="left"/>
              <w:rPr>
                <w:sz w:val="20"/>
                <w:szCs w:val="20"/>
                <w:lang w:val="en-CA"/>
              </w:rPr>
            </w:pPr>
            <w:r w:rsidRPr="00887E94">
              <w:rPr>
                <w:sz w:val="20"/>
                <w:szCs w:val="20"/>
                <w:lang w:val="en-CA"/>
              </w:rPr>
              <w:t>Scoping Mission orientation</w:t>
            </w:r>
          </w:p>
        </w:tc>
        <w:tc>
          <w:tcPr>
            <w:tcW w:w="99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Reading</w:t>
            </w:r>
            <w:r w:rsidR="00A448B8" w:rsidRPr="00887E94">
              <w:rPr>
                <w:sz w:val="20"/>
                <w:szCs w:val="20"/>
                <w:lang w:val="en-CA"/>
              </w:rPr>
              <w:t>/</w:t>
            </w:r>
            <w:r w:rsidRPr="00887E94">
              <w:rPr>
                <w:sz w:val="20"/>
                <w:szCs w:val="20"/>
                <w:lang w:val="en-CA"/>
              </w:rPr>
              <w:t>case notes</w:t>
            </w:r>
          </w:p>
          <w:p w:rsidR="006C56E3" w:rsidRPr="00887E94" w:rsidRDefault="006C56E3" w:rsidP="00D5027C">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4: </w:t>
            </w:r>
            <w:r w:rsidR="00B413DE" w:rsidRPr="00887E94">
              <w:rPr>
                <w:sz w:val="20"/>
                <w:szCs w:val="20"/>
                <w:lang w:val="en-CA"/>
              </w:rPr>
              <w:t>May 9</w:t>
            </w:r>
          </w:p>
          <w:p w:rsidR="006C56E3" w:rsidRPr="00887E94" w:rsidRDefault="006C56E3" w:rsidP="00176DE8">
            <w:pPr>
              <w:jc w:val="left"/>
              <w:rPr>
                <w:b/>
                <w:sz w:val="20"/>
                <w:szCs w:val="20"/>
                <w:lang w:val="en-CA"/>
              </w:rPr>
            </w:pPr>
            <w:r w:rsidRPr="00887E94">
              <w:rPr>
                <w:b/>
                <w:sz w:val="20"/>
                <w:szCs w:val="20"/>
                <w:lang w:val="en-CA"/>
              </w:rPr>
              <w:t>Scoping Mission Workshop</w:t>
            </w:r>
          </w:p>
        </w:tc>
        <w:tc>
          <w:tcPr>
            <w:tcW w:w="3510" w:type="dxa"/>
          </w:tcPr>
          <w:p w:rsidR="006C56E3" w:rsidRPr="00887E94" w:rsidRDefault="006C56E3" w:rsidP="002838D2">
            <w:pPr>
              <w:jc w:val="left"/>
              <w:rPr>
                <w:sz w:val="20"/>
                <w:szCs w:val="20"/>
                <w:lang w:val="en-CA"/>
              </w:rPr>
            </w:pPr>
            <w:r w:rsidRPr="00887E94">
              <w:rPr>
                <w:sz w:val="20"/>
                <w:szCs w:val="20"/>
                <w:lang w:val="en-CA"/>
              </w:rPr>
              <w:t>Scoping Mission briefing, topic selection, and cluster work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A448B8"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5: </w:t>
            </w:r>
            <w:r w:rsidR="003D2819" w:rsidRPr="00887E94">
              <w:rPr>
                <w:sz w:val="20"/>
                <w:szCs w:val="20"/>
                <w:lang w:val="en-CA"/>
              </w:rPr>
              <w:t>May 14</w:t>
            </w:r>
          </w:p>
          <w:p w:rsidR="006C56E3" w:rsidRPr="00887E94" w:rsidRDefault="006C56E3" w:rsidP="00176DE8">
            <w:pPr>
              <w:jc w:val="left"/>
              <w:rPr>
                <w:b/>
                <w:sz w:val="20"/>
                <w:szCs w:val="20"/>
                <w:lang w:val="en-CA"/>
              </w:rPr>
            </w:pPr>
            <w:r w:rsidRPr="00887E94">
              <w:rPr>
                <w:b/>
                <w:sz w:val="20"/>
                <w:szCs w:val="20"/>
                <w:lang w:val="en-CA"/>
              </w:rPr>
              <w:t>The Public Service</w:t>
            </w:r>
          </w:p>
        </w:tc>
        <w:tc>
          <w:tcPr>
            <w:tcW w:w="3510" w:type="dxa"/>
          </w:tcPr>
          <w:p w:rsidR="006C56E3" w:rsidRPr="00887E94" w:rsidRDefault="006C56E3" w:rsidP="00176DE8">
            <w:pPr>
              <w:jc w:val="left"/>
              <w:rPr>
                <w:sz w:val="20"/>
                <w:szCs w:val="20"/>
                <w:lang w:val="en-CA"/>
              </w:rPr>
            </w:pPr>
            <w:r w:rsidRPr="00887E94">
              <w:rPr>
                <w:sz w:val="20"/>
                <w:szCs w:val="20"/>
                <w:lang w:val="en-CA"/>
              </w:rPr>
              <w:t>‘Roles’ exercise</w:t>
            </w:r>
          </w:p>
          <w:p w:rsidR="006C56E3" w:rsidRPr="00887E94" w:rsidRDefault="006C56E3" w:rsidP="002838D2">
            <w:pPr>
              <w:jc w:val="left"/>
              <w:rPr>
                <w:sz w:val="20"/>
                <w:szCs w:val="20"/>
                <w:lang w:val="en-CA"/>
              </w:rPr>
            </w:pPr>
            <w:r w:rsidRPr="00887E94">
              <w:rPr>
                <w:sz w:val="20"/>
                <w:szCs w:val="20"/>
                <w:lang w:val="en-CA"/>
              </w:rPr>
              <w:t>Scoping Mission briefing</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A448B8"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6: </w:t>
            </w:r>
            <w:r w:rsidR="003D2819" w:rsidRPr="00887E94">
              <w:rPr>
                <w:sz w:val="20"/>
                <w:szCs w:val="20"/>
                <w:lang w:val="en-CA"/>
              </w:rPr>
              <w:t>May 16</w:t>
            </w:r>
          </w:p>
          <w:p w:rsidR="006C56E3" w:rsidRPr="00887E94" w:rsidRDefault="006C56E3" w:rsidP="009F07DF">
            <w:pPr>
              <w:jc w:val="left"/>
              <w:rPr>
                <w:b/>
                <w:sz w:val="20"/>
                <w:szCs w:val="20"/>
                <w:lang w:val="en-CA"/>
              </w:rPr>
            </w:pPr>
            <w:r w:rsidRPr="00887E94">
              <w:rPr>
                <w:b/>
                <w:sz w:val="20"/>
                <w:szCs w:val="20"/>
                <w:lang w:val="en-CA"/>
              </w:rPr>
              <w:t>Sub-National Governance</w:t>
            </w:r>
          </w:p>
        </w:tc>
        <w:tc>
          <w:tcPr>
            <w:tcW w:w="3510" w:type="dxa"/>
          </w:tcPr>
          <w:p w:rsidR="006C56E3" w:rsidRPr="00887E94" w:rsidRDefault="006C56E3" w:rsidP="00176DE8">
            <w:pPr>
              <w:jc w:val="left"/>
              <w:rPr>
                <w:sz w:val="20"/>
                <w:szCs w:val="20"/>
                <w:lang w:val="en-CA"/>
              </w:rPr>
            </w:pPr>
            <w:r w:rsidRPr="00887E94">
              <w:rPr>
                <w:sz w:val="20"/>
                <w:szCs w:val="20"/>
                <w:lang w:val="en-CA"/>
              </w:rPr>
              <w:t>‘Pan Am Games’ case</w:t>
            </w:r>
          </w:p>
          <w:p w:rsidR="006C56E3" w:rsidRPr="00887E94" w:rsidRDefault="006C56E3" w:rsidP="002838D2">
            <w:pPr>
              <w:jc w:val="left"/>
              <w:rPr>
                <w:sz w:val="20"/>
                <w:szCs w:val="20"/>
                <w:lang w:val="en-CA"/>
              </w:rPr>
            </w:pPr>
            <w:r w:rsidRPr="00887E94">
              <w:rPr>
                <w:sz w:val="20"/>
                <w:szCs w:val="20"/>
                <w:lang w:val="en-CA"/>
              </w:rPr>
              <w:t>Scoping Mission briefing</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00A448B8" w:rsidRPr="00887E94">
              <w:rPr>
                <w:sz w:val="20"/>
                <w:szCs w:val="20"/>
                <w:lang w:val="en-CA"/>
              </w:rPr>
              <w:t>case</w:t>
            </w:r>
            <w:r w:rsidR="006401CF" w:rsidRPr="00887E94">
              <w:rPr>
                <w:sz w:val="20"/>
                <w:szCs w:val="20"/>
                <w:lang w:val="en-CA"/>
              </w:rPr>
              <w:t>/research</w:t>
            </w:r>
            <w:r w:rsidRPr="00887E94">
              <w:rPr>
                <w:sz w:val="20"/>
                <w:szCs w:val="20"/>
                <w:lang w:val="en-CA"/>
              </w:rPr>
              <w:t xml:space="preserve">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7: </w:t>
            </w:r>
            <w:r w:rsidR="003D2819" w:rsidRPr="00887E94">
              <w:rPr>
                <w:sz w:val="20"/>
                <w:szCs w:val="20"/>
                <w:lang w:val="en-CA"/>
              </w:rPr>
              <w:t>May 21</w:t>
            </w:r>
          </w:p>
          <w:p w:rsidR="006C56E3" w:rsidRPr="00887E94" w:rsidRDefault="006C56E3" w:rsidP="00176DE8">
            <w:pPr>
              <w:jc w:val="left"/>
              <w:rPr>
                <w:b/>
                <w:sz w:val="20"/>
                <w:szCs w:val="20"/>
                <w:lang w:val="en-CA"/>
              </w:rPr>
            </w:pPr>
            <w:r w:rsidRPr="00887E94">
              <w:rPr>
                <w:b/>
                <w:sz w:val="20"/>
                <w:szCs w:val="20"/>
                <w:lang w:val="en-CA"/>
              </w:rPr>
              <w:t>International Governance</w:t>
            </w:r>
          </w:p>
        </w:tc>
        <w:tc>
          <w:tcPr>
            <w:tcW w:w="3510" w:type="dxa"/>
          </w:tcPr>
          <w:p w:rsidR="006C56E3" w:rsidRPr="00887E94" w:rsidRDefault="006C56E3" w:rsidP="00176DE8">
            <w:pPr>
              <w:jc w:val="left"/>
              <w:rPr>
                <w:sz w:val="20"/>
                <w:szCs w:val="20"/>
                <w:lang w:val="en-CA"/>
              </w:rPr>
            </w:pPr>
            <w:r w:rsidRPr="00887E94">
              <w:rPr>
                <w:sz w:val="20"/>
                <w:szCs w:val="20"/>
                <w:lang w:val="en-CA"/>
              </w:rPr>
              <w:t>‘Commonwealth’ case</w:t>
            </w:r>
          </w:p>
          <w:p w:rsidR="006C56E3" w:rsidRPr="00887E94" w:rsidRDefault="006C56E3" w:rsidP="002838D2">
            <w:pPr>
              <w:jc w:val="left"/>
              <w:rPr>
                <w:sz w:val="20"/>
                <w:szCs w:val="20"/>
                <w:lang w:val="en-CA"/>
              </w:rPr>
            </w:pPr>
            <w:r w:rsidRPr="00887E94">
              <w:rPr>
                <w:sz w:val="20"/>
                <w:szCs w:val="20"/>
                <w:lang w:val="en-CA"/>
              </w:rPr>
              <w:t>Scoping Mission briefing</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case</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8: </w:t>
            </w:r>
            <w:r w:rsidR="003D2819" w:rsidRPr="00887E94">
              <w:rPr>
                <w:sz w:val="20"/>
                <w:szCs w:val="20"/>
                <w:lang w:val="en-CA"/>
              </w:rPr>
              <w:t>May 23</w:t>
            </w:r>
          </w:p>
          <w:p w:rsidR="006C56E3" w:rsidRPr="00887E94" w:rsidRDefault="006C56E3" w:rsidP="00176DE8">
            <w:pPr>
              <w:jc w:val="left"/>
              <w:rPr>
                <w:b/>
                <w:sz w:val="20"/>
                <w:szCs w:val="20"/>
                <w:lang w:val="en-CA"/>
              </w:rPr>
            </w:pPr>
            <w:r w:rsidRPr="00887E94">
              <w:rPr>
                <w:b/>
                <w:sz w:val="20"/>
                <w:szCs w:val="20"/>
                <w:lang w:val="en-CA"/>
              </w:rPr>
              <w:t>Public Consultation</w:t>
            </w:r>
          </w:p>
        </w:tc>
        <w:tc>
          <w:tcPr>
            <w:tcW w:w="3510" w:type="dxa"/>
          </w:tcPr>
          <w:p w:rsidR="006C56E3" w:rsidRPr="00887E94" w:rsidRDefault="006C56E3" w:rsidP="00176DE8">
            <w:pPr>
              <w:jc w:val="left"/>
              <w:rPr>
                <w:sz w:val="20"/>
                <w:szCs w:val="20"/>
                <w:lang w:val="en-CA"/>
              </w:rPr>
            </w:pPr>
            <w:r w:rsidRPr="00887E94">
              <w:rPr>
                <w:sz w:val="20"/>
                <w:szCs w:val="20"/>
                <w:lang w:val="en-CA"/>
              </w:rPr>
              <w:t>Interim course feedback</w:t>
            </w:r>
          </w:p>
          <w:p w:rsidR="006C56E3" w:rsidRPr="00887E94" w:rsidRDefault="006C56E3" w:rsidP="00176DE8">
            <w:pPr>
              <w:jc w:val="left"/>
              <w:rPr>
                <w:sz w:val="20"/>
                <w:szCs w:val="20"/>
                <w:lang w:val="en-CA"/>
              </w:rPr>
            </w:pPr>
            <w:r w:rsidRPr="00887E94">
              <w:rPr>
                <w:sz w:val="20"/>
                <w:szCs w:val="20"/>
                <w:lang w:val="en-CA"/>
              </w:rPr>
              <w:t>‘Collaboration’ exercise</w:t>
            </w:r>
          </w:p>
          <w:p w:rsidR="006C56E3" w:rsidRPr="00887E94" w:rsidRDefault="006C56E3" w:rsidP="002838D2">
            <w:pPr>
              <w:jc w:val="left"/>
              <w:rPr>
                <w:sz w:val="20"/>
                <w:szCs w:val="20"/>
                <w:lang w:val="en-CA"/>
              </w:rPr>
            </w:pPr>
            <w:r w:rsidRPr="00887E94">
              <w:rPr>
                <w:sz w:val="20"/>
                <w:szCs w:val="20"/>
                <w:lang w:val="en-CA"/>
              </w:rPr>
              <w:t>Scoping Mission briefing</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9: </w:t>
            </w:r>
            <w:r w:rsidR="003D2819" w:rsidRPr="00887E94">
              <w:rPr>
                <w:sz w:val="20"/>
                <w:szCs w:val="20"/>
                <w:lang w:val="en-CA"/>
              </w:rPr>
              <w:t>May 28</w:t>
            </w:r>
          </w:p>
          <w:p w:rsidR="006C56E3" w:rsidRPr="00887E94" w:rsidRDefault="006C56E3" w:rsidP="00176DE8">
            <w:pPr>
              <w:tabs>
                <w:tab w:val="left" w:pos="270"/>
                <w:tab w:val="left" w:pos="315"/>
              </w:tabs>
              <w:ind w:left="270" w:hanging="270"/>
              <w:jc w:val="left"/>
              <w:rPr>
                <w:b/>
                <w:sz w:val="20"/>
                <w:szCs w:val="20"/>
                <w:lang w:val="en-CA"/>
              </w:rPr>
            </w:pPr>
            <w:r w:rsidRPr="00887E94">
              <w:rPr>
                <w:b/>
                <w:sz w:val="20"/>
                <w:szCs w:val="20"/>
                <w:lang w:val="en-CA"/>
              </w:rPr>
              <w:t>Public Policy Making</w:t>
            </w:r>
          </w:p>
        </w:tc>
        <w:tc>
          <w:tcPr>
            <w:tcW w:w="3510" w:type="dxa"/>
          </w:tcPr>
          <w:p w:rsidR="006C56E3" w:rsidRPr="00887E94" w:rsidRDefault="006C56E3" w:rsidP="00314B02">
            <w:pPr>
              <w:jc w:val="left"/>
              <w:rPr>
                <w:sz w:val="20"/>
                <w:szCs w:val="20"/>
                <w:lang w:val="en-CA"/>
              </w:rPr>
            </w:pPr>
            <w:r w:rsidRPr="00887E94">
              <w:rPr>
                <w:sz w:val="20"/>
                <w:szCs w:val="20"/>
                <w:lang w:val="en-CA"/>
              </w:rPr>
              <w:t>Interim course action plan</w:t>
            </w:r>
          </w:p>
          <w:p w:rsidR="006C56E3" w:rsidRPr="00887E94" w:rsidRDefault="006C56E3" w:rsidP="00314B02">
            <w:pPr>
              <w:jc w:val="left"/>
              <w:rPr>
                <w:sz w:val="20"/>
                <w:szCs w:val="20"/>
                <w:lang w:val="en-CA"/>
              </w:rPr>
            </w:pPr>
            <w:r w:rsidRPr="00887E94">
              <w:rPr>
                <w:sz w:val="20"/>
                <w:szCs w:val="20"/>
                <w:lang w:val="en-CA"/>
              </w:rPr>
              <w:t>Policy Review orientation</w:t>
            </w:r>
          </w:p>
          <w:p w:rsidR="006C56E3" w:rsidRPr="00887E94" w:rsidRDefault="006C56E3" w:rsidP="002838D2">
            <w:pPr>
              <w:jc w:val="left"/>
              <w:rPr>
                <w:sz w:val="20"/>
                <w:szCs w:val="20"/>
                <w:lang w:val="en-CA"/>
              </w:rPr>
            </w:pPr>
            <w:r w:rsidRPr="00887E94">
              <w:rPr>
                <w:sz w:val="20"/>
                <w:szCs w:val="20"/>
                <w:lang w:val="en-CA"/>
              </w:rPr>
              <w:t>Scoping Mission briefing</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 xml:space="preserve">Class 10: </w:t>
            </w:r>
            <w:r w:rsidR="003D2819" w:rsidRPr="00887E94">
              <w:rPr>
                <w:sz w:val="20"/>
                <w:szCs w:val="20"/>
                <w:lang w:val="en-CA"/>
              </w:rPr>
              <w:t>May 30</w:t>
            </w:r>
          </w:p>
          <w:p w:rsidR="006C56E3" w:rsidRPr="00887E94" w:rsidRDefault="006C56E3" w:rsidP="00D5027C">
            <w:pPr>
              <w:jc w:val="left"/>
              <w:rPr>
                <w:b/>
                <w:sz w:val="20"/>
                <w:szCs w:val="20"/>
                <w:lang w:val="en-CA"/>
              </w:rPr>
            </w:pPr>
            <w:r w:rsidRPr="00887E94">
              <w:rPr>
                <w:b/>
                <w:sz w:val="20"/>
                <w:szCs w:val="20"/>
                <w:lang w:val="en-CA"/>
              </w:rPr>
              <w:t>Policy Review Workshop</w:t>
            </w:r>
          </w:p>
        </w:tc>
        <w:tc>
          <w:tcPr>
            <w:tcW w:w="3510" w:type="dxa"/>
          </w:tcPr>
          <w:p w:rsidR="006C56E3" w:rsidRPr="00887E94" w:rsidRDefault="006C56E3" w:rsidP="00D5027C">
            <w:pPr>
              <w:jc w:val="left"/>
              <w:rPr>
                <w:sz w:val="20"/>
                <w:szCs w:val="20"/>
                <w:lang w:val="en-CA"/>
              </w:rPr>
            </w:pPr>
            <w:r w:rsidRPr="00887E94">
              <w:rPr>
                <w:sz w:val="20"/>
                <w:szCs w:val="20"/>
                <w:lang w:val="en-CA"/>
              </w:rPr>
              <w:t xml:space="preserve">Scoping Mission </w:t>
            </w:r>
            <w:r w:rsidR="00A448B8" w:rsidRPr="00887E94">
              <w:rPr>
                <w:sz w:val="20"/>
                <w:szCs w:val="20"/>
                <w:lang w:val="en-CA"/>
              </w:rPr>
              <w:t xml:space="preserve">quality </w:t>
            </w:r>
            <w:r w:rsidRPr="00887E94">
              <w:rPr>
                <w:sz w:val="20"/>
                <w:szCs w:val="20"/>
                <w:lang w:val="en-CA"/>
              </w:rPr>
              <w:t>check</w:t>
            </w:r>
          </w:p>
          <w:p w:rsidR="006C56E3" w:rsidRPr="00887E94" w:rsidRDefault="006C56E3" w:rsidP="00D5027C">
            <w:pPr>
              <w:jc w:val="left"/>
              <w:rPr>
                <w:sz w:val="20"/>
                <w:szCs w:val="20"/>
                <w:lang w:val="en-CA"/>
              </w:rPr>
            </w:pPr>
            <w:r w:rsidRPr="00887E94">
              <w:rPr>
                <w:sz w:val="20"/>
                <w:szCs w:val="20"/>
                <w:lang w:val="en-CA"/>
              </w:rPr>
              <w:t>Policy Review briefing, group formation, topic selection, and group work</w:t>
            </w:r>
          </w:p>
        </w:tc>
        <w:tc>
          <w:tcPr>
            <w:tcW w:w="99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D5027C">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11: </w:t>
            </w:r>
            <w:r w:rsidR="003D2819" w:rsidRPr="00887E94">
              <w:rPr>
                <w:sz w:val="20"/>
                <w:szCs w:val="20"/>
                <w:lang w:val="en-CA"/>
              </w:rPr>
              <w:t>June 4</w:t>
            </w:r>
          </w:p>
          <w:p w:rsidR="006C56E3" w:rsidRPr="00887E94" w:rsidRDefault="006C56E3" w:rsidP="00176DE8">
            <w:pPr>
              <w:jc w:val="left"/>
              <w:rPr>
                <w:b/>
                <w:sz w:val="20"/>
                <w:szCs w:val="20"/>
                <w:lang w:val="en-CA"/>
              </w:rPr>
            </w:pPr>
            <w:r w:rsidRPr="00887E94">
              <w:rPr>
                <w:b/>
                <w:sz w:val="20"/>
                <w:szCs w:val="20"/>
                <w:lang w:val="en-CA"/>
              </w:rPr>
              <w:t>Budgeting and Financial Management</w:t>
            </w:r>
          </w:p>
        </w:tc>
        <w:tc>
          <w:tcPr>
            <w:tcW w:w="3510" w:type="dxa"/>
          </w:tcPr>
          <w:p w:rsidR="006C56E3" w:rsidRPr="00887E94" w:rsidRDefault="006C56E3" w:rsidP="00314B02">
            <w:pPr>
              <w:jc w:val="left"/>
              <w:rPr>
                <w:sz w:val="20"/>
                <w:szCs w:val="20"/>
                <w:lang w:val="en-CA"/>
              </w:rPr>
            </w:pPr>
            <w:r w:rsidRPr="00887E94">
              <w:rPr>
                <w:sz w:val="20"/>
                <w:szCs w:val="20"/>
                <w:lang w:val="en-CA"/>
              </w:rPr>
              <w:t>Policy Review briefing and group work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6401CF">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12: </w:t>
            </w:r>
            <w:r w:rsidR="003D2819" w:rsidRPr="00887E94">
              <w:rPr>
                <w:sz w:val="20"/>
                <w:szCs w:val="20"/>
                <w:lang w:val="en-CA"/>
              </w:rPr>
              <w:t>June 6</w:t>
            </w:r>
          </w:p>
          <w:p w:rsidR="006C56E3" w:rsidRPr="00887E94" w:rsidRDefault="006C56E3" w:rsidP="00176DE8">
            <w:pPr>
              <w:jc w:val="left"/>
              <w:rPr>
                <w:b/>
                <w:sz w:val="20"/>
                <w:szCs w:val="20"/>
                <w:lang w:val="en-CA"/>
              </w:rPr>
            </w:pPr>
            <w:r w:rsidRPr="00887E94">
              <w:rPr>
                <w:b/>
                <w:sz w:val="20"/>
                <w:szCs w:val="20"/>
                <w:lang w:val="en-CA"/>
              </w:rPr>
              <w:t>Accountability</w:t>
            </w:r>
          </w:p>
        </w:tc>
        <w:tc>
          <w:tcPr>
            <w:tcW w:w="3510" w:type="dxa"/>
          </w:tcPr>
          <w:p w:rsidR="006C56E3" w:rsidRPr="00887E94" w:rsidRDefault="006C56E3" w:rsidP="00891F32">
            <w:pPr>
              <w:jc w:val="left"/>
              <w:rPr>
                <w:sz w:val="20"/>
                <w:szCs w:val="20"/>
                <w:lang w:val="en-CA"/>
              </w:rPr>
            </w:pPr>
            <w:r w:rsidRPr="00887E94">
              <w:rPr>
                <w:sz w:val="20"/>
                <w:szCs w:val="20"/>
                <w:lang w:val="en-CA"/>
              </w:rPr>
              <w:t>Policy Review briefing, group finalization, and group work</w:t>
            </w:r>
          </w:p>
          <w:p w:rsidR="006C56E3" w:rsidRPr="00887E94" w:rsidRDefault="006C56E3" w:rsidP="00A448B8">
            <w:pPr>
              <w:jc w:val="left"/>
              <w:rPr>
                <w:sz w:val="20"/>
                <w:szCs w:val="20"/>
                <w:lang w:val="en-CA"/>
              </w:rPr>
            </w:pPr>
            <w:r w:rsidRPr="00887E94">
              <w:rPr>
                <w:sz w:val="20"/>
                <w:szCs w:val="20"/>
                <w:lang w:val="en-CA"/>
              </w:rPr>
              <w:t xml:space="preserve">Class Participation </w:t>
            </w:r>
            <w:r w:rsidR="00A448B8" w:rsidRPr="00887E94">
              <w:rPr>
                <w:sz w:val="20"/>
                <w:szCs w:val="20"/>
                <w:lang w:val="en-CA"/>
              </w:rPr>
              <w:t xml:space="preserve">interim </w:t>
            </w:r>
            <w:r w:rsidRPr="00887E94">
              <w:rPr>
                <w:sz w:val="20"/>
                <w:szCs w:val="20"/>
                <w:lang w:val="en-CA"/>
              </w:rPr>
              <w:t>progress</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p w:rsidR="006C56E3" w:rsidRPr="00887E94" w:rsidRDefault="00493C72" w:rsidP="00493C72">
            <w:pPr>
              <w:jc w:val="left"/>
              <w:rPr>
                <w:sz w:val="20"/>
                <w:szCs w:val="20"/>
                <w:lang w:val="en-CA"/>
              </w:rPr>
            </w:pPr>
            <w:r w:rsidRPr="00887E94">
              <w:rPr>
                <w:b/>
                <w:sz w:val="20"/>
                <w:szCs w:val="20"/>
                <w:lang w:val="en-CA"/>
              </w:rPr>
              <w:t>Terms of Reference</w:t>
            </w:r>
            <w:r w:rsidR="006C56E3" w:rsidRPr="00887E94">
              <w:rPr>
                <w:b/>
                <w:sz w:val="20"/>
                <w:szCs w:val="20"/>
                <w:lang w:val="en-CA"/>
              </w:rPr>
              <w:t xml:space="preserve"> due</w:t>
            </w:r>
          </w:p>
        </w:tc>
      </w:tr>
      <w:tr w:rsidR="003D2819" w:rsidRPr="00887E94" w:rsidTr="006401CF">
        <w:tc>
          <w:tcPr>
            <w:tcW w:w="9660" w:type="dxa"/>
            <w:gridSpan w:val="4"/>
            <w:shd w:val="clear" w:color="auto" w:fill="FFFF00"/>
            <w:tcMar>
              <w:top w:w="120" w:type="dxa"/>
              <w:left w:w="120" w:type="dxa"/>
              <w:bottom w:w="58" w:type="dxa"/>
              <w:right w:w="120" w:type="dxa"/>
            </w:tcMar>
          </w:tcPr>
          <w:p w:rsidR="003D2819" w:rsidRPr="00887E94" w:rsidRDefault="003D2819" w:rsidP="006401CF">
            <w:pPr>
              <w:jc w:val="left"/>
              <w:rPr>
                <w:sz w:val="20"/>
                <w:szCs w:val="20"/>
                <w:lang w:val="en-CA"/>
              </w:rPr>
            </w:pPr>
            <w:r w:rsidRPr="00887E94">
              <w:rPr>
                <w:sz w:val="20"/>
                <w:szCs w:val="20"/>
                <w:lang w:val="en-CA"/>
              </w:rPr>
              <w:t>June 11-14: Summer Reading Week – no classes, University open</w:t>
            </w:r>
          </w:p>
        </w:tc>
      </w:tr>
      <w:tr w:rsidR="006C56E3" w:rsidRPr="00887E94" w:rsidTr="00CD3FDE">
        <w:tc>
          <w:tcPr>
            <w:tcW w:w="2550" w:type="dxa"/>
            <w:tcMar>
              <w:top w:w="120" w:type="dxa"/>
              <w:left w:w="120" w:type="dxa"/>
              <w:bottom w:w="58" w:type="dxa"/>
              <w:right w:w="120" w:type="dxa"/>
            </w:tcMar>
          </w:tcPr>
          <w:p w:rsidR="006C56E3" w:rsidRPr="00887E94" w:rsidRDefault="006C56E3" w:rsidP="00BA5539">
            <w:pPr>
              <w:jc w:val="left"/>
              <w:rPr>
                <w:sz w:val="20"/>
                <w:szCs w:val="20"/>
                <w:lang w:val="en-CA"/>
              </w:rPr>
            </w:pPr>
            <w:r w:rsidRPr="00887E94">
              <w:rPr>
                <w:sz w:val="20"/>
                <w:szCs w:val="20"/>
                <w:lang w:val="en-CA"/>
              </w:rPr>
              <w:t xml:space="preserve">Class 13: </w:t>
            </w:r>
            <w:r w:rsidR="003D2819" w:rsidRPr="00887E94">
              <w:rPr>
                <w:sz w:val="20"/>
                <w:szCs w:val="20"/>
                <w:lang w:val="en-CA"/>
              </w:rPr>
              <w:t>June 18</w:t>
            </w:r>
          </w:p>
          <w:p w:rsidR="006C56E3" w:rsidRPr="00887E94" w:rsidRDefault="006C56E3" w:rsidP="00BA5539">
            <w:pPr>
              <w:jc w:val="left"/>
              <w:rPr>
                <w:b/>
                <w:sz w:val="20"/>
                <w:szCs w:val="20"/>
                <w:lang w:val="en-CA"/>
              </w:rPr>
            </w:pPr>
            <w:r w:rsidRPr="00887E94">
              <w:rPr>
                <w:b/>
                <w:sz w:val="20"/>
                <w:szCs w:val="20"/>
                <w:lang w:val="en-CA"/>
              </w:rPr>
              <w:t>Public Sector Reform</w:t>
            </w:r>
          </w:p>
        </w:tc>
        <w:tc>
          <w:tcPr>
            <w:tcW w:w="3510" w:type="dxa"/>
          </w:tcPr>
          <w:p w:rsidR="006C56E3" w:rsidRPr="00887E94" w:rsidRDefault="006C56E3" w:rsidP="00314B02">
            <w:pPr>
              <w:jc w:val="left"/>
              <w:rPr>
                <w:sz w:val="20"/>
                <w:szCs w:val="20"/>
                <w:lang w:val="en-CA"/>
              </w:rPr>
            </w:pPr>
            <w:r w:rsidRPr="00887E94">
              <w:rPr>
                <w:sz w:val="20"/>
                <w:szCs w:val="20"/>
                <w:lang w:val="en-CA"/>
              </w:rPr>
              <w:t>Scoping Mission feedback and debriefing</w:t>
            </w:r>
          </w:p>
          <w:p w:rsidR="006C56E3" w:rsidRPr="00887E94" w:rsidRDefault="006C56E3" w:rsidP="00314B02">
            <w:pPr>
              <w:jc w:val="left"/>
              <w:rPr>
                <w:sz w:val="20"/>
                <w:szCs w:val="20"/>
                <w:lang w:val="en-CA"/>
              </w:rPr>
            </w:pPr>
            <w:r w:rsidRPr="00887E94">
              <w:rPr>
                <w:sz w:val="20"/>
                <w:szCs w:val="20"/>
                <w:lang w:val="en-CA"/>
              </w:rPr>
              <w:t>Policy Review briefing and group work</w:t>
            </w:r>
          </w:p>
        </w:tc>
        <w:tc>
          <w:tcPr>
            <w:tcW w:w="990" w:type="dxa"/>
            <w:tcMar>
              <w:top w:w="120" w:type="dxa"/>
              <w:left w:w="120" w:type="dxa"/>
              <w:bottom w:w="58" w:type="dxa"/>
              <w:right w:w="120" w:type="dxa"/>
            </w:tcMar>
          </w:tcPr>
          <w:p w:rsidR="006C56E3" w:rsidRPr="00887E94" w:rsidRDefault="006C56E3" w:rsidP="00BA5539">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BA5539">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BA5539">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Class 14: J</w:t>
            </w:r>
            <w:r w:rsidR="003D2819" w:rsidRPr="00887E94">
              <w:rPr>
                <w:sz w:val="20"/>
                <w:szCs w:val="20"/>
                <w:lang w:val="en-CA"/>
              </w:rPr>
              <w:t>une 20</w:t>
            </w:r>
          </w:p>
          <w:p w:rsidR="006C56E3" w:rsidRPr="00887E94" w:rsidRDefault="006C56E3" w:rsidP="009F07DF">
            <w:pPr>
              <w:jc w:val="left"/>
              <w:rPr>
                <w:b/>
                <w:sz w:val="20"/>
                <w:szCs w:val="20"/>
                <w:lang w:val="en-CA"/>
              </w:rPr>
            </w:pPr>
            <w:r w:rsidRPr="00887E94">
              <w:rPr>
                <w:b/>
                <w:sz w:val="20"/>
                <w:szCs w:val="20"/>
                <w:lang w:val="en-CA"/>
              </w:rPr>
              <w:t>Citizen-Centred Service</w:t>
            </w:r>
          </w:p>
        </w:tc>
        <w:tc>
          <w:tcPr>
            <w:tcW w:w="3510" w:type="dxa"/>
          </w:tcPr>
          <w:p w:rsidR="006C56E3" w:rsidRPr="00887E94" w:rsidRDefault="006C56E3" w:rsidP="00176DE8">
            <w:pPr>
              <w:jc w:val="left"/>
              <w:rPr>
                <w:sz w:val="20"/>
                <w:szCs w:val="20"/>
                <w:lang w:val="en-CA"/>
              </w:rPr>
            </w:pPr>
            <w:r w:rsidRPr="00887E94">
              <w:rPr>
                <w:sz w:val="20"/>
                <w:szCs w:val="20"/>
                <w:lang w:val="en-CA"/>
              </w:rPr>
              <w:t>Policy Review briefing and group work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Class 15: J</w:t>
            </w:r>
            <w:r w:rsidR="003D2819" w:rsidRPr="00887E94">
              <w:rPr>
                <w:sz w:val="20"/>
                <w:szCs w:val="20"/>
                <w:lang w:val="en-CA"/>
              </w:rPr>
              <w:t>une 25</w:t>
            </w:r>
          </w:p>
          <w:p w:rsidR="006C56E3" w:rsidRPr="00887E94" w:rsidRDefault="006C56E3" w:rsidP="00176DE8">
            <w:pPr>
              <w:jc w:val="left"/>
              <w:rPr>
                <w:b/>
                <w:sz w:val="20"/>
                <w:szCs w:val="20"/>
                <w:lang w:val="en-CA"/>
              </w:rPr>
            </w:pPr>
            <w:r w:rsidRPr="00887E94">
              <w:rPr>
                <w:b/>
                <w:sz w:val="20"/>
                <w:szCs w:val="20"/>
                <w:lang w:val="en-CA"/>
              </w:rPr>
              <w:t>Alternative Service Delivery</w:t>
            </w:r>
          </w:p>
        </w:tc>
        <w:tc>
          <w:tcPr>
            <w:tcW w:w="3510" w:type="dxa"/>
          </w:tcPr>
          <w:p w:rsidR="006C56E3" w:rsidRPr="00887E94" w:rsidRDefault="006C56E3" w:rsidP="00176DE8">
            <w:pPr>
              <w:jc w:val="left"/>
              <w:rPr>
                <w:sz w:val="20"/>
                <w:szCs w:val="20"/>
                <w:lang w:val="en-CA"/>
              </w:rPr>
            </w:pPr>
            <w:r w:rsidRPr="00887E94">
              <w:rPr>
                <w:sz w:val="20"/>
                <w:szCs w:val="20"/>
                <w:lang w:val="en-CA"/>
              </w:rPr>
              <w:t>‘City of Winnipeg’ case</w:t>
            </w:r>
          </w:p>
          <w:p w:rsidR="006C56E3" w:rsidRPr="00887E94" w:rsidRDefault="006C56E3" w:rsidP="00314B02">
            <w:pPr>
              <w:jc w:val="left"/>
              <w:rPr>
                <w:sz w:val="20"/>
                <w:szCs w:val="20"/>
                <w:lang w:val="en-CA"/>
              </w:rPr>
            </w:pPr>
            <w:r w:rsidRPr="00887E94">
              <w:rPr>
                <w:sz w:val="20"/>
                <w:szCs w:val="20"/>
                <w:lang w:val="en-CA"/>
              </w:rPr>
              <w:t>Policy Review briefing and group work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case</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Class 16: J</w:t>
            </w:r>
            <w:r w:rsidR="003D2819" w:rsidRPr="00887E94">
              <w:rPr>
                <w:sz w:val="20"/>
                <w:szCs w:val="20"/>
                <w:lang w:val="en-CA"/>
              </w:rPr>
              <w:t>une 27</w:t>
            </w:r>
          </w:p>
          <w:p w:rsidR="006C56E3" w:rsidRPr="00887E94" w:rsidRDefault="006C56E3" w:rsidP="00176DE8">
            <w:pPr>
              <w:jc w:val="left"/>
              <w:rPr>
                <w:b/>
                <w:sz w:val="20"/>
                <w:szCs w:val="20"/>
                <w:lang w:val="en-CA"/>
              </w:rPr>
            </w:pPr>
            <w:r w:rsidRPr="00887E94">
              <w:rPr>
                <w:b/>
                <w:sz w:val="20"/>
                <w:szCs w:val="20"/>
                <w:lang w:val="en-CA"/>
              </w:rPr>
              <w:lastRenderedPageBreak/>
              <w:t>Public-Private-People Partnerships</w:t>
            </w:r>
          </w:p>
        </w:tc>
        <w:tc>
          <w:tcPr>
            <w:tcW w:w="3510" w:type="dxa"/>
          </w:tcPr>
          <w:p w:rsidR="006C56E3" w:rsidRPr="00887E94" w:rsidRDefault="006C56E3" w:rsidP="00176DE8">
            <w:pPr>
              <w:jc w:val="left"/>
              <w:rPr>
                <w:sz w:val="20"/>
                <w:szCs w:val="20"/>
                <w:lang w:val="en-CA"/>
              </w:rPr>
            </w:pPr>
            <w:r w:rsidRPr="00887E94">
              <w:rPr>
                <w:sz w:val="20"/>
                <w:szCs w:val="20"/>
                <w:lang w:val="en-CA"/>
              </w:rPr>
              <w:lastRenderedPageBreak/>
              <w:t>‘Brampton Civic Hospital’ case</w:t>
            </w:r>
          </w:p>
          <w:p w:rsidR="006C56E3" w:rsidRPr="00887E94" w:rsidRDefault="006C56E3" w:rsidP="00314B02">
            <w:pPr>
              <w:jc w:val="left"/>
              <w:rPr>
                <w:sz w:val="20"/>
                <w:szCs w:val="20"/>
                <w:lang w:val="en-CA"/>
              </w:rPr>
            </w:pPr>
            <w:r w:rsidRPr="00887E94">
              <w:rPr>
                <w:sz w:val="20"/>
                <w:szCs w:val="20"/>
                <w:lang w:val="en-CA"/>
              </w:rPr>
              <w:lastRenderedPageBreak/>
              <w:t>Policy Review briefing and group work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lastRenderedPageBreak/>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6401CF" w:rsidRPr="00887E94">
              <w:rPr>
                <w:sz w:val="20"/>
                <w:szCs w:val="20"/>
                <w:lang w:val="en-CA"/>
              </w:rPr>
              <w:t>/</w:t>
            </w:r>
            <w:r w:rsidRPr="00887E94">
              <w:rPr>
                <w:sz w:val="20"/>
                <w:szCs w:val="20"/>
                <w:lang w:val="en-CA"/>
              </w:rPr>
              <w:t>case</w:t>
            </w:r>
            <w:r w:rsidR="006401CF" w:rsidRPr="00887E94">
              <w:rPr>
                <w:sz w:val="20"/>
                <w:szCs w:val="20"/>
                <w:lang w:val="en-CA"/>
              </w:rPr>
              <w:t>/</w:t>
            </w:r>
            <w:r w:rsidRPr="00887E94">
              <w:rPr>
                <w:sz w:val="20"/>
                <w:szCs w:val="20"/>
                <w:lang w:val="en-CA"/>
              </w:rPr>
              <w:t>research notes</w:t>
            </w:r>
          </w:p>
          <w:p w:rsidR="006C56E3" w:rsidRPr="00887E94" w:rsidRDefault="006C56E3" w:rsidP="00176DE8">
            <w:pPr>
              <w:jc w:val="left"/>
              <w:rPr>
                <w:sz w:val="20"/>
                <w:szCs w:val="20"/>
                <w:lang w:val="en-CA"/>
              </w:rPr>
            </w:pPr>
            <w:r w:rsidRPr="00887E94">
              <w:rPr>
                <w:sz w:val="20"/>
                <w:szCs w:val="20"/>
                <w:lang w:val="en-CA"/>
              </w:rPr>
              <w:lastRenderedPageBreak/>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lastRenderedPageBreak/>
              <w:t xml:space="preserve">Class 17: </w:t>
            </w:r>
            <w:r w:rsidR="003D2819" w:rsidRPr="00887E94">
              <w:rPr>
                <w:sz w:val="20"/>
                <w:szCs w:val="20"/>
                <w:lang w:val="en-CA"/>
              </w:rPr>
              <w:t>July 2</w:t>
            </w:r>
          </w:p>
          <w:p w:rsidR="006C56E3" w:rsidRPr="00887E94" w:rsidRDefault="006C56E3" w:rsidP="00D5027C">
            <w:pPr>
              <w:jc w:val="left"/>
              <w:rPr>
                <w:b/>
                <w:sz w:val="20"/>
                <w:szCs w:val="20"/>
                <w:lang w:val="en-CA"/>
              </w:rPr>
            </w:pPr>
            <w:r w:rsidRPr="00887E94">
              <w:rPr>
                <w:b/>
                <w:sz w:val="20"/>
                <w:szCs w:val="20"/>
                <w:lang w:val="en-CA"/>
              </w:rPr>
              <w:t>Change Management</w:t>
            </w:r>
          </w:p>
        </w:tc>
        <w:tc>
          <w:tcPr>
            <w:tcW w:w="3510" w:type="dxa"/>
          </w:tcPr>
          <w:p w:rsidR="006C56E3" w:rsidRPr="00887E94" w:rsidRDefault="006C56E3" w:rsidP="00D5027C">
            <w:pPr>
              <w:jc w:val="left"/>
              <w:rPr>
                <w:sz w:val="20"/>
                <w:szCs w:val="20"/>
                <w:lang w:val="en-CA"/>
              </w:rPr>
            </w:pPr>
            <w:r w:rsidRPr="00887E94">
              <w:rPr>
                <w:sz w:val="20"/>
                <w:szCs w:val="20"/>
                <w:lang w:val="en-CA"/>
              </w:rPr>
              <w:t>‘Rapid Results Approach’ case</w:t>
            </w:r>
          </w:p>
          <w:p w:rsidR="006C56E3" w:rsidRPr="00887E94" w:rsidRDefault="006C56E3" w:rsidP="00D5027C">
            <w:pPr>
              <w:jc w:val="left"/>
              <w:rPr>
                <w:sz w:val="20"/>
                <w:szCs w:val="20"/>
                <w:lang w:val="en-CA"/>
              </w:rPr>
            </w:pPr>
            <w:r w:rsidRPr="00887E94">
              <w:rPr>
                <w:sz w:val="20"/>
                <w:szCs w:val="20"/>
                <w:lang w:val="en-CA"/>
              </w:rPr>
              <w:t>Policy Review briefing and group work</w:t>
            </w:r>
          </w:p>
        </w:tc>
        <w:tc>
          <w:tcPr>
            <w:tcW w:w="99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D5027C">
            <w:pPr>
              <w:jc w:val="left"/>
              <w:rPr>
                <w:sz w:val="20"/>
                <w:szCs w:val="20"/>
                <w:lang w:val="en-CA"/>
              </w:rPr>
            </w:pPr>
            <w:r w:rsidRPr="00887E94">
              <w:rPr>
                <w:sz w:val="20"/>
                <w:szCs w:val="20"/>
                <w:lang w:val="en-CA"/>
              </w:rPr>
              <w:t>Reading</w:t>
            </w:r>
            <w:r w:rsidR="00E36217" w:rsidRPr="00887E94">
              <w:rPr>
                <w:sz w:val="20"/>
                <w:szCs w:val="20"/>
                <w:lang w:val="en-CA"/>
              </w:rPr>
              <w:t>/</w:t>
            </w:r>
            <w:r w:rsidRPr="00887E94">
              <w:rPr>
                <w:sz w:val="20"/>
                <w:szCs w:val="20"/>
                <w:lang w:val="en-CA"/>
              </w:rPr>
              <w:t>case</w:t>
            </w:r>
            <w:r w:rsidR="00E36217" w:rsidRPr="00887E94">
              <w:rPr>
                <w:sz w:val="20"/>
                <w:szCs w:val="20"/>
                <w:lang w:val="en-CA"/>
              </w:rPr>
              <w:t>/</w:t>
            </w:r>
            <w:r w:rsidRPr="00887E94">
              <w:rPr>
                <w:sz w:val="20"/>
                <w:szCs w:val="20"/>
                <w:lang w:val="en-CA"/>
              </w:rPr>
              <w:t>research notes</w:t>
            </w:r>
          </w:p>
          <w:p w:rsidR="006C56E3" w:rsidRPr="00887E94" w:rsidRDefault="006C56E3" w:rsidP="00D5027C">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18: </w:t>
            </w:r>
            <w:r w:rsidR="003D2819" w:rsidRPr="00887E94">
              <w:rPr>
                <w:sz w:val="20"/>
                <w:szCs w:val="20"/>
                <w:lang w:val="en-CA"/>
              </w:rPr>
              <w:t>July 4</w:t>
            </w:r>
          </w:p>
          <w:p w:rsidR="006C56E3" w:rsidRPr="00887E94" w:rsidRDefault="006C56E3" w:rsidP="00176DE8">
            <w:pPr>
              <w:jc w:val="left"/>
              <w:rPr>
                <w:b/>
                <w:sz w:val="20"/>
                <w:szCs w:val="20"/>
                <w:lang w:val="en-CA"/>
              </w:rPr>
            </w:pPr>
            <w:r w:rsidRPr="00887E94">
              <w:rPr>
                <w:b/>
                <w:sz w:val="20"/>
                <w:szCs w:val="20"/>
                <w:lang w:val="en-CA"/>
              </w:rPr>
              <w:t>Policy Review Presentations</w:t>
            </w:r>
          </w:p>
        </w:tc>
        <w:tc>
          <w:tcPr>
            <w:tcW w:w="3510" w:type="dxa"/>
          </w:tcPr>
          <w:p w:rsidR="006C56E3" w:rsidRPr="00887E94" w:rsidRDefault="006C56E3" w:rsidP="00314B02">
            <w:pPr>
              <w:jc w:val="left"/>
              <w:rPr>
                <w:sz w:val="20"/>
                <w:szCs w:val="20"/>
                <w:lang w:val="en-CA"/>
              </w:rPr>
            </w:pPr>
            <w:r w:rsidRPr="00887E94">
              <w:rPr>
                <w:sz w:val="20"/>
                <w:szCs w:val="20"/>
                <w:lang w:val="en-CA"/>
              </w:rPr>
              <w:t>Policy Review group presentation</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493C72" w:rsidP="00493C72">
            <w:pPr>
              <w:jc w:val="left"/>
              <w:rPr>
                <w:b/>
                <w:sz w:val="20"/>
                <w:szCs w:val="20"/>
                <w:lang w:val="en-CA"/>
              </w:rPr>
            </w:pPr>
            <w:r w:rsidRPr="00887E94">
              <w:rPr>
                <w:b/>
                <w:sz w:val="20"/>
                <w:szCs w:val="20"/>
                <w:lang w:val="en-CA"/>
              </w:rPr>
              <w:t>Group</w:t>
            </w:r>
            <w:r w:rsidR="006C56E3" w:rsidRPr="00887E94">
              <w:rPr>
                <w:b/>
                <w:sz w:val="20"/>
                <w:szCs w:val="20"/>
                <w:lang w:val="en-CA"/>
              </w:rPr>
              <w:t xml:space="preserve"> Presentation due</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19: </w:t>
            </w:r>
            <w:r w:rsidR="003D2819" w:rsidRPr="00887E94">
              <w:rPr>
                <w:sz w:val="20"/>
                <w:szCs w:val="20"/>
                <w:lang w:val="en-CA"/>
              </w:rPr>
              <w:t>July 9</w:t>
            </w:r>
          </w:p>
          <w:p w:rsidR="006C56E3" w:rsidRPr="00887E94" w:rsidRDefault="006C56E3" w:rsidP="00176DE8">
            <w:pPr>
              <w:jc w:val="left"/>
              <w:rPr>
                <w:b/>
                <w:sz w:val="20"/>
                <w:szCs w:val="20"/>
                <w:lang w:val="en-CA"/>
              </w:rPr>
            </w:pPr>
            <w:r w:rsidRPr="00887E94">
              <w:rPr>
                <w:b/>
                <w:sz w:val="20"/>
                <w:szCs w:val="20"/>
                <w:lang w:val="en-CA"/>
              </w:rPr>
              <w:t>Performance Management</w:t>
            </w:r>
          </w:p>
        </w:tc>
        <w:tc>
          <w:tcPr>
            <w:tcW w:w="3510" w:type="dxa"/>
          </w:tcPr>
          <w:p w:rsidR="006C56E3" w:rsidRPr="00887E94" w:rsidRDefault="006C56E3" w:rsidP="00314B02">
            <w:pPr>
              <w:jc w:val="left"/>
              <w:rPr>
                <w:sz w:val="20"/>
                <w:szCs w:val="20"/>
                <w:lang w:val="en-CA"/>
              </w:rPr>
            </w:pPr>
            <w:r w:rsidRPr="00887E94">
              <w:rPr>
                <w:sz w:val="20"/>
                <w:szCs w:val="20"/>
                <w:lang w:val="en-CA"/>
              </w:rPr>
              <w:t>‘Balanced Scorecard’ exercise</w:t>
            </w:r>
          </w:p>
          <w:p w:rsidR="006C56E3" w:rsidRPr="00887E94" w:rsidRDefault="006C56E3" w:rsidP="00314B02">
            <w:pPr>
              <w:jc w:val="left"/>
              <w:rPr>
                <w:sz w:val="20"/>
                <w:szCs w:val="20"/>
                <w:lang w:val="en-CA"/>
              </w:rPr>
            </w:pPr>
            <w:r w:rsidRPr="00887E94">
              <w:rPr>
                <w:sz w:val="20"/>
                <w:szCs w:val="20"/>
                <w:lang w:val="en-CA"/>
              </w:rPr>
              <w:t>Policy Review group feedback, debriefing, and peer assessment</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 notes</w:t>
            </w:r>
          </w:p>
          <w:p w:rsidR="006C56E3" w:rsidRPr="00887E94" w:rsidRDefault="006C56E3" w:rsidP="00176DE8">
            <w:pPr>
              <w:jc w:val="left"/>
              <w:rPr>
                <w:sz w:val="20"/>
                <w:szCs w:val="20"/>
                <w:lang w:val="en-CA"/>
              </w:rPr>
            </w:pPr>
            <w:r w:rsidRPr="00887E94">
              <w:rPr>
                <w:sz w:val="20"/>
                <w:szCs w:val="20"/>
                <w:lang w:val="en-CA"/>
              </w:rPr>
              <w:t>Questions for discussion</w:t>
            </w:r>
          </w:p>
          <w:p w:rsidR="006C56E3" w:rsidRPr="00887E94" w:rsidRDefault="006C56E3" w:rsidP="00176DE8">
            <w:pPr>
              <w:jc w:val="left"/>
              <w:rPr>
                <w:b/>
                <w:sz w:val="20"/>
                <w:szCs w:val="20"/>
                <w:lang w:val="en-CA"/>
              </w:rPr>
            </w:pPr>
            <w:r w:rsidRPr="00887E94">
              <w:rPr>
                <w:b/>
                <w:sz w:val="20"/>
                <w:szCs w:val="20"/>
                <w:lang w:val="en-CA"/>
              </w:rPr>
              <w:t>Group Peer Assessment due</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20: </w:t>
            </w:r>
            <w:r w:rsidR="003D2819" w:rsidRPr="00887E94">
              <w:rPr>
                <w:sz w:val="20"/>
                <w:szCs w:val="20"/>
                <w:lang w:val="en-CA"/>
              </w:rPr>
              <w:t>July 11</w:t>
            </w:r>
          </w:p>
          <w:p w:rsidR="006C56E3" w:rsidRPr="00887E94" w:rsidRDefault="006C56E3" w:rsidP="00176DE8">
            <w:pPr>
              <w:jc w:val="left"/>
              <w:rPr>
                <w:b/>
                <w:sz w:val="20"/>
                <w:szCs w:val="20"/>
                <w:lang w:val="en-CA"/>
              </w:rPr>
            </w:pPr>
            <w:r w:rsidRPr="00887E94">
              <w:rPr>
                <w:b/>
                <w:sz w:val="20"/>
                <w:szCs w:val="20"/>
                <w:lang w:val="en-CA"/>
              </w:rPr>
              <w:t>Values and Ethics</w:t>
            </w:r>
          </w:p>
        </w:tc>
        <w:tc>
          <w:tcPr>
            <w:tcW w:w="3510" w:type="dxa"/>
          </w:tcPr>
          <w:p w:rsidR="006C56E3" w:rsidRPr="00887E94" w:rsidRDefault="006C56E3" w:rsidP="00176DE8">
            <w:pPr>
              <w:jc w:val="left"/>
              <w:rPr>
                <w:sz w:val="20"/>
                <w:szCs w:val="20"/>
                <w:lang w:val="en-CA"/>
              </w:rPr>
            </w:pPr>
            <w:r w:rsidRPr="00887E94">
              <w:rPr>
                <w:sz w:val="20"/>
                <w:szCs w:val="20"/>
                <w:lang w:val="en-CA"/>
              </w:rPr>
              <w:t>Group Peer Assessment feedback</w:t>
            </w:r>
          </w:p>
          <w:p w:rsidR="006C56E3" w:rsidRPr="00887E94" w:rsidRDefault="006C56E3" w:rsidP="00176DE8">
            <w:pPr>
              <w:jc w:val="left"/>
              <w:rPr>
                <w:sz w:val="20"/>
                <w:szCs w:val="20"/>
                <w:lang w:val="en-CA"/>
              </w:rPr>
            </w:pPr>
            <w:r w:rsidRPr="00887E94">
              <w:rPr>
                <w:sz w:val="20"/>
                <w:szCs w:val="20"/>
                <w:lang w:val="en-CA"/>
              </w:rPr>
              <w:t>Exam preparation</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21: </w:t>
            </w:r>
            <w:r w:rsidR="003D2819" w:rsidRPr="00887E94">
              <w:rPr>
                <w:sz w:val="20"/>
                <w:szCs w:val="20"/>
                <w:lang w:val="en-CA"/>
              </w:rPr>
              <w:t>July 16</w:t>
            </w:r>
          </w:p>
          <w:p w:rsidR="006C56E3" w:rsidRPr="00887E94" w:rsidRDefault="006C56E3" w:rsidP="00176DE8">
            <w:pPr>
              <w:jc w:val="left"/>
              <w:rPr>
                <w:b/>
                <w:sz w:val="20"/>
                <w:szCs w:val="20"/>
                <w:lang w:val="en-CA"/>
              </w:rPr>
            </w:pPr>
            <w:r w:rsidRPr="00887E94">
              <w:rPr>
                <w:b/>
                <w:sz w:val="20"/>
                <w:szCs w:val="20"/>
                <w:lang w:val="en-CA"/>
              </w:rPr>
              <w:t>Political-Administrative Leadership</w:t>
            </w:r>
          </w:p>
        </w:tc>
        <w:tc>
          <w:tcPr>
            <w:tcW w:w="3510" w:type="dxa"/>
          </w:tcPr>
          <w:p w:rsidR="006C56E3" w:rsidRPr="00887E94" w:rsidRDefault="006C56E3" w:rsidP="00176DE8">
            <w:pPr>
              <w:jc w:val="left"/>
              <w:rPr>
                <w:sz w:val="20"/>
                <w:szCs w:val="20"/>
                <w:lang w:val="en-CA"/>
              </w:rPr>
            </w:pPr>
            <w:r w:rsidRPr="00887E94">
              <w:rPr>
                <w:sz w:val="20"/>
                <w:szCs w:val="20"/>
                <w:lang w:val="en-CA"/>
              </w:rPr>
              <w:t>Exam preparation</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22: </w:t>
            </w:r>
            <w:r w:rsidR="003D2819" w:rsidRPr="00887E94">
              <w:rPr>
                <w:sz w:val="20"/>
                <w:szCs w:val="20"/>
                <w:lang w:val="en-CA"/>
              </w:rPr>
              <w:t>July 18</w:t>
            </w:r>
          </w:p>
          <w:p w:rsidR="006C56E3" w:rsidRPr="00887E94" w:rsidRDefault="006C56E3" w:rsidP="00BC2FDE">
            <w:pPr>
              <w:jc w:val="left"/>
              <w:rPr>
                <w:b/>
                <w:sz w:val="20"/>
                <w:szCs w:val="20"/>
                <w:lang w:val="en-CA"/>
              </w:rPr>
            </w:pPr>
            <w:r w:rsidRPr="00887E94">
              <w:rPr>
                <w:b/>
                <w:sz w:val="20"/>
                <w:szCs w:val="20"/>
                <w:lang w:val="en-CA"/>
              </w:rPr>
              <w:t>Public Service Renewal</w:t>
            </w:r>
          </w:p>
        </w:tc>
        <w:tc>
          <w:tcPr>
            <w:tcW w:w="3510" w:type="dxa"/>
          </w:tcPr>
          <w:p w:rsidR="006C56E3" w:rsidRPr="00887E94" w:rsidRDefault="006C56E3" w:rsidP="00176DE8">
            <w:pPr>
              <w:jc w:val="left"/>
              <w:rPr>
                <w:sz w:val="20"/>
                <w:szCs w:val="20"/>
                <w:lang w:val="en-CA"/>
              </w:rPr>
            </w:pPr>
            <w:r w:rsidRPr="00887E94">
              <w:rPr>
                <w:sz w:val="20"/>
                <w:szCs w:val="20"/>
                <w:lang w:val="en-CA"/>
              </w:rPr>
              <w:t>‘Blueprint 2020’ case</w:t>
            </w:r>
          </w:p>
          <w:p w:rsidR="006C56E3" w:rsidRPr="00887E94" w:rsidRDefault="006C56E3" w:rsidP="00176DE8">
            <w:pPr>
              <w:jc w:val="left"/>
              <w:rPr>
                <w:sz w:val="20"/>
                <w:szCs w:val="20"/>
                <w:lang w:val="en-CA"/>
              </w:rPr>
            </w:pPr>
            <w:r w:rsidRPr="00887E94">
              <w:rPr>
                <w:sz w:val="20"/>
                <w:szCs w:val="20"/>
                <w:lang w:val="en-CA"/>
              </w:rPr>
              <w:t>Exam preparation</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E36217" w:rsidRPr="00887E94">
              <w:rPr>
                <w:sz w:val="20"/>
                <w:szCs w:val="20"/>
                <w:lang w:val="en-CA"/>
              </w:rPr>
              <w:t>/</w:t>
            </w:r>
            <w:r w:rsidRPr="00887E94">
              <w:rPr>
                <w:sz w:val="20"/>
                <w:szCs w:val="20"/>
                <w:lang w:val="en-CA"/>
              </w:rPr>
              <w:t>case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23: </w:t>
            </w:r>
            <w:r w:rsidR="003D2819" w:rsidRPr="00887E94">
              <w:rPr>
                <w:sz w:val="20"/>
                <w:szCs w:val="20"/>
                <w:lang w:val="en-CA"/>
              </w:rPr>
              <w:t>July 23</w:t>
            </w:r>
          </w:p>
          <w:p w:rsidR="006C56E3" w:rsidRPr="00887E94" w:rsidRDefault="006C56E3" w:rsidP="00176DE8">
            <w:pPr>
              <w:jc w:val="left"/>
              <w:rPr>
                <w:b/>
                <w:sz w:val="20"/>
                <w:szCs w:val="20"/>
                <w:lang w:val="en-CA"/>
              </w:rPr>
            </w:pPr>
            <w:r w:rsidRPr="00887E94">
              <w:rPr>
                <w:b/>
                <w:sz w:val="20"/>
                <w:szCs w:val="20"/>
                <w:lang w:val="en-CA"/>
              </w:rPr>
              <w:t>Future Trends and Challenges</w:t>
            </w:r>
          </w:p>
        </w:tc>
        <w:tc>
          <w:tcPr>
            <w:tcW w:w="3510" w:type="dxa"/>
          </w:tcPr>
          <w:p w:rsidR="006C56E3" w:rsidRPr="00887E94" w:rsidRDefault="006C56E3" w:rsidP="00176DE8">
            <w:pPr>
              <w:jc w:val="left"/>
              <w:rPr>
                <w:sz w:val="20"/>
                <w:szCs w:val="20"/>
                <w:lang w:val="en-CA"/>
              </w:rPr>
            </w:pPr>
            <w:r w:rsidRPr="00887E94">
              <w:rPr>
                <w:sz w:val="20"/>
                <w:szCs w:val="20"/>
                <w:lang w:val="en-CA"/>
              </w:rPr>
              <w:t>Course review</w:t>
            </w:r>
          </w:p>
          <w:p w:rsidR="006C56E3" w:rsidRPr="00887E94" w:rsidRDefault="006C56E3" w:rsidP="00176DE8">
            <w:pPr>
              <w:jc w:val="left"/>
              <w:rPr>
                <w:sz w:val="20"/>
                <w:szCs w:val="20"/>
                <w:lang w:val="en-CA"/>
              </w:rPr>
            </w:pPr>
            <w:r w:rsidRPr="00887E94">
              <w:rPr>
                <w:sz w:val="20"/>
                <w:szCs w:val="20"/>
                <w:lang w:val="en-CA"/>
              </w:rPr>
              <w:t>Course evaluation</w:t>
            </w:r>
          </w:p>
          <w:p w:rsidR="006C56E3" w:rsidRPr="00887E94" w:rsidRDefault="006C56E3" w:rsidP="00176DE8">
            <w:pPr>
              <w:jc w:val="left"/>
              <w:rPr>
                <w:sz w:val="20"/>
                <w:szCs w:val="20"/>
                <w:lang w:val="en-CA"/>
              </w:rPr>
            </w:pPr>
            <w:r w:rsidRPr="00887E94">
              <w:rPr>
                <w:sz w:val="20"/>
                <w:szCs w:val="20"/>
                <w:lang w:val="en-CA"/>
              </w:rPr>
              <w:t>Class Participation final mark</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Reading</w:t>
            </w:r>
            <w:r w:rsidR="00E36217" w:rsidRPr="00887E94">
              <w:rPr>
                <w:sz w:val="20"/>
                <w:szCs w:val="20"/>
                <w:lang w:val="en-CA"/>
              </w:rPr>
              <w:t>/</w:t>
            </w:r>
            <w:r w:rsidRPr="00887E94">
              <w:rPr>
                <w:sz w:val="20"/>
                <w:szCs w:val="20"/>
                <w:lang w:val="en-CA"/>
              </w:rPr>
              <w:t>review notes</w:t>
            </w:r>
          </w:p>
          <w:p w:rsidR="006C56E3" w:rsidRPr="00887E94" w:rsidRDefault="006C56E3" w:rsidP="00176DE8">
            <w:pPr>
              <w:jc w:val="left"/>
              <w:rPr>
                <w:sz w:val="20"/>
                <w:szCs w:val="20"/>
                <w:lang w:val="en-CA"/>
              </w:rPr>
            </w:pPr>
            <w:r w:rsidRPr="00887E94">
              <w:rPr>
                <w:sz w:val="20"/>
                <w:szCs w:val="20"/>
                <w:lang w:val="en-CA"/>
              </w:rPr>
              <w:t>Questions for discussion</w:t>
            </w:r>
          </w:p>
        </w:tc>
      </w:tr>
      <w:tr w:rsidR="006C56E3" w:rsidRPr="00887E94" w:rsidTr="00CD3FDE">
        <w:tc>
          <w:tcPr>
            <w:tcW w:w="255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 xml:space="preserve">Class 24: </w:t>
            </w:r>
            <w:r w:rsidR="003D2819" w:rsidRPr="00887E94">
              <w:rPr>
                <w:sz w:val="20"/>
                <w:szCs w:val="20"/>
                <w:lang w:val="en-CA"/>
              </w:rPr>
              <w:t>July 25</w:t>
            </w:r>
          </w:p>
          <w:p w:rsidR="006C56E3" w:rsidRPr="00887E94" w:rsidRDefault="006C56E3" w:rsidP="00176DE8">
            <w:pPr>
              <w:jc w:val="left"/>
              <w:rPr>
                <w:b/>
                <w:sz w:val="20"/>
                <w:szCs w:val="20"/>
                <w:lang w:val="en-CA"/>
              </w:rPr>
            </w:pPr>
            <w:r w:rsidRPr="00887E94">
              <w:rPr>
                <w:b/>
                <w:sz w:val="20"/>
                <w:szCs w:val="20"/>
                <w:lang w:val="en-CA"/>
              </w:rPr>
              <w:t>Final Exam</w:t>
            </w:r>
          </w:p>
        </w:tc>
        <w:tc>
          <w:tcPr>
            <w:tcW w:w="3510" w:type="dxa"/>
          </w:tcPr>
          <w:p w:rsidR="006C56E3" w:rsidRPr="00887E94" w:rsidRDefault="006C56E3" w:rsidP="00526F3C">
            <w:pPr>
              <w:jc w:val="left"/>
              <w:rPr>
                <w:sz w:val="20"/>
                <w:szCs w:val="20"/>
                <w:lang w:val="en-CA"/>
              </w:rPr>
            </w:pPr>
            <w:r w:rsidRPr="00887E94">
              <w:rPr>
                <w:sz w:val="20"/>
                <w:szCs w:val="20"/>
                <w:lang w:val="en-CA"/>
              </w:rPr>
              <w:t>Case Study examination</w:t>
            </w:r>
          </w:p>
        </w:tc>
        <w:tc>
          <w:tcPr>
            <w:tcW w:w="99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Moodle</w:t>
            </w:r>
          </w:p>
        </w:tc>
        <w:tc>
          <w:tcPr>
            <w:tcW w:w="2610" w:type="dxa"/>
            <w:tcMar>
              <w:top w:w="120" w:type="dxa"/>
              <w:left w:w="120" w:type="dxa"/>
              <w:bottom w:w="58" w:type="dxa"/>
              <w:right w:w="120" w:type="dxa"/>
            </w:tcMar>
          </w:tcPr>
          <w:p w:rsidR="006C56E3" w:rsidRPr="00887E94" w:rsidRDefault="006C56E3" w:rsidP="00176DE8">
            <w:pPr>
              <w:jc w:val="left"/>
              <w:rPr>
                <w:sz w:val="20"/>
                <w:szCs w:val="20"/>
                <w:lang w:val="en-CA"/>
              </w:rPr>
            </w:pPr>
            <w:r w:rsidRPr="00887E94">
              <w:rPr>
                <w:sz w:val="20"/>
                <w:szCs w:val="20"/>
                <w:lang w:val="en-CA"/>
              </w:rPr>
              <w:t>Open book</w:t>
            </w:r>
          </w:p>
          <w:p w:rsidR="006C56E3" w:rsidRPr="00887E94" w:rsidRDefault="006C56E3" w:rsidP="00176DE8">
            <w:pPr>
              <w:jc w:val="left"/>
              <w:rPr>
                <w:sz w:val="20"/>
                <w:szCs w:val="20"/>
                <w:lang w:val="en-CA"/>
              </w:rPr>
            </w:pPr>
            <w:r w:rsidRPr="00887E94">
              <w:rPr>
                <w:sz w:val="20"/>
                <w:szCs w:val="20"/>
                <w:lang w:val="en-CA"/>
              </w:rPr>
              <w:t>Internet access</w:t>
            </w:r>
          </w:p>
        </w:tc>
      </w:tr>
      <w:tr w:rsidR="00E70080" w:rsidRPr="00887E94" w:rsidTr="00B41034">
        <w:tc>
          <w:tcPr>
            <w:tcW w:w="9660" w:type="dxa"/>
            <w:gridSpan w:val="4"/>
            <w:shd w:val="clear" w:color="auto" w:fill="FFFF00"/>
            <w:tcMar>
              <w:top w:w="120" w:type="dxa"/>
              <w:left w:w="120" w:type="dxa"/>
              <w:bottom w:w="58" w:type="dxa"/>
              <w:right w:w="120" w:type="dxa"/>
            </w:tcMar>
          </w:tcPr>
          <w:p w:rsidR="00E70080" w:rsidRPr="00887E94" w:rsidRDefault="00E70080" w:rsidP="00E70080">
            <w:pPr>
              <w:jc w:val="left"/>
              <w:rPr>
                <w:sz w:val="20"/>
                <w:szCs w:val="20"/>
                <w:lang w:val="en-CA"/>
              </w:rPr>
            </w:pPr>
            <w:r w:rsidRPr="00887E94">
              <w:rPr>
                <w:sz w:val="20"/>
                <w:szCs w:val="20"/>
                <w:lang w:val="en-CA"/>
              </w:rPr>
              <w:t>A</w:t>
            </w:r>
            <w:r w:rsidR="003D2819" w:rsidRPr="00887E94">
              <w:rPr>
                <w:sz w:val="20"/>
                <w:szCs w:val="20"/>
                <w:lang w:val="en-CA"/>
              </w:rPr>
              <w:t>ugust 9</w:t>
            </w:r>
            <w:r w:rsidRPr="00887E94">
              <w:rPr>
                <w:sz w:val="20"/>
                <w:szCs w:val="20"/>
                <w:lang w:val="en-CA"/>
              </w:rPr>
              <w:t xml:space="preserve">: </w:t>
            </w:r>
            <w:r w:rsidR="00B14B27" w:rsidRPr="00887E94">
              <w:rPr>
                <w:sz w:val="20"/>
                <w:szCs w:val="20"/>
                <w:lang w:val="en-CA"/>
              </w:rPr>
              <w:t>Summ</w:t>
            </w:r>
            <w:r w:rsidRPr="00887E94">
              <w:rPr>
                <w:sz w:val="20"/>
                <w:szCs w:val="20"/>
                <w:lang w:val="en-CA"/>
              </w:rPr>
              <w:t>er term ends</w:t>
            </w:r>
          </w:p>
        </w:tc>
      </w:tr>
    </w:tbl>
    <w:p w:rsidR="006C56E3" w:rsidRPr="00887E94" w:rsidRDefault="006C56E3" w:rsidP="00176DE8">
      <w:pPr>
        <w:rPr>
          <w:lang w:val="en-CA"/>
        </w:rPr>
      </w:pPr>
    </w:p>
    <w:sectPr w:rsidR="006C56E3" w:rsidRPr="00887E94" w:rsidSect="0075449D">
      <w:headerReference w:type="default" r:id="rId24"/>
      <w:footerReference w:type="default" r:id="rId25"/>
      <w:footerReference w:type="first" r:id="rId26"/>
      <w:pgSz w:w="12240" w:h="15840"/>
      <w:pgMar w:top="720" w:right="1440" w:bottom="82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CF" w:rsidRDefault="006401CF" w:rsidP="00F9080C">
      <w:r>
        <w:separator/>
      </w:r>
    </w:p>
  </w:endnote>
  <w:endnote w:type="continuationSeparator" w:id="0">
    <w:p w:rsidR="006401CF" w:rsidRDefault="006401CF"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F" w:rsidRDefault="006401CF">
    <w:pPr>
      <w:pStyle w:val="Footer"/>
    </w:pPr>
    <w:r>
      <w:t>© 2019 John Wilkins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F" w:rsidRDefault="006401CF">
    <w:pPr>
      <w:pStyle w:val="Footer"/>
    </w:pPr>
    <w:r>
      <w:t>© 2019 John Wilkins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CF" w:rsidRDefault="006401CF" w:rsidP="00F9080C">
      <w:r>
        <w:separator/>
      </w:r>
    </w:p>
  </w:footnote>
  <w:footnote w:type="continuationSeparator" w:id="0">
    <w:p w:rsidR="006401CF" w:rsidRDefault="006401CF" w:rsidP="00F9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CF" w:rsidRDefault="006401CF" w:rsidP="00150B71">
    <w:pPr>
      <w:pStyle w:val="Footer"/>
    </w:pPr>
    <w:r>
      <w:tab/>
    </w:r>
    <w:r>
      <w:tab/>
      <w:t xml:space="preserve">PPAS 3190 – </w:t>
    </w:r>
    <w:r>
      <w:fldChar w:fldCharType="begin"/>
    </w:r>
    <w:r>
      <w:instrText xml:space="preserve"> PAGE   \* MERGEFORMAT </w:instrText>
    </w:r>
    <w:r>
      <w:fldChar w:fldCharType="separate"/>
    </w:r>
    <w:r w:rsidR="00321710">
      <w:rPr>
        <w:noProof/>
      </w:rPr>
      <w:t>2</w:t>
    </w:r>
    <w:r>
      <w:rPr>
        <w:noProof/>
      </w:rPr>
      <w:fldChar w:fldCharType="end"/>
    </w:r>
  </w:p>
  <w:p w:rsidR="006401CF" w:rsidRDefault="006401CF" w:rsidP="00F9080C">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3F9D"/>
    <w:multiLevelType w:val="hybridMultilevel"/>
    <w:tmpl w:val="FEFA40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E372F7C"/>
    <w:multiLevelType w:val="hybridMultilevel"/>
    <w:tmpl w:val="D24433CA"/>
    <w:lvl w:ilvl="0" w:tplc="10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C15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72946615"/>
    <w:multiLevelType w:val="hybridMultilevel"/>
    <w:tmpl w:val="599C21BE"/>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1">
      <w:start w:val="1"/>
      <w:numFmt w:val="bullet"/>
      <w:lvlText w:val=""/>
      <w:lvlJc w:val="left"/>
      <w:pPr>
        <w:tabs>
          <w:tab w:val="num" w:pos="2376"/>
        </w:tabs>
        <w:ind w:left="2376" w:hanging="360"/>
      </w:pPr>
      <w:rPr>
        <w:rFonts w:ascii="Symbol" w:hAnsi="Symbol"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76E16634"/>
    <w:multiLevelType w:val="hybridMultilevel"/>
    <w:tmpl w:val="61A69F40"/>
    <w:lvl w:ilvl="0" w:tplc="1009000F">
      <w:start w:val="1"/>
      <w:numFmt w:val="decimal"/>
      <w:lvlText w:val="%1."/>
      <w:lvlJc w:val="left"/>
      <w:pPr>
        <w:tabs>
          <w:tab w:val="num" w:pos="306"/>
        </w:tabs>
        <w:ind w:left="306" w:hanging="360"/>
      </w:pPr>
      <w:rPr>
        <w:rFonts w:cs="Times New Roman"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1">
      <w:start w:val="1"/>
      <w:numFmt w:val="bullet"/>
      <w:lvlText w:val=""/>
      <w:lvlJc w:val="left"/>
      <w:pPr>
        <w:tabs>
          <w:tab w:val="num" w:pos="1746"/>
        </w:tabs>
        <w:ind w:left="1746" w:hanging="360"/>
      </w:pPr>
      <w:rPr>
        <w:rFonts w:ascii="Symbol" w:hAnsi="Symbol"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5">
    <w:nsid w:val="7C4C3A4C"/>
    <w:multiLevelType w:val="hybridMultilevel"/>
    <w:tmpl w:val="B5227D38"/>
    <w:lvl w:ilvl="0" w:tplc="699268BC">
      <w:numFmt w:val="bullet"/>
      <w:pStyle w:val="Level1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F446B"/>
    <w:multiLevelType w:val="hybridMultilevel"/>
    <w:tmpl w:val="35F67EEC"/>
    <w:lvl w:ilvl="0" w:tplc="4852E6FE">
      <w:start w:val="1"/>
      <w:numFmt w:val="decimal"/>
      <w:pStyle w:val="Level1numberedlist"/>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5"/>
    <w:rsid w:val="00001E1D"/>
    <w:rsid w:val="00001E3F"/>
    <w:rsid w:val="00002F70"/>
    <w:rsid w:val="0000467E"/>
    <w:rsid w:val="00012C46"/>
    <w:rsid w:val="00014287"/>
    <w:rsid w:val="00014BF9"/>
    <w:rsid w:val="00017F3B"/>
    <w:rsid w:val="00020A68"/>
    <w:rsid w:val="00023B64"/>
    <w:rsid w:val="00026BB8"/>
    <w:rsid w:val="00027055"/>
    <w:rsid w:val="000271B0"/>
    <w:rsid w:val="000317B6"/>
    <w:rsid w:val="000346A9"/>
    <w:rsid w:val="00035E4B"/>
    <w:rsid w:val="0004028A"/>
    <w:rsid w:val="00041A0B"/>
    <w:rsid w:val="0004417C"/>
    <w:rsid w:val="00053DBA"/>
    <w:rsid w:val="000601E3"/>
    <w:rsid w:val="00061A5B"/>
    <w:rsid w:val="00062C3F"/>
    <w:rsid w:val="00064835"/>
    <w:rsid w:val="00066A92"/>
    <w:rsid w:val="00071A41"/>
    <w:rsid w:val="00072308"/>
    <w:rsid w:val="000742C0"/>
    <w:rsid w:val="000749A2"/>
    <w:rsid w:val="00084925"/>
    <w:rsid w:val="00084A27"/>
    <w:rsid w:val="000921BD"/>
    <w:rsid w:val="000929F8"/>
    <w:rsid w:val="00094899"/>
    <w:rsid w:val="00096527"/>
    <w:rsid w:val="00097270"/>
    <w:rsid w:val="000A147B"/>
    <w:rsid w:val="000A4744"/>
    <w:rsid w:val="000A4E24"/>
    <w:rsid w:val="000A6FA5"/>
    <w:rsid w:val="000A6FE5"/>
    <w:rsid w:val="000B5473"/>
    <w:rsid w:val="000B55B3"/>
    <w:rsid w:val="000C03FA"/>
    <w:rsid w:val="000C0FB5"/>
    <w:rsid w:val="000C1429"/>
    <w:rsid w:val="000C1795"/>
    <w:rsid w:val="000C28A3"/>
    <w:rsid w:val="000C29C4"/>
    <w:rsid w:val="000C380C"/>
    <w:rsid w:val="000C4DD1"/>
    <w:rsid w:val="000C68AB"/>
    <w:rsid w:val="000C78E7"/>
    <w:rsid w:val="000D0991"/>
    <w:rsid w:val="000D26EB"/>
    <w:rsid w:val="000D78CC"/>
    <w:rsid w:val="000D7AF0"/>
    <w:rsid w:val="000D7C8C"/>
    <w:rsid w:val="000E203E"/>
    <w:rsid w:val="000E276A"/>
    <w:rsid w:val="000E2C95"/>
    <w:rsid w:val="000E38DA"/>
    <w:rsid w:val="000E49AB"/>
    <w:rsid w:val="000E5295"/>
    <w:rsid w:val="000E6D87"/>
    <w:rsid w:val="000F0510"/>
    <w:rsid w:val="000F1AC1"/>
    <w:rsid w:val="000F1F06"/>
    <w:rsid w:val="000F3815"/>
    <w:rsid w:val="000F59E2"/>
    <w:rsid w:val="000F717C"/>
    <w:rsid w:val="0010223B"/>
    <w:rsid w:val="00102F92"/>
    <w:rsid w:val="001042A6"/>
    <w:rsid w:val="001056CB"/>
    <w:rsid w:val="00110B88"/>
    <w:rsid w:val="00111B39"/>
    <w:rsid w:val="00111CCA"/>
    <w:rsid w:val="00115958"/>
    <w:rsid w:val="001163BD"/>
    <w:rsid w:val="00116B9D"/>
    <w:rsid w:val="00116BAF"/>
    <w:rsid w:val="00117E3E"/>
    <w:rsid w:val="0012047E"/>
    <w:rsid w:val="00120F74"/>
    <w:rsid w:val="001227E7"/>
    <w:rsid w:val="00122A68"/>
    <w:rsid w:val="0012428A"/>
    <w:rsid w:val="00134034"/>
    <w:rsid w:val="0013519D"/>
    <w:rsid w:val="00141D48"/>
    <w:rsid w:val="001431C5"/>
    <w:rsid w:val="00143931"/>
    <w:rsid w:val="0014690B"/>
    <w:rsid w:val="0014741A"/>
    <w:rsid w:val="00147A36"/>
    <w:rsid w:val="00150B71"/>
    <w:rsid w:val="00151A8B"/>
    <w:rsid w:val="0015250A"/>
    <w:rsid w:val="00152CD6"/>
    <w:rsid w:val="00155737"/>
    <w:rsid w:val="00155B67"/>
    <w:rsid w:val="00155F72"/>
    <w:rsid w:val="00160864"/>
    <w:rsid w:val="00160FA4"/>
    <w:rsid w:val="00162034"/>
    <w:rsid w:val="00164013"/>
    <w:rsid w:val="0016583D"/>
    <w:rsid w:val="00171417"/>
    <w:rsid w:val="00176DE8"/>
    <w:rsid w:val="001770DC"/>
    <w:rsid w:val="00180CC9"/>
    <w:rsid w:val="00183FFD"/>
    <w:rsid w:val="001874EB"/>
    <w:rsid w:val="00194B43"/>
    <w:rsid w:val="001A2C49"/>
    <w:rsid w:val="001A3247"/>
    <w:rsid w:val="001A3EDD"/>
    <w:rsid w:val="001A43B2"/>
    <w:rsid w:val="001A5B71"/>
    <w:rsid w:val="001A72CC"/>
    <w:rsid w:val="001B034B"/>
    <w:rsid w:val="001B07E4"/>
    <w:rsid w:val="001B0B38"/>
    <w:rsid w:val="001B71AE"/>
    <w:rsid w:val="001C4E44"/>
    <w:rsid w:val="001C7DB0"/>
    <w:rsid w:val="001D0D2E"/>
    <w:rsid w:val="001D4D31"/>
    <w:rsid w:val="001D52FC"/>
    <w:rsid w:val="001D6427"/>
    <w:rsid w:val="001E4F65"/>
    <w:rsid w:val="001E525E"/>
    <w:rsid w:val="001E561E"/>
    <w:rsid w:val="001F00E9"/>
    <w:rsid w:val="001F1F85"/>
    <w:rsid w:val="001F27DB"/>
    <w:rsid w:val="001F27DF"/>
    <w:rsid w:val="001F2C9A"/>
    <w:rsid w:val="001F523E"/>
    <w:rsid w:val="001F6033"/>
    <w:rsid w:val="001F6CC9"/>
    <w:rsid w:val="001F7CCC"/>
    <w:rsid w:val="0020023D"/>
    <w:rsid w:val="00203B9B"/>
    <w:rsid w:val="00207D72"/>
    <w:rsid w:val="00211698"/>
    <w:rsid w:val="002123DE"/>
    <w:rsid w:val="002161C9"/>
    <w:rsid w:val="00223064"/>
    <w:rsid w:val="0022391C"/>
    <w:rsid w:val="00225CA0"/>
    <w:rsid w:val="002308A3"/>
    <w:rsid w:val="00230929"/>
    <w:rsid w:val="002309C9"/>
    <w:rsid w:val="00231FDB"/>
    <w:rsid w:val="00232A21"/>
    <w:rsid w:val="00232EE0"/>
    <w:rsid w:val="002333B8"/>
    <w:rsid w:val="002357AF"/>
    <w:rsid w:val="002374EC"/>
    <w:rsid w:val="00237C28"/>
    <w:rsid w:val="00240A4A"/>
    <w:rsid w:val="002428AF"/>
    <w:rsid w:val="00243171"/>
    <w:rsid w:val="002433C8"/>
    <w:rsid w:val="00246FF5"/>
    <w:rsid w:val="00251CFB"/>
    <w:rsid w:val="00251D20"/>
    <w:rsid w:val="0026157F"/>
    <w:rsid w:val="00263EF3"/>
    <w:rsid w:val="00265AC2"/>
    <w:rsid w:val="002660A7"/>
    <w:rsid w:val="002724D0"/>
    <w:rsid w:val="00272F4B"/>
    <w:rsid w:val="00274601"/>
    <w:rsid w:val="002752E0"/>
    <w:rsid w:val="0027680C"/>
    <w:rsid w:val="002778A5"/>
    <w:rsid w:val="00281780"/>
    <w:rsid w:val="00281E97"/>
    <w:rsid w:val="0028291F"/>
    <w:rsid w:val="002838D2"/>
    <w:rsid w:val="00290189"/>
    <w:rsid w:val="00295578"/>
    <w:rsid w:val="00295BC7"/>
    <w:rsid w:val="002A0606"/>
    <w:rsid w:val="002A1660"/>
    <w:rsid w:val="002A2AB1"/>
    <w:rsid w:val="002A313E"/>
    <w:rsid w:val="002A3836"/>
    <w:rsid w:val="002A6EE0"/>
    <w:rsid w:val="002B2696"/>
    <w:rsid w:val="002B563B"/>
    <w:rsid w:val="002C1443"/>
    <w:rsid w:val="002C290E"/>
    <w:rsid w:val="002C4E5B"/>
    <w:rsid w:val="002C7DF1"/>
    <w:rsid w:val="002D0C24"/>
    <w:rsid w:val="002D27D0"/>
    <w:rsid w:val="002D2F5F"/>
    <w:rsid w:val="002D67C1"/>
    <w:rsid w:val="002D74DB"/>
    <w:rsid w:val="002D7F25"/>
    <w:rsid w:val="002E0E9E"/>
    <w:rsid w:val="002E292F"/>
    <w:rsid w:val="002E3ACF"/>
    <w:rsid w:val="002E3E72"/>
    <w:rsid w:val="002E50C8"/>
    <w:rsid w:val="002E5315"/>
    <w:rsid w:val="002F0CC9"/>
    <w:rsid w:val="002F3613"/>
    <w:rsid w:val="002F5F35"/>
    <w:rsid w:val="002F7ECF"/>
    <w:rsid w:val="00300752"/>
    <w:rsid w:val="00301E8C"/>
    <w:rsid w:val="00304912"/>
    <w:rsid w:val="00305755"/>
    <w:rsid w:val="00305CB0"/>
    <w:rsid w:val="00311C13"/>
    <w:rsid w:val="0031476D"/>
    <w:rsid w:val="00314B02"/>
    <w:rsid w:val="0031598B"/>
    <w:rsid w:val="00317EBD"/>
    <w:rsid w:val="00321710"/>
    <w:rsid w:val="00323B71"/>
    <w:rsid w:val="0032429D"/>
    <w:rsid w:val="003248A5"/>
    <w:rsid w:val="00332EBE"/>
    <w:rsid w:val="00334121"/>
    <w:rsid w:val="00334E4A"/>
    <w:rsid w:val="00335159"/>
    <w:rsid w:val="0034058C"/>
    <w:rsid w:val="00342F4F"/>
    <w:rsid w:val="00344E50"/>
    <w:rsid w:val="003514BC"/>
    <w:rsid w:val="003603BE"/>
    <w:rsid w:val="00360A35"/>
    <w:rsid w:val="00361E8B"/>
    <w:rsid w:val="00363C34"/>
    <w:rsid w:val="00364C92"/>
    <w:rsid w:val="0037120A"/>
    <w:rsid w:val="0037704D"/>
    <w:rsid w:val="003829E3"/>
    <w:rsid w:val="003835F2"/>
    <w:rsid w:val="003943BD"/>
    <w:rsid w:val="00394601"/>
    <w:rsid w:val="003A24E4"/>
    <w:rsid w:val="003A41C7"/>
    <w:rsid w:val="003A5400"/>
    <w:rsid w:val="003B0217"/>
    <w:rsid w:val="003B3FE3"/>
    <w:rsid w:val="003B581F"/>
    <w:rsid w:val="003B5E23"/>
    <w:rsid w:val="003B5F75"/>
    <w:rsid w:val="003B70B9"/>
    <w:rsid w:val="003C11F0"/>
    <w:rsid w:val="003D0D82"/>
    <w:rsid w:val="003D2819"/>
    <w:rsid w:val="003E0607"/>
    <w:rsid w:val="003E2135"/>
    <w:rsid w:val="003E4EC9"/>
    <w:rsid w:val="003E50A5"/>
    <w:rsid w:val="003E5A15"/>
    <w:rsid w:val="003F0F95"/>
    <w:rsid w:val="003F1302"/>
    <w:rsid w:val="003F1636"/>
    <w:rsid w:val="003F6D78"/>
    <w:rsid w:val="003F7793"/>
    <w:rsid w:val="0040234D"/>
    <w:rsid w:val="00404B00"/>
    <w:rsid w:val="004075FC"/>
    <w:rsid w:val="00407AD2"/>
    <w:rsid w:val="00411CDC"/>
    <w:rsid w:val="00413D44"/>
    <w:rsid w:val="00416D45"/>
    <w:rsid w:val="00417AA7"/>
    <w:rsid w:val="00417D29"/>
    <w:rsid w:val="00422492"/>
    <w:rsid w:val="0042599B"/>
    <w:rsid w:val="00425C71"/>
    <w:rsid w:val="00430174"/>
    <w:rsid w:val="00431E05"/>
    <w:rsid w:val="00432B1A"/>
    <w:rsid w:val="004339B5"/>
    <w:rsid w:val="004344AD"/>
    <w:rsid w:val="00440F60"/>
    <w:rsid w:val="0044549C"/>
    <w:rsid w:val="0044615C"/>
    <w:rsid w:val="00446DA0"/>
    <w:rsid w:val="0045052A"/>
    <w:rsid w:val="00452417"/>
    <w:rsid w:val="00455440"/>
    <w:rsid w:val="00456376"/>
    <w:rsid w:val="004632FB"/>
    <w:rsid w:val="004646D7"/>
    <w:rsid w:val="00473926"/>
    <w:rsid w:val="0047506C"/>
    <w:rsid w:val="00480659"/>
    <w:rsid w:val="004845EE"/>
    <w:rsid w:val="0048561A"/>
    <w:rsid w:val="0049349A"/>
    <w:rsid w:val="00493C72"/>
    <w:rsid w:val="004950C9"/>
    <w:rsid w:val="004953FB"/>
    <w:rsid w:val="004974AD"/>
    <w:rsid w:val="004A0D06"/>
    <w:rsid w:val="004A7003"/>
    <w:rsid w:val="004B0EE6"/>
    <w:rsid w:val="004B1AE3"/>
    <w:rsid w:val="004B6CF2"/>
    <w:rsid w:val="004C0203"/>
    <w:rsid w:val="004C37F3"/>
    <w:rsid w:val="004C509E"/>
    <w:rsid w:val="004C5E55"/>
    <w:rsid w:val="004C5F81"/>
    <w:rsid w:val="004C64B2"/>
    <w:rsid w:val="004C7063"/>
    <w:rsid w:val="004D05B1"/>
    <w:rsid w:val="004D2687"/>
    <w:rsid w:val="004D6C4E"/>
    <w:rsid w:val="004E4F66"/>
    <w:rsid w:val="004E51DA"/>
    <w:rsid w:val="004E6F1E"/>
    <w:rsid w:val="004F0735"/>
    <w:rsid w:val="004F56A0"/>
    <w:rsid w:val="004F5AF0"/>
    <w:rsid w:val="004F63BE"/>
    <w:rsid w:val="005027D0"/>
    <w:rsid w:val="00507D1B"/>
    <w:rsid w:val="00512B1B"/>
    <w:rsid w:val="00514D05"/>
    <w:rsid w:val="0051593E"/>
    <w:rsid w:val="00526F3C"/>
    <w:rsid w:val="00530035"/>
    <w:rsid w:val="0053053B"/>
    <w:rsid w:val="00530BCE"/>
    <w:rsid w:val="00530C85"/>
    <w:rsid w:val="005344AB"/>
    <w:rsid w:val="005378E7"/>
    <w:rsid w:val="00544307"/>
    <w:rsid w:val="00546EC4"/>
    <w:rsid w:val="00550F55"/>
    <w:rsid w:val="00551BA3"/>
    <w:rsid w:val="00553CF4"/>
    <w:rsid w:val="005608CC"/>
    <w:rsid w:val="005610E5"/>
    <w:rsid w:val="0056165D"/>
    <w:rsid w:val="00567C56"/>
    <w:rsid w:val="005760DC"/>
    <w:rsid w:val="0057729E"/>
    <w:rsid w:val="00577556"/>
    <w:rsid w:val="00577772"/>
    <w:rsid w:val="005802DF"/>
    <w:rsid w:val="00583FFE"/>
    <w:rsid w:val="00585C71"/>
    <w:rsid w:val="0058640A"/>
    <w:rsid w:val="005871B8"/>
    <w:rsid w:val="00595548"/>
    <w:rsid w:val="00596AF4"/>
    <w:rsid w:val="00597EDE"/>
    <w:rsid w:val="005A2AC7"/>
    <w:rsid w:val="005A559D"/>
    <w:rsid w:val="005A6FE7"/>
    <w:rsid w:val="005A7635"/>
    <w:rsid w:val="005B1E7F"/>
    <w:rsid w:val="005B2861"/>
    <w:rsid w:val="005B41C1"/>
    <w:rsid w:val="005B5063"/>
    <w:rsid w:val="005C365C"/>
    <w:rsid w:val="005C4150"/>
    <w:rsid w:val="005C4A11"/>
    <w:rsid w:val="005C5552"/>
    <w:rsid w:val="005D0B15"/>
    <w:rsid w:val="005D23C7"/>
    <w:rsid w:val="005D307B"/>
    <w:rsid w:val="005D3B34"/>
    <w:rsid w:val="005E0B03"/>
    <w:rsid w:val="005E354C"/>
    <w:rsid w:val="005E70A0"/>
    <w:rsid w:val="005F06B8"/>
    <w:rsid w:val="005F5578"/>
    <w:rsid w:val="005F595B"/>
    <w:rsid w:val="005F70CF"/>
    <w:rsid w:val="00600DB0"/>
    <w:rsid w:val="006013BF"/>
    <w:rsid w:val="006016E6"/>
    <w:rsid w:val="00602BB1"/>
    <w:rsid w:val="00603139"/>
    <w:rsid w:val="00605C3C"/>
    <w:rsid w:val="00607C60"/>
    <w:rsid w:val="0061126B"/>
    <w:rsid w:val="0061267E"/>
    <w:rsid w:val="00614AE3"/>
    <w:rsid w:val="00614C21"/>
    <w:rsid w:val="00627513"/>
    <w:rsid w:val="00627C25"/>
    <w:rsid w:val="00630E7B"/>
    <w:rsid w:val="00635140"/>
    <w:rsid w:val="0063724C"/>
    <w:rsid w:val="006401CF"/>
    <w:rsid w:val="006423DF"/>
    <w:rsid w:val="006427DE"/>
    <w:rsid w:val="00644D6F"/>
    <w:rsid w:val="00647B63"/>
    <w:rsid w:val="006521A5"/>
    <w:rsid w:val="006562E5"/>
    <w:rsid w:val="006562F6"/>
    <w:rsid w:val="00670B23"/>
    <w:rsid w:val="00671E69"/>
    <w:rsid w:val="006779B5"/>
    <w:rsid w:val="00677B00"/>
    <w:rsid w:val="00680E65"/>
    <w:rsid w:val="00691221"/>
    <w:rsid w:val="0069318C"/>
    <w:rsid w:val="00695C47"/>
    <w:rsid w:val="00697026"/>
    <w:rsid w:val="006A0679"/>
    <w:rsid w:val="006A2793"/>
    <w:rsid w:val="006A2BB1"/>
    <w:rsid w:val="006A4268"/>
    <w:rsid w:val="006A57B0"/>
    <w:rsid w:val="006B2123"/>
    <w:rsid w:val="006B2210"/>
    <w:rsid w:val="006B23C4"/>
    <w:rsid w:val="006B604D"/>
    <w:rsid w:val="006B71D8"/>
    <w:rsid w:val="006C14EF"/>
    <w:rsid w:val="006C41CD"/>
    <w:rsid w:val="006C56E3"/>
    <w:rsid w:val="006C59A3"/>
    <w:rsid w:val="006D79BE"/>
    <w:rsid w:val="006E0069"/>
    <w:rsid w:val="006E0F74"/>
    <w:rsid w:val="006E2326"/>
    <w:rsid w:val="006E2EF2"/>
    <w:rsid w:val="006E4F90"/>
    <w:rsid w:val="006E64D7"/>
    <w:rsid w:val="006E67EE"/>
    <w:rsid w:val="006E69E8"/>
    <w:rsid w:val="006E6B17"/>
    <w:rsid w:val="006E7455"/>
    <w:rsid w:val="006E7AA8"/>
    <w:rsid w:val="006F6603"/>
    <w:rsid w:val="006F7550"/>
    <w:rsid w:val="00700921"/>
    <w:rsid w:val="00704693"/>
    <w:rsid w:val="00705E61"/>
    <w:rsid w:val="0070610F"/>
    <w:rsid w:val="00706DF2"/>
    <w:rsid w:val="007105F1"/>
    <w:rsid w:val="007107FC"/>
    <w:rsid w:val="00710925"/>
    <w:rsid w:val="00711D2B"/>
    <w:rsid w:val="00711DB8"/>
    <w:rsid w:val="007129C0"/>
    <w:rsid w:val="007135E1"/>
    <w:rsid w:val="00721814"/>
    <w:rsid w:val="007228BE"/>
    <w:rsid w:val="00723519"/>
    <w:rsid w:val="0072417B"/>
    <w:rsid w:val="007260CD"/>
    <w:rsid w:val="00732ABD"/>
    <w:rsid w:val="00735465"/>
    <w:rsid w:val="00737D29"/>
    <w:rsid w:val="0074090F"/>
    <w:rsid w:val="00740E10"/>
    <w:rsid w:val="0074144E"/>
    <w:rsid w:val="0074609F"/>
    <w:rsid w:val="00753C8E"/>
    <w:rsid w:val="0075421E"/>
    <w:rsid w:val="0075449D"/>
    <w:rsid w:val="007544C3"/>
    <w:rsid w:val="0075520D"/>
    <w:rsid w:val="00755F7C"/>
    <w:rsid w:val="00760486"/>
    <w:rsid w:val="00760616"/>
    <w:rsid w:val="00763125"/>
    <w:rsid w:val="00766587"/>
    <w:rsid w:val="007668A2"/>
    <w:rsid w:val="00766E45"/>
    <w:rsid w:val="00775227"/>
    <w:rsid w:val="00780494"/>
    <w:rsid w:val="00780790"/>
    <w:rsid w:val="00782CEB"/>
    <w:rsid w:val="00784FF3"/>
    <w:rsid w:val="00785127"/>
    <w:rsid w:val="007866DE"/>
    <w:rsid w:val="0079353E"/>
    <w:rsid w:val="00794E99"/>
    <w:rsid w:val="007A055D"/>
    <w:rsid w:val="007A11F0"/>
    <w:rsid w:val="007A4611"/>
    <w:rsid w:val="007A7BB8"/>
    <w:rsid w:val="007B17CB"/>
    <w:rsid w:val="007B1C63"/>
    <w:rsid w:val="007B3414"/>
    <w:rsid w:val="007B4CB3"/>
    <w:rsid w:val="007B562B"/>
    <w:rsid w:val="007C4AC8"/>
    <w:rsid w:val="007C7B08"/>
    <w:rsid w:val="007D11A5"/>
    <w:rsid w:val="007D249F"/>
    <w:rsid w:val="007D4632"/>
    <w:rsid w:val="007D4C0E"/>
    <w:rsid w:val="007D588D"/>
    <w:rsid w:val="007D5D0D"/>
    <w:rsid w:val="007E1921"/>
    <w:rsid w:val="007E3D38"/>
    <w:rsid w:val="007F4833"/>
    <w:rsid w:val="007F7E37"/>
    <w:rsid w:val="0080227D"/>
    <w:rsid w:val="00803E29"/>
    <w:rsid w:val="008100C8"/>
    <w:rsid w:val="008106E6"/>
    <w:rsid w:val="008131FE"/>
    <w:rsid w:val="008142F1"/>
    <w:rsid w:val="00816F9B"/>
    <w:rsid w:val="00817092"/>
    <w:rsid w:val="008215BF"/>
    <w:rsid w:val="00821EDC"/>
    <w:rsid w:val="00825479"/>
    <w:rsid w:val="00825BEE"/>
    <w:rsid w:val="00831767"/>
    <w:rsid w:val="00832006"/>
    <w:rsid w:val="0083520E"/>
    <w:rsid w:val="00837317"/>
    <w:rsid w:val="00840A3C"/>
    <w:rsid w:val="00843CA8"/>
    <w:rsid w:val="008441FC"/>
    <w:rsid w:val="00845DC1"/>
    <w:rsid w:val="00851232"/>
    <w:rsid w:val="00852B4E"/>
    <w:rsid w:val="00857D30"/>
    <w:rsid w:val="008640FC"/>
    <w:rsid w:val="00866DD8"/>
    <w:rsid w:val="00867A5F"/>
    <w:rsid w:val="008716D3"/>
    <w:rsid w:val="0087369D"/>
    <w:rsid w:val="008755DF"/>
    <w:rsid w:val="0087697B"/>
    <w:rsid w:val="00881F62"/>
    <w:rsid w:val="00883DEB"/>
    <w:rsid w:val="008853A9"/>
    <w:rsid w:val="00886405"/>
    <w:rsid w:val="00887E94"/>
    <w:rsid w:val="00891246"/>
    <w:rsid w:val="00891A0B"/>
    <w:rsid w:val="00891F32"/>
    <w:rsid w:val="00892B9C"/>
    <w:rsid w:val="00894438"/>
    <w:rsid w:val="008959E0"/>
    <w:rsid w:val="008A459D"/>
    <w:rsid w:val="008B0920"/>
    <w:rsid w:val="008B2DCF"/>
    <w:rsid w:val="008B367D"/>
    <w:rsid w:val="008B732C"/>
    <w:rsid w:val="008C0DC0"/>
    <w:rsid w:val="008C1873"/>
    <w:rsid w:val="008C1B67"/>
    <w:rsid w:val="008C3DF2"/>
    <w:rsid w:val="008C4187"/>
    <w:rsid w:val="008C43AD"/>
    <w:rsid w:val="008C59FB"/>
    <w:rsid w:val="008C7EDC"/>
    <w:rsid w:val="008D432C"/>
    <w:rsid w:val="008D55EF"/>
    <w:rsid w:val="008D6AC3"/>
    <w:rsid w:val="008E6E19"/>
    <w:rsid w:val="008E6F83"/>
    <w:rsid w:val="008E7034"/>
    <w:rsid w:val="008F1C2A"/>
    <w:rsid w:val="008F30C9"/>
    <w:rsid w:val="008F346B"/>
    <w:rsid w:val="008F3EBB"/>
    <w:rsid w:val="008F7870"/>
    <w:rsid w:val="00904BBB"/>
    <w:rsid w:val="0090792D"/>
    <w:rsid w:val="009131E8"/>
    <w:rsid w:val="00915B6D"/>
    <w:rsid w:val="00915F51"/>
    <w:rsid w:val="00917C4B"/>
    <w:rsid w:val="009209B5"/>
    <w:rsid w:val="00921BA9"/>
    <w:rsid w:val="00922E2B"/>
    <w:rsid w:val="0092566D"/>
    <w:rsid w:val="00932665"/>
    <w:rsid w:val="00933CD5"/>
    <w:rsid w:val="00934D53"/>
    <w:rsid w:val="00944E11"/>
    <w:rsid w:val="00945537"/>
    <w:rsid w:val="009457E6"/>
    <w:rsid w:val="00946873"/>
    <w:rsid w:val="00946E75"/>
    <w:rsid w:val="00954ADF"/>
    <w:rsid w:val="00955057"/>
    <w:rsid w:val="00956E49"/>
    <w:rsid w:val="00957107"/>
    <w:rsid w:val="009605FB"/>
    <w:rsid w:val="00960658"/>
    <w:rsid w:val="0096080D"/>
    <w:rsid w:val="009624FD"/>
    <w:rsid w:val="00962C0A"/>
    <w:rsid w:val="00964E87"/>
    <w:rsid w:val="00965332"/>
    <w:rsid w:val="00965601"/>
    <w:rsid w:val="009670C3"/>
    <w:rsid w:val="00971AE6"/>
    <w:rsid w:val="00975AAC"/>
    <w:rsid w:val="00976EF3"/>
    <w:rsid w:val="00977393"/>
    <w:rsid w:val="009870F6"/>
    <w:rsid w:val="00991E32"/>
    <w:rsid w:val="009923B3"/>
    <w:rsid w:val="009934F6"/>
    <w:rsid w:val="009A12A8"/>
    <w:rsid w:val="009A1DAB"/>
    <w:rsid w:val="009A259A"/>
    <w:rsid w:val="009A6771"/>
    <w:rsid w:val="009B0BA4"/>
    <w:rsid w:val="009B2159"/>
    <w:rsid w:val="009B59CD"/>
    <w:rsid w:val="009B7EB4"/>
    <w:rsid w:val="009C7F40"/>
    <w:rsid w:val="009D0FF2"/>
    <w:rsid w:val="009D27C5"/>
    <w:rsid w:val="009D3063"/>
    <w:rsid w:val="009D33C4"/>
    <w:rsid w:val="009D74CA"/>
    <w:rsid w:val="009E06BE"/>
    <w:rsid w:val="009E1AEE"/>
    <w:rsid w:val="009E42A5"/>
    <w:rsid w:val="009E630B"/>
    <w:rsid w:val="009E7484"/>
    <w:rsid w:val="009F07DF"/>
    <w:rsid w:val="009F102E"/>
    <w:rsid w:val="009F4536"/>
    <w:rsid w:val="009F4F8F"/>
    <w:rsid w:val="00A00703"/>
    <w:rsid w:val="00A011DA"/>
    <w:rsid w:val="00A02580"/>
    <w:rsid w:val="00A070CA"/>
    <w:rsid w:val="00A0744A"/>
    <w:rsid w:val="00A07DFD"/>
    <w:rsid w:val="00A11E1F"/>
    <w:rsid w:val="00A2209D"/>
    <w:rsid w:val="00A2495C"/>
    <w:rsid w:val="00A26015"/>
    <w:rsid w:val="00A302BC"/>
    <w:rsid w:val="00A307E6"/>
    <w:rsid w:val="00A32BE6"/>
    <w:rsid w:val="00A34E03"/>
    <w:rsid w:val="00A360E4"/>
    <w:rsid w:val="00A36A5B"/>
    <w:rsid w:val="00A448B8"/>
    <w:rsid w:val="00A51B72"/>
    <w:rsid w:val="00A51D16"/>
    <w:rsid w:val="00A61813"/>
    <w:rsid w:val="00A61AEA"/>
    <w:rsid w:val="00A644C4"/>
    <w:rsid w:val="00A67DAC"/>
    <w:rsid w:val="00A71814"/>
    <w:rsid w:val="00A72D56"/>
    <w:rsid w:val="00A74ABA"/>
    <w:rsid w:val="00A769E5"/>
    <w:rsid w:val="00A80657"/>
    <w:rsid w:val="00A83723"/>
    <w:rsid w:val="00A8536A"/>
    <w:rsid w:val="00A85FD4"/>
    <w:rsid w:val="00A87A6A"/>
    <w:rsid w:val="00A97791"/>
    <w:rsid w:val="00A97FBA"/>
    <w:rsid w:val="00AA108E"/>
    <w:rsid w:val="00AA202A"/>
    <w:rsid w:val="00AA30ED"/>
    <w:rsid w:val="00AA4E7C"/>
    <w:rsid w:val="00AA722C"/>
    <w:rsid w:val="00AB0DEC"/>
    <w:rsid w:val="00AB0F18"/>
    <w:rsid w:val="00AB3190"/>
    <w:rsid w:val="00AB5782"/>
    <w:rsid w:val="00AC16A7"/>
    <w:rsid w:val="00AC3E08"/>
    <w:rsid w:val="00AC5A4D"/>
    <w:rsid w:val="00AC5B7A"/>
    <w:rsid w:val="00AC67ED"/>
    <w:rsid w:val="00AD1D77"/>
    <w:rsid w:val="00AD3D9E"/>
    <w:rsid w:val="00AD7090"/>
    <w:rsid w:val="00AE00B8"/>
    <w:rsid w:val="00AE0395"/>
    <w:rsid w:val="00AE1390"/>
    <w:rsid w:val="00AE3138"/>
    <w:rsid w:val="00AE3F5A"/>
    <w:rsid w:val="00AE4196"/>
    <w:rsid w:val="00AE5F57"/>
    <w:rsid w:val="00AF19F3"/>
    <w:rsid w:val="00AF279A"/>
    <w:rsid w:val="00AF41B2"/>
    <w:rsid w:val="00AF6BB5"/>
    <w:rsid w:val="00AF6F05"/>
    <w:rsid w:val="00B01EE0"/>
    <w:rsid w:val="00B03564"/>
    <w:rsid w:val="00B050D5"/>
    <w:rsid w:val="00B05B73"/>
    <w:rsid w:val="00B0780B"/>
    <w:rsid w:val="00B07D85"/>
    <w:rsid w:val="00B10F91"/>
    <w:rsid w:val="00B120F2"/>
    <w:rsid w:val="00B12513"/>
    <w:rsid w:val="00B14B27"/>
    <w:rsid w:val="00B21E7E"/>
    <w:rsid w:val="00B30914"/>
    <w:rsid w:val="00B34AAE"/>
    <w:rsid w:val="00B35DB6"/>
    <w:rsid w:val="00B369CD"/>
    <w:rsid w:val="00B40C72"/>
    <w:rsid w:val="00B41034"/>
    <w:rsid w:val="00B413DE"/>
    <w:rsid w:val="00B41C3B"/>
    <w:rsid w:val="00B420B3"/>
    <w:rsid w:val="00B4314E"/>
    <w:rsid w:val="00B449A1"/>
    <w:rsid w:val="00B459A5"/>
    <w:rsid w:val="00B500FA"/>
    <w:rsid w:val="00B50DDC"/>
    <w:rsid w:val="00B519D0"/>
    <w:rsid w:val="00B56330"/>
    <w:rsid w:val="00B628BC"/>
    <w:rsid w:val="00B63889"/>
    <w:rsid w:val="00B648D9"/>
    <w:rsid w:val="00B6698C"/>
    <w:rsid w:val="00B712D8"/>
    <w:rsid w:val="00B74859"/>
    <w:rsid w:val="00B75AE3"/>
    <w:rsid w:val="00B76DB0"/>
    <w:rsid w:val="00B77288"/>
    <w:rsid w:val="00B820E5"/>
    <w:rsid w:val="00B84711"/>
    <w:rsid w:val="00B84C06"/>
    <w:rsid w:val="00B92CCC"/>
    <w:rsid w:val="00B94220"/>
    <w:rsid w:val="00B95787"/>
    <w:rsid w:val="00B95A36"/>
    <w:rsid w:val="00B97A81"/>
    <w:rsid w:val="00BA54B5"/>
    <w:rsid w:val="00BA5539"/>
    <w:rsid w:val="00BA5FDE"/>
    <w:rsid w:val="00BB09CE"/>
    <w:rsid w:val="00BB17ED"/>
    <w:rsid w:val="00BB1D73"/>
    <w:rsid w:val="00BB5832"/>
    <w:rsid w:val="00BB7854"/>
    <w:rsid w:val="00BC2FDE"/>
    <w:rsid w:val="00BC44C7"/>
    <w:rsid w:val="00BC5B93"/>
    <w:rsid w:val="00BC6BFA"/>
    <w:rsid w:val="00BD2395"/>
    <w:rsid w:val="00BD5659"/>
    <w:rsid w:val="00BD6D4B"/>
    <w:rsid w:val="00BE0DBB"/>
    <w:rsid w:val="00BF3953"/>
    <w:rsid w:val="00BF3ECE"/>
    <w:rsid w:val="00BF43D6"/>
    <w:rsid w:val="00BF457B"/>
    <w:rsid w:val="00BF4787"/>
    <w:rsid w:val="00BF7A17"/>
    <w:rsid w:val="00C00837"/>
    <w:rsid w:val="00C00E69"/>
    <w:rsid w:val="00C02CF0"/>
    <w:rsid w:val="00C05D7E"/>
    <w:rsid w:val="00C06BBD"/>
    <w:rsid w:val="00C10B8E"/>
    <w:rsid w:val="00C1206B"/>
    <w:rsid w:val="00C147C5"/>
    <w:rsid w:val="00C14D90"/>
    <w:rsid w:val="00C20418"/>
    <w:rsid w:val="00C21FD7"/>
    <w:rsid w:val="00C22F4B"/>
    <w:rsid w:val="00C23273"/>
    <w:rsid w:val="00C3144D"/>
    <w:rsid w:val="00C37009"/>
    <w:rsid w:val="00C378F1"/>
    <w:rsid w:val="00C40CC7"/>
    <w:rsid w:val="00C43C84"/>
    <w:rsid w:val="00C45359"/>
    <w:rsid w:val="00C509F5"/>
    <w:rsid w:val="00C53630"/>
    <w:rsid w:val="00C56203"/>
    <w:rsid w:val="00C57915"/>
    <w:rsid w:val="00C601C5"/>
    <w:rsid w:val="00C6247B"/>
    <w:rsid w:val="00C649BF"/>
    <w:rsid w:val="00C71382"/>
    <w:rsid w:val="00C722B0"/>
    <w:rsid w:val="00C74FB1"/>
    <w:rsid w:val="00C80D5D"/>
    <w:rsid w:val="00C80E6E"/>
    <w:rsid w:val="00C817F7"/>
    <w:rsid w:val="00C82999"/>
    <w:rsid w:val="00C8308E"/>
    <w:rsid w:val="00C8380D"/>
    <w:rsid w:val="00C8452E"/>
    <w:rsid w:val="00C848B3"/>
    <w:rsid w:val="00C909B3"/>
    <w:rsid w:val="00C93D9F"/>
    <w:rsid w:val="00C97100"/>
    <w:rsid w:val="00C97427"/>
    <w:rsid w:val="00C97850"/>
    <w:rsid w:val="00CA32E3"/>
    <w:rsid w:val="00CA3BC6"/>
    <w:rsid w:val="00CA5EB5"/>
    <w:rsid w:val="00CA67E5"/>
    <w:rsid w:val="00CA7E28"/>
    <w:rsid w:val="00CB1BAF"/>
    <w:rsid w:val="00CB36BD"/>
    <w:rsid w:val="00CB4875"/>
    <w:rsid w:val="00CB499B"/>
    <w:rsid w:val="00CC26C3"/>
    <w:rsid w:val="00CC60F0"/>
    <w:rsid w:val="00CD0B08"/>
    <w:rsid w:val="00CD114E"/>
    <w:rsid w:val="00CD1A22"/>
    <w:rsid w:val="00CD2EB6"/>
    <w:rsid w:val="00CD3FDE"/>
    <w:rsid w:val="00CD6233"/>
    <w:rsid w:val="00CE1A3F"/>
    <w:rsid w:val="00CE3456"/>
    <w:rsid w:val="00CE408E"/>
    <w:rsid w:val="00CF085C"/>
    <w:rsid w:val="00CF14FC"/>
    <w:rsid w:val="00CF44B3"/>
    <w:rsid w:val="00CF5473"/>
    <w:rsid w:val="00CF7CE9"/>
    <w:rsid w:val="00CF7F2F"/>
    <w:rsid w:val="00D030B5"/>
    <w:rsid w:val="00D06B4F"/>
    <w:rsid w:val="00D07BAA"/>
    <w:rsid w:val="00D07BD9"/>
    <w:rsid w:val="00D106E0"/>
    <w:rsid w:val="00D174B5"/>
    <w:rsid w:val="00D17CC7"/>
    <w:rsid w:val="00D17FBC"/>
    <w:rsid w:val="00D21D95"/>
    <w:rsid w:val="00D22182"/>
    <w:rsid w:val="00D23AC6"/>
    <w:rsid w:val="00D23D59"/>
    <w:rsid w:val="00D3207A"/>
    <w:rsid w:val="00D4127A"/>
    <w:rsid w:val="00D47438"/>
    <w:rsid w:val="00D5027C"/>
    <w:rsid w:val="00D512FC"/>
    <w:rsid w:val="00D5159E"/>
    <w:rsid w:val="00D51D46"/>
    <w:rsid w:val="00D6137E"/>
    <w:rsid w:val="00D661BD"/>
    <w:rsid w:val="00D66E07"/>
    <w:rsid w:val="00D70D3D"/>
    <w:rsid w:val="00D74B11"/>
    <w:rsid w:val="00D768A5"/>
    <w:rsid w:val="00D802A5"/>
    <w:rsid w:val="00D80FCC"/>
    <w:rsid w:val="00D82A8B"/>
    <w:rsid w:val="00D82D2F"/>
    <w:rsid w:val="00D835B9"/>
    <w:rsid w:val="00D836A6"/>
    <w:rsid w:val="00D869FF"/>
    <w:rsid w:val="00D877E3"/>
    <w:rsid w:val="00D923CD"/>
    <w:rsid w:val="00D92A54"/>
    <w:rsid w:val="00DA14D1"/>
    <w:rsid w:val="00DA458E"/>
    <w:rsid w:val="00DB1DAA"/>
    <w:rsid w:val="00DB2BC2"/>
    <w:rsid w:val="00DB2C1B"/>
    <w:rsid w:val="00DB2E3D"/>
    <w:rsid w:val="00DB31DB"/>
    <w:rsid w:val="00DC1B1A"/>
    <w:rsid w:val="00DC27AD"/>
    <w:rsid w:val="00DC34DC"/>
    <w:rsid w:val="00DD1D81"/>
    <w:rsid w:val="00DE314C"/>
    <w:rsid w:val="00DE3B1B"/>
    <w:rsid w:val="00DE77FA"/>
    <w:rsid w:val="00DF2DB9"/>
    <w:rsid w:val="00DF333B"/>
    <w:rsid w:val="00DF3A94"/>
    <w:rsid w:val="00DF59B5"/>
    <w:rsid w:val="00E009F4"/>
    <w:rsid w:val="00E11D7C"/>
    <w:rsid w:val="00E12DC8"/>
    <w:rsid w:val="00E13DC7"/>
    <w:rsid w:val="00E15F14"/>
    <w:rsid w:val="00E2218D"/>
    <w:rsid w:val="00E2225C"/>
    <w:rsid w:val="00E30A43"/>
    <w:rsid w:val="00E31677"/>
    <w:rsid w:val="00E36217"/>
    <w:rsid w:val="00E365FB"/>
    <w:rsid w:val="00E37A35"/>
    <w:rsid w:val="00E4005D"/>
    <w:rsid w:val="00E4029A"/>
    <w:rsid w:val="00E40AAB"/>
    <w:rsid w:val="00E41FE6"/>
    <w:rsid w:val="00E45F2F"/>
    <w:rsid w:val="00E4641F"/>
    <w:rsid w:val="00E47370"/>
    <w:rsid w:val="00E504D7"/>
    <w:rsid w:val="00E5093E"/>
    <w:rsid w:val="00E52A95"/>
    <w:rsid w:val="00E52FE6"/>
    <w:rsid w:val="00E55532"/>
    <w:rsid w:val="00E577EF"/>
    <w:rsid w:val="00E57A01"/>
    <w:rsid w:val="00E61BF8"/>
    <w:rsid w:val="00E61F45"/>
    <w:rsid w:val="00E64B30"/>
    <w:rsid w:val="00E70080"/>
    <w:rsid w:val="00E725A3"/>
    <w:rsid w:val="00E740A0"/>
    <w:rsid w:val="00E7628D"/>
    <w:rsid w:val="00E76792"/>
    <w:rsid w:val="00E773DF"/>
    <w:rsid w:val="00E77F9C"/>
    <w:rsid w:val="00E80AAF"/>
    <w:rsid w:val="00E82D36"/>
    <w:rsid w:val="00E83EF0"/>
    <w:rsid w:val="00E84E0C"/>
    <w:rsid w:val="00E872AC"/>
    <w:rsid w:val="00E90D8C"/>
    <w:rsid w:val="00E912B2"/>
    <w:rsid w:val="00E927F0"/>
    <w:rsid w:val="00E93B0C"/>
    <w:rsid w:val="00E95D53"/>
    <w:rsid w:val="00EA0EF5"/>
    <w:rsid w:val="00EA4E68"/>
    <w:rsid w:val="00EB2391"/>
    <w:rsid w:val="00EB3D68"/>
    <w:rsid w:val="00EC0261"/>
    <w:rsid w:val="00EC779F"/>
    <w:rsid w:val="00ED2DBA"/>
    <w:rsid w:val="00ED4C6D"/>
    <w:rsid w:val="00ED599B"/>
    <w:rsid w:val="00EE1574"/>
    <w:rsid w:val="00EE49A2"/>
    <w:rsid w:val="00EE657A"/>
    <w:rsid w:val="00EE6C3F"/>
    <w:rsid w:val="00EF1C63"/>
    <w:rsid w:val="00EF2CEB"/>
    <w:rsid w:val="00EF300E"/>
    <w:rsid w:val="00EF396E"/>
    <w:rsid w:val="00EF3AA9"/>
    <w:rsid w:val="00EF47C6"/>
    <w:rsid w:val="00EF68FF"/>
    <w:rsid w:val="00EF7EB5"/>
    <w:rsid w:val="00F00267"/>
    <w:rsid w:val="00F01375"/>
    <w:rsid w:val="00F0309A"/>
    <w:rsid w:val="00F057F9"/>
    <w:rsid w:val="00F07684"/>
    <w:rsid w:val="00F10BAC"/>
    <w:rsid w:val="00F165D5"/>
    <w:rsid w:val="00F16A33"/>
    <w:rsid w:val="00F204E0"/>
    <w:rsid w:val="00F24171"/>
    <w:rsid w:val="00F26DA2"/>
    <w:rsid w:val="00F30D48"/>
    <w:rsid w:val="00F31583"/>
    <w:rsid w:val="00F33721"/>
    <w:rsid w:val="00F345C4"/>
    <w:rsid w:val="00F34CDF"/>
    <w:rsid w:val="00F35139"/>
    <w:rsid w:val="00F35475"/>
    <w:rsid w:val="00F3620E"/>
    <w:rsid w:val="00F40734"/>
    <w:rsid w:val="00F413A0"/>
    <w:rsid w:val="00F41B99"/>
    <w:rsid w:val="00F43B8C"/>
    <w:rsid w:val="00F45CA1"/>
    <w:rsid w:val="00F46692"/>
    <w:rsid w:val="00F46B75"/>
    <w:rsid w:val="00F47761"/>
    <w:rsid w:val="00F47EF1"/>
    <w:rsid w:val="00F522DA"/>
    <w:rsid w:val="00F537C8"/>
    <w:rsid w:val="00F552DF"/>
    <w:rsid w:val="00F62AB7"/>
    <w:rsid w:val="00F63651"/>
    <w:rsid w:val="00F64304"/>
    <w:rsid w:val="00F64B03"/>
    <w:rsid w:val="00F65520"/>
    <w:rsid w:val="00F65F29"/>
    <w:rsid w:val="00F7128A"/>
    <w:rsid w:val="00F71ADF"/>
    <w:rsid w:val="00F72AD8"/>
    <w:rsid w:val="00F74130"/>
    <w:rsid w:val="00F746EE"/>
    <w:rsid w:val="00F74EF9"/>
    <w:rsid w:val="00F76F59"/>
    <w:rsid w:val="00F77752"/>
    <w:rsid w:val="00F8127E"/>
    <w:rsid w:val="00F85C9B"/>
    <w:rsid w:val="00F9080C"/>
    <w:rsid w:val="00F92A04"/>
    <w:rsid w:val="00F977CD"/>
    <w:rsid w:val="00FA0E2D"/>
    <w:rsid w:val="00FA1084"/>
    <w:rsid w:val="00FA13DD"/>
    <w:rsid w:val="00FA3411"/>
    <w:rsid w:val="00FA4308"/>
    <w:rsid w:val="00FA667A"/>
    <w:rsid w:val="00FA69B3"/>
    <w:rsid w:val="00FA79CA"/>
    <w:rsid w:val="00FA7BAF"/>
    <w:rsid w:val="00FB0034"/>
    <w:rsid w:val="00FB2399"/>
    <w:rsid w:val="00FB6E64"/>
    <w:rsid w:val="00FB6F08"/>
    <w:rsid w:val="00FB72C2"/>
    <w:rsid w:val="00FB7E8E"/>
    <w:rsid w:val="00FC3E58"/>
    <w:rsid w:val="00FC58BA"/>
    <w:rsid w:val="00FD1C93"/>
    <w:rsid w:val="00FD535B"/>
    <w:rsid w:val="00FD654F"/>
    <w:rsid w:val="00FD7224"/>
    <w:rsid w:val="00FE112B"/>
    <w:rsid w:val="00FE2434"/>
    <w:rsid w:val="00FE6E42"/>
    <w:rsid w:val="00FF1B7B"/>
    <w:rsid w:val="00FF3D30"/>
    <w:rsid w:val="00FF5A9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15BF"/>
    <w:pPr>
      <w:jc w:val="both"/>
    </w:pPr>
  </w:style>
  <w:style w:type="paragraph" w:styleId="Heading1">
    <w:name w:val="heading 1"/>
    <w:basedOn w:val="Normal"/>
    <w:next w:val="Normal"/>
    <w:link w:val="Heading1Char"/>
    <w:uiPriority w:val="99"/>
    <w:qFormat/>
    <w:rsid w:val="0014741A"/>
    <w:pPr>
      <w:keepNext/>
      <w:shd w:val="clear" w:color="auto" w:fill="0070C0"/>
      <w:spacing w:before="720"/>
      <w:jc w:val="left"/>
      <w:outlineLvl w:val="0"/>
    </w:pPr>
    <w:rPr>
      <w:rFonts w:eastAsia="Times New Roman"/>
      <w:b/>
      <w:bCs/>
      <w:color w:val="FFFFFF"/>
      <w:kern w:val="32"/>
      <w:sz w:val="24"/>
      <w:szCs w:val="32"/>
    </w:rPr>
  </w:style>
  <w:style w:type="paragraph" w:styleId="Heading2">
    <w:name w:val="heading 2"/>
    <w:basedOn w:val="Normal"/>
    <w:next w:val="Normal"/>
    <w:link w:val="Heading2Char"/>
    <w:uiPriority w:val="99"/>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9"/>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41A"/>
    <w:rPr>
      <w:rFonts w:eastAsia="Times New Roman" w:cs="Times New Roman"/>
      <w:b/>
      <w:color w:val="FFFFFF"/>
      <w:kern w:val="32"/>
      <w:sz w:val="32"/>
      <w:shd w:val="clear" w:color="auto" w:fill="0070C0"/>
    </w:rPr>
  </w:style>
  <w:style w:type="character" w:customStyle="1" w:styleId="Heading2Char">
    <w:name w:val="Heading 2 Char"/>
    <w:basedOn w:val="DefaultParagraphFont"/>
    <w:link w:val="Heading2"/>
    <w:uiPriority w:val="99"/>
    <w:semiHidden/>
    <w:locked/>
    <w:rsid w:val="001B07E4"/>
    <w:rPr>
      <w:rFonts w:eastAsia="Times New Roman" w:cs="Times New Roman"/>
      <w:b/>
      <w:i/>
      <w:sz w:val="28"/>
    </w:rPr>
  </w:style>
  <w:style w:type="character" w:customStyle="1" w:styleId="Heading3Char">
    <w:name w:val="Heading 3 Char"/>
    <w:basedOn w:val="DefaultParagraphFont"/>
    <w:link w:val="Heading3"/>
    <w:uiPriority w:val="99"/>
    <w:locked/>
    <w:rsid w:val="00B648D9"/>
    <w:rPr>
      <w:rFonts w:ascii="Cambria" w:hAnsi="Cambria" w:cs="Times New Roman"/>
      <w:b/>
      <w:sz w:val="26"/>
    </w:rPr>
  </w:style>
  <w:style w:type="paragraph" w:styleId="Title">
    <w:name w:val="Title"/>
    <w:basedOn w:val="Normal"/>
    <w:next w:val="Normal"/>
    <w:link w:val="TitleChar"/>
    <w:uiPriority w:val="99"/>
    <w:qFormat/>
    <w:rsid w:val="000C29C4"/>
    <w:pPr>
      <w:jc w:val="left"/>
    </w:pPr>
    <w:rPr>
      <w:rFonts w:eastAsia="Times New Roman"/>
      <w:bCs/>
      <w:kern w:val="28"/>
      <w:sz w:val="24"/>
      <w:szCs w:val="32"/>
    </w:rPr>
  </w:style>
  <w:style w:type="character" w:customStyle="1" w:styleId="TitleChar">
    <w:name w:val="Title Char"/>
    <w:basedOn w:val="DefaultParagraphFont"/>
    <w:link w:val="Title"/>
    <w:uiPriority w:val="99"/>
    <w:locked/>
    <w:rsid w:val="000C29C4"/>
    <w:rPr>
      <w:rFonts w:eastAsia="Times New Roman" w:cs="Times New Roman"/>
      <w:kern w:val="28"/>
      <w:sz w:val="32"/>
    </w:rPr>
  </w:style>
  <w:style w:type="paragraph" w:styleId="Subtitle">
    <w:name w:val="Subtitle"/>
    <w:basedOn w:val="Normal"/>
    <w:next w:val="Normal"/>
    <w:link w:val="SubtitleChar"/>
    <w:uiPriority w:val="99"/>
    <w:qFormat/>
    <w:rsid w:val="001B07E4"/>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1B07E4"/>
    <w:rPr>
      <w:rFonts w:ascii="Cambria" w:hAnsi="Cambria" w:cs="Times New Roman"/>
      <w:sz w:val="24"/>
    </w:rPr>
  </w:style>
  <w:style w:type="paragraph" w:styleId="Quote">
    <w:name w:val="Quote"/>
    <w:basedOn w:val="Normal"/>
    <w:next w:val="Normal"/>
    <w:link w:val="QuoteChar"/>
    <w:uiPriority w:val="99"/>
    <w:qFormat/>
    <w:rsid w:val="0010223B"/>
    <w:rPr>
      <w:i/>
      <w:iCs/>
      <w:color w:val="000000"/>
    </w:rPr>
  </w:style>
  <w:style w:type="character" w:customStyle="1" w:styleId="QuoteChar">
    <w:name w:val="Quote Char"/>
    <w:basedOn w:val="DefaultParagraphFont"/>
    <w:link w:val="Quote"/>
    <w:uiPriority w:val="99"/>
    <w:locked/>
    <w:rsid w:val="0010223B"/>
    <w:rPr>
      <w:rFonts w:cs="Times New Roman"/>
      <w:i/>
      <w:color w:val="000000"/>
      <w:sz w:val="22"/>
    </w:rPr>
  </w:style>
  <w:style w:type="paragraph" w:styleId="ListParagraph">
    <w:name w:val="List Paragraph"/>
    <w:basedOn w:val="Normal"/>
    <w:uiPriority w:val="99"/>
    <w:qFormat/>
    <w:rsid w:val="0010223B"/>
    <w:pPr>
      <w:ind w:left="720"/>
    </w:pPr>
  </w:style>
  <w:style w:type="paragraph" w:styleId="Header">
    <w:name w:val="header"/>
    <w:basedOn w:val="Normal"/>
    <w:link w:val="HeaderChar"/>
    <w:uiPriority w:val="99"/>
    <w:rsid w:val="00F9080C"/>
    <w:pPr>
      <w:tabs>
        <w:tab w:val="center" w:pos="4680"/>
        <w:tab w:val="right" w:pos="9360"/>
      </w:tabs>
    </w:pPr>
  </w:style>
  <w:style w:type="character" w:customStyle="1" w:styleId="HeaderChar">
    <w:name w:val="Header Char"/>
    <w:basedOn w:val="DefaultParagraphFont"/>
    <w:link w:val="Header"/>
    <w:uiPriority w:val="99"/>
    <w:locked/>
    <w:rsid w:val="00F9080C"/>
    <w:rPr>
      <w:rFonts w:cs="Times New Roman"/>
      <w:sz w:val="22"/>
    </w:rPr>
  </w:style>
  <w:style w:type="paragraph" w:styleId="Footer">
    <w:name w:val="footer"/>
    <w:basedOn w:val="Normal"/>
    <w:link w:val="FooterChar"/>
    <w:uiPriority w:val="99"/>
    <w:rsid w:val="00F9080C"/>
    <w:pPr>
      <w:tabs>
        <w:tab w:val="center" w:pos="4680"/>
        <w:tab w:val="right" w:pos="9360"/>
      </w:tabs>
    </w:pPr>
  </w:style>
  <w:style w:type="character" w:customStyle="1" w:styleId="FooterChar">
    <w:name w:val="Footer Char"/>
    <w:basedOn w:val="DefaultParagraphFont"/>
    <w:link w:val="Footer"/>
    <w:uiPriority w:val="99"/>
    <w:locked/>
    <w:rsid w:val="00F9080C"/>
    <w:rPr>
      <w:rFonts w:cs="Times New Roman"/>
      <w:sz w:val="22"/>
    </w:rPr>
  </w:style>
  <w:style w:type="character" w:styleId="Hyperlink">
    <w:name w:val="Hyperlink"/>
    <w:basedOn w:val="DefaultParagraphFont"/>
    <w:uiPriority w:val="99"/>
    <w:rsid w:val="00B648D9"/>
    <w:rPr>
      <w:rFonts w:cs="Times New Roman"/>
      <w:color w:val="0000FF"/>
      <w:u w:val="single"/>
    </w:rPr>
  </w:style>
  <w:style w:type="paragraph" w:customStyle="1" w:styleId="Default">
    <w:name w:val="Default"/>
    <w:uiPriority w:val="99"/>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324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6C4E"/>
    <w:rPr>
      <w:rFonts w:ascii="Tahoma" w:hAnsi="Tahoma"/>
      <w:sz w:val="16"/>
      <w:szCs w:val="16"/>
    </w:rPr>
  </w:style>
  <w:style w:type="character" w:customStyle="1" w:styleId="BalloonTextChar">
    <w:name w:val="Balloon Text Char"/>
    <w:basedOn w:val="DefaultParagraphFont"/>
    <w:link w:val="BalloonText"/>
    <w:uiPriority w:val="99"/>
    <w:semiHidden/>
    <w:locked/>
    <w:rsid w:val="004D6C4E"/>
    <w:rPr>
      <w:rFonts w:ascii="Tahoma" w:hAnsi="Tahoma" w:cs="Times New Roman"/>
      <w:sz w:val="16"/>
    </w:rPr>
  </w:style>
  <w:style w:type="character" w:styleId="CommentReference">
    <w:name w:val="annotation reference"/>
    <w:basedOn w:val="DefaultParagraphFont"/>
    <w:uiPriority w:val="99"/>
    <w:semiHidden/>
    <w:rsid w:val="00CA67E5"/>
    <w:rPr>
      <w:rFonts w:cs="Times New Roman"/>
      <w:sz w:val="16"/>
    </w:rPr>
  </w:style>
  <w:style w:type="paragraph" w:styleId="CommentText">
    <w:name w:val="annotation text"/>
    <w:basedOn w:val="Normal"/>
    <w:link w:val="CommentTextChar"/>
    <w:uiPriority w:val="99"/>
    <w:semiHidden/>
    <w:rsid w:val="00CA67E5"/>
    <w:rPr>
      <w:sz w:val="20"/>
      <w:szCs w:val="20"/>
    </w:rPr>
  </w:style>
  <w:style w:type="character" w:customStyle="1" w:styleId="CommentTextChar">
    <w:name w:val="Comment Text Char"/>
    <w:basedOn w:val="DefaultParagraphFont"/>
    <w:link w:val="CommentText"/>
    <w:uiPriority w:val="99"/>
    <w:semiHidden/>
    <w:locked/>
    <w:rsid w:val="00CA67E5"/>
    <w:rPr>
      <w:rFonts w:cs="Times New Roman"/>
    </w:rPr>
  </w:style>
  <w:style w:type="paragraph" w:styleId="CommentSubject">
    <w:name w:val="annotation subject"/>
    <w:basedOn w:val="CommentText"/>
    <w:next w:val="CommentText"/>
    <w:link w:val="CommentSubjectChar"/>
    <w:uiPriority w:val="99"/>
    <w:semiHidden/>
    <w:rsid w:val="00CA67E5"/>
    <w:rPr>
      <w:b/>
      <w:bCs/>
    </w:rPr>
  </w:style>
  <w:style w:type="character" w:customStyle="1" w:styleId="CommentSubjectChar">
    <w:name w:val="Comment Subject Char"/>
    <w:basedOn w:val="CommentTextChar"/>
    <w:link w:val="CommentSubject"/>
    <w:uiPriority w:val="99"/>
    <w:semiHidden/>
    <w:locked/>
    <w:rsid w:val="00CA67E5"/>
    <w:rPr>
      <w:rFonts w:cs="Times New Roman"/>
      <w:b/>
    </w:rPr>
  </w:style>
  <w:style w:type="paragraph" w:styleId="Revision">
    <w:name w:val="Revision"/>
    <w:hidden/>
    <w:uiPriority w:val="99"/>
    <w:semiHidden/>
    <w:rsid w:val="00CA67E5"/>
  </w:style>
  <w:style w:type="paragraph" w:customStyle="1" w:styleId="Level1bullet">
    <w:name w:val="Level 1 bullet"/>
    <w:basedOn w:val="Normal"/>
    <w:uiPriority w:val="99"/>
    <w:rsid w:val="00D768A5"/>
    <w:pPr>
      <w:numPr>
        <w:numId w:val="1"/>
      </w:numPr>
      <w:ind w:left="605" w:hanging="245"/>
      <w:jc w:val="left"/>
    </w:pPr>
  </w:style>
  <w:style w:type="paragraph" w:customStyle="1" w:styleId="Level1numberedlist">
    <w:name w:val="Level 1 numbered list"/>
    <w:basedOn w:val="Level1bullet"/>
    <w:uiPriority w:val="99"/>
    <w:rsid w:val="00D768A5"/>
    <w:pPr>
      <w:numPr>
        <w:numId w:val="2"/>
      </w:numPr>
    </w:pPr>
  </w:style>
  <w:style w:type="character" w:styleId="FollowedHyperlink">
    <w:name w:val="FollowedHyperlink"/>
    <w:basedOn w:val="DefaultParagraphFont"/>
    <w:uiPriority w:val="99"/>
    <w:semiHidden/>
    <w:rsid w:val="002E292F"/>
    <w:rPr>
      <w:rFonts w:cs="Times New Roman"/>
      <w:color w:val="800080"/>
      <w:u w:val="single"/>
    </w:rPr>
  </w:style>
  <w:style w:type="paragraph" w:customStyle="1" w:styleId="TableLevel1Heading">
    <w:name w:val="Table Level 1 Heading"/>
    <w:basedOn w:val="Normal"/>
    <w:uiPriority w:val="99"/>
    <w:rsid w:val="00416D45"/>
    <w:rPr>
      <w:u w:val="single"/>
    </w:rPr>
  </w:style>
  <w:style w:type="paragraph" w:styleId="TOCHeading">
    <w:name w:val="TOC Heading"/>
    <w:basedOn w:val="Heading1"/>
    <w:next w:val="Normal"/>
    <w:uiPriority w:val="99"/>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A07DFD"/>
    <w:pPr>
      <w:tabs>
        <w:tab w:val="right" w:leader="dot" w:pos="9350"/>
      </w:tabs>
    </w:pPr>
  </w:style>
  <w:style w:type="paragraph" w:customStyle="1" w:styleId="QuickReferencetitle">
    <w:name w:val="Quick Reference title"/>
    <w:basedOn w:val="Normal"/>
    <w:uiPriority w:val="99"/>
    <w:rsid w:val="004B0EE6"/>
    <w:pPr>
      <w:jc w:val="center"/>
      <w:outlineLvl w:val="0"/>
    </w:pPr>
    <w:rPr>
      <w:b/>
      <w:sz w:val="24"/>
    </w:rPr>
  </w:style>
  <w:style w:type="paragraph" w:customStyle="1" w:styleId="Page1Heading1">
    <w:name w:val="Page 1 Heading 1"/>
    <w:basedOn w:val="Normal"/>
    <w:link w:val="Page1Heading1Char"/>
    <w:uiPriority w:val="99"/>
    <w:rsid w:val="00207D72"/>
    <w:pPr>
      <w:keepNext/>
      <w:spacing w:before="360"/>
      <w:outlineLvl w:val="0"/>
    </w:pPr>
    <w:rPr>
      <w:b/>
      <w:sz w:val="24"/>
    </w:rPr>
  </w:style>
  <w:style w:type="character" w:customStyle="1" w:styleId="Page1Heading1Char">
    <w:name w:val="Page 1 Heading 1 Char"/>
    <w:basedOn w:val="DefaultParagraphFont"/>
    <w:link w:val="Page1Heading1"/>
    <w:uiPriority w:val="99"/>
    <w:locked/>
    <w:rsid w:val="00207D72"/>
    <w:rPr>
      <w:rFonts w:cs="Times New Roman"/>
      <w:b/>
      <w:sz w:val="22"/>
      <w:szCs w:val="22"/>
    </w:rPr>
  </w:style>
  <w:style w:type="paragraph" w:customStyle="1" w:styleId="1AutoList1">
    <w:name w:val="1AutoList1"/>
    <w:uiPriority w:val="99"/>
    <w:rsid w:val="000C0FB5"/>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BodyText">
    <w:name w:val="Body Text"/>
    <w:basedOn w:val="Normal"/>
    <w:link w:val="BodyTextChar"/>
    <w:uiPriority w:val="99"/>
    <w:rsid w:val="0083520E"/>
    <w:pPr>
      <w:spacing w:after="120"/>
      <w:jc w:val="left"/>
    </w:pPr>
    <w:rPr>
      <w:rFonts w:ascii="Arial" w:eastAsia="Times New Roman" w:hAnsi="Arial"/>
      <w:sz w:val="24"/>
      <w:szCs w:val="20"/>
    </w:rPr>
  </w:style>
  <w:style w:type="character" w:customStyle="1" w:styleId="BodyTextChar">
    <w:name w:val="Body Text Char"/>
    <w:basedOn w:val="DefaultParagraphFont"/>
    <w:link w:val="BodyText"/>
    <w:uiPriority w:val="99"/>
    <w:locked/>
    <w:rsid w:val="0083520E"/>
    <w:rPr>
      <w:rFonts w:ascii="Arial" w:hAnsi="Arial" w:cs="Times New Roman"/>
      <w:sz w:val="20"/>
      <w:szCs w:val="20"/>
    </w:rPr>
  </w:style>
  <w:style w:type="paragraph" w:styleId="TOC2">
    <w:name w:val="toc 2"/>
    <w:basedOn w:val="Normal"/>
    <w:next w:val="Normal"/>
    <w:autoRedefine/>
    <w:uiPriority w:val="99"/>
    <w:locked/>
    <w:rsid w:val="00D030B5"/>
    <w:pPr>
      <w:ind w:left="220"/>
    </w:pPr>
  </w:style>
  <w:style w:type="paragraph" w:styleId="TOC3">
    <w:name w:val="toc 3"/>
    <w:basedOn w:val="Normal"/>
    <w:next w:val="Normal"/>
    <w:autoRedefine/>
    <w:uiPriority w:val="99"/>
    <w:locked/>
    <w:rsid w:val="00D030B5"/>
    <w:pPr>
      <w:ind w:left="440"/>
    </w:pPr>
  </w:style>
  <w:style w:type="table" w:styleId="MediumGrid3-Accent5">
    <w:name w:val="Medium Grid 3 Accent 5"/>
    <w:basedOn w:val="TableNormal"/>
    <w:uiPriority w:val="99"/>
    <w:rsid w:val="0022391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uiPriority w:val="99"/>
    <w:rsid w:val="00A307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IntenseQuote">
    <w:name w:val="Intense Quote"/>
    <w:basedOn w:val="Normal"/>
    <w:next w:val="Normal"/>
    <w:link w:val="IntenseQuoteChar"/>
    <w:uiPriority w:val="30"/>
    <w:qFormat/>
    <w:rsid w:val="002C2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290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15BF"/>
    <w:pPr>
      <w:jc w:val="both"/>
    </w:pPr>
  </w:style>
  <w:style w:type="paragraph" w:styleId="Heading1">
    <w:name w:val="heading 1"/>
    <w:basedOn w:val="Normal"/>
    <w:next w:val="Normal"/>
    <w:link w:val="Heading1Char"/>
    <w:uiPriority w:val="99"/>
    <w:qFormat/>
    <w:rsid w:val="0014741A"/>
    <w:pPr>
      <w:keepNext/>
      <w:shd w:val="clear" w:color="auto" w:fill="0070C0"/>
      <w:spacing w:before="720"/>
      <w:jc w:val="left"/>
      <w:outlineLvl w:val="0"/>
    </w:pPr>
    <w:rPr>
      <w:rFonts w:eastAsia="Times New Roman"/>
      <w:b/>
      <w:bCs/>
      <w:color w:val="FFFFFF"/>
      <w:kern w:val="32"/>
      <w:sz w:val="24"/>
      <w:szCs w:val="32"/>
    </w:rPr>
  </w:style>
  <w:style w:type="paragraph" w:styleId="Heading2">
    <w:name w:val="heading 2"/>
    <w:basedOn w:val="Normal"/>
    <w:next w:val="Normal"/>
    <w:link w:val="Heading2Char"/>
    <w:uiPriority w:val="99"/>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9"/>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41A"/>
    <w:rPr>
      <w:rFonts w:eastAsia="Times New Roman" w:cs="Times New Roman"/>
      <w:b/>
      <w:color w:val="FFFFFF"/>
      <w:kern w:val="32"/>
      <w:sz w:val="32"/>
      <w:shd w:val="clear" w:color="auto" w:fill="0070C0"/>
    </w:rPr>
  </w:style>
  <w:style w:type="character" w:customStyle="1" w:styleId="Heading2Char">
    <w:name w:val="Heading 2 Char"/>
    <w:basedOn w:val="DefaultParagraphFont"/>
    <w:link w:val="Heading2"/>
    <w:uiPriority w:val="99"/>
    <w:semiHidden/>
    <w:locked/>
    <w:rsid w:val="001B07E4"/>
    <w:rPr>
      <w:rFonts w:eastAsia="Times New Roman" w:cs="Times New Roman"/>
      <w:b/>
      <w:i/>
      <w:sz w:val="28"/>
    </w:rPr>
  </w:style>
  <w:style w:type="character" w:customStyle="1" w:styleId="Heading3Char">
    <w:name w:val="Heading 3 Char"/>
    <w:basedOn w:val="DefaultParagraphFont"/>
    <w:link w:val="Heading3"/>
    <w:uiPriority w:val="99"/>
    <w:locked/>
    <w:rsid w:val="00B648D9"/>
    <w:rPr>
      <w:rFonts w:ascii="Cambria" w:hAnsi="Cambria" w:cs="Times New Roman"/>
      <w:b/>
      <w:sz w:val="26"/>
    </w:rPr>
  </w:style>
  <w:style w:type="paragraph" w:styleId="Title">
    <w:name w:val="Title"/>
    <w:basedOn w:val="Normal"/>
    <w:next w:val="Normal"/>
    <w:link w:val="TitleChar"/>
    <w:uiPriority w:val="99"/>
    <w:qFormat/>
    <w:rsid w:val="000C29C4"/>
    <w:pPr>
      <w:jc w:val="left"/>
    </w:pPr>
    <w:rPr>
      <w:rFonts w:eastAsia="Times New Roman"/>
      <w:bCs/>
      <w:kern w:val="28"/>
      <w:sz w:val="24"/>
      <w:szCs w:val="32"/>
    </w:rPr>
  </w:style>
  <w:style w:type="character" w:customStyle="1" w:styleId="TitleChar">
    <w:name w:val="Title Char"/>
    <w:basedOn w:val="DefaultParagraphFont"/>
    <w:link w:val="Title"/>
    <w:uiPriority w:val="99"/>
    <w:locked/>
    <w:rsid w:val="000C29C4"/>
    <w:rPr>
      <w:rFonts w:eastAsia="Times New Roman" w:cs="Times New Roman"/>
      <w:kern w:val="28"/>
      <w:sz w:val="32"/>
    </w:rPr>
  </w:style>
  <w:style w:type="paragraph" w:styleId="Subtitle">
    <w:name w:val="Subtitle"/>
    <w:basedOn w:val="Normal"/>
    <w:next w:val="Normal"/>
    <w:link w:val="SubtitleChar"/>
    <w:uiPriority w:val="99"/>
    <w:qFormat/>
    <w:rsid w:val="001B07E4"/>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1B07E4"/>
    <w:rPr>
      <w:rFonts w:ascii="Cambria" w:hAnsi="Cambria" w:cs="Times New Roman"/>
      <w:sz w:val="24"/>
    </w:rPr>
  </w:style>
  <w:style w:type="paragraph" w:styleId="Quote">
    <w:name w:val="Quote"/>
    <w:basedOn w:val="Normal"/>
    <w:next w:val="Normal"/>
    <w:link w:val="QuoteChar"/>
    <w:uiPriority w:val="99"/>
    <w:qFormat/>
    <w:rsid w:val="0010223B"/>
    <w:rPr>
      <w:i/>
      <w:iCs/>
      <w:color w:val="000000"/>
    </w:rPr>
  </w:style>
  <w:style w:type="character" w:customStyle="1" w:styleId="QuoteChar">
    <w:name w:val="Quote Char"/>
    <w:basedOn w:val="DefaultParagraphFont"/>
    <w:link w:val="Quote"/>
    <w:uiPriority w:val="99"/>
    <w:locked/>
    <w:rsid w:val="0010223B"/>
    <w:rPr>
      <w:rFonts w:cs="Times New Roman"/>
      <w:i/>
      <w:color w:val="000000"/>
      <w:sz w:val="22"/>
    </w:rPr>
  </w:style>
  <w:style w:type="paragraph" w:styleId="ListParagraph">
    <w:name w:val="List Paragraph"/>
    <w:basedOn w:val="Normal"/>
    <w:uiPriority w:val="99"/>
    <w:qFormat/>
    <w:rsid w:val="0010223B"/>
    <w:pPr>
      <w:ind w:left="720"/>
    </w:pPr>
  </w:style>
  <w:style w:type="paragraph" w:styleId="Header">
    <w:name w:val="header"/>
    <w:basedOn w:val="Normal"/>
    <w:link w:val="HeaderChar"/>
    <w:uiPriority w:val="99"/>
    <w:rsid w:val="00F9080C"/>
    <w:pPr>
      <w:tabs>
        <w:tab w:val="center" w:pos="4680"/>
        <w:tab w:val="right" w:pos="9360"/>
      </w:tabs>
    </w:pPr>
  </w:style>
  <w:style w:type="character" w:customStyle="1" w:styleId="HeaderChar">
    <w:name w:val="Header Char"/>
    <w:basedOn w:val="DefaultParagraphFont"/>
    <w:link w:val="Header"/>
    <w:uiPriority w:val="99"/>
    <w:locked/>
    <w:rsid w:val="00F9080C"/>
    <w:rPr>
      <w:rFonts w:cs="Times New Roman"/>
      <w:sz w:val="22"/>
    </w:rPr>
  </w:style>
  <w:style w:type="paragraph" w:styleId="Footer">
    <w:name w:val="footer"/>
    <w:basedOn w:val="Normal"/>
    <w:link w:val="FooterChar"/>
    <w:uiPriority w:val="99"/>
    <w:rsid w:val="00F9080C"/>
    <w:pPr>
      <w:tabs>
        <w:tab w:val="center" w:pos="4680"/>
        <w:tab w:val="right" w:pos="9360"/>
      </w:tabs>
    </w:pPr>
  </w:style>
  <w:style w:type="character" w:customStyle="1" w:styleId="FooterChar">
    <w:name w:val="Footer Char"/>
    <w:basedOn w:val="DefaultParagraphFont"/>
    <w:link w:val="Footer"/>
    <w:uiPriority w:val="99"/>
    <w:locked/>
    <w:rsid w:val="00F9080C"/>
    <w:rPr>
      <w:rFonts w:cs="Times New Roman"/>
      <w:sz w:val="22"/>
    </w:rPr>
  </w:style>
  <w:style w:type="character" w:styleId="Hyperlink">
    <w:name w:val="Hyperlink"/>
    <w:basedOn w:val="DefaultParagraphFont"/>
    <w:uiPriority w:val="99"/>
    <w:rsid w:val="00B648D9"/>
    <w:rPr>
      <w:rFonts w:cs="Times New Roman"/>
      <w:color w:val="0000FF"/>
      <w:u w:val="single"/>
    </w:rPr>
  </w:style>
  <w:style w:type="paragraph" w:customStyle="1" w:styleId="Default">
    <w:name w:val="Default"/>
    <w:uiPriority w:val="99"/>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324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6C4E"/>
    <w:rPr>
      <w:rFonts w:ascii="Tahoma" w:hAnsi="Tahoma"/>
      <w:sz w:val="16"/>
      <w:szCs w:val="16"/>
    </w:rPr>
  </w:style>
  <w:style w:type="character" w:customStyle="1" w:styleId="BalloonTextChar">
    <w:name w:val="Balloon Text Char"/>
    <w:basedOn w:val="DefaultParagraphFont"/>
    <w:link w:val="BalloonText"/>
    <w:uiPriority w:val="99"/>
    <w:semiHidden/>
    <w:locked/>
    <w:rsid w:val="004D6C4E"/>
    <w:rPr>
      <w:rFonts w:ascii="Tahoma" w:hAnsi="Tahoma" w:cs="Times New Roman"/>
      <w:sz w:val="16"/>
    </w:rPr>
  </w:style>
  <w:style w:type="character" w:styleId="CommentReference">
    <w:name w:val="annotation reference"/>
    <w:basedOn w:val="DefaultParagraphFont"/>
    <w:uiPriority w:val="99"/>
    <w:semiHidden/>
    <w:rsid w:val="00CA67E5"/>
    <w:rPr>
      <w:rFonts w:cs="Times New Roman"/>
      <w:sz w:val="16"/>
    </w:rPr>
  </w:style>
  <w:style w:type="paragraph" w:styleId="CommentText">
    <w:name w:val="annotation text"/>
    <w:basedOn w:val="Normal"/>
    <w:link w:val="CommentTextChar"/>
    <w:uiPriority w:val="99"/>
    <w:semiHidden/>
    <w:rsid w:val="00CA67E5"/>
    <w:rPr>
      <w:sz w:val="20"/>
      <w:szCs w:val="20"/>
    </w:rPr>
  </w:style>
  <w:style w:type="character" w:customStyle="1" w:styleId="CommentTextChar">
    <w:name w:val="Comment Text Char"/>
    <w:basedOn w:val="DefaultParagraphFont"/>
    <w:link w:val="CommentText"/>
    <w:uiPriority w:val="99"/>
    <w:semiHidden/>
    <w:locked/>
    <w:rsid w:val="00CA67E5"/>
    <w:rPr>
      <w:rFonts w:cs="Times New Roman"/>
    </w:rPr>
  </w:style>
  <w:style w:type="paragraph" w:styleId="CommentSubject">
    <w:name w:val="annotation subject"/>
    <w:basedOn w:val="CommentText"/>
    <w:next w:val="CommentText"/>
    <w:link w:val="CommentSubjectChar"/>
    <w:uiPriority w:val="99"/>
    <w:semiHidden/>
    <w:rsid w:val="00CA67E5"/>
    <w:rPr>
      <w:b/>
      <w:bCs/>
    </w:rPr>
  </w:style>
  <w:style w:type="character" w:customStyle="1" w:styleId="CommentSubjectChar">
    <w:name w:val="Comment Subject Char"/>
    <w:basedOn w:val="CommentTextChar"/>
    <w:link w:val="CommentSubject"/>
    <w:uiPriority w:val="99"/>
    <w:semiHidden/>
    <w:locked/>
    <w:rsid w:val="00CA67E5"/>
    <w:rPr>
      <w:rFonts w:cs="Times New Roman"/>
      <w:b/>
    </w:rPr>
  </w:style>
  <w:style w:type="paragraph" w:styleId="Revision">
    <w:name w:val="Revision"/>
    <w:hidden/>
    <w:uiPriority w:val="99"/>
    <w:semiHidden/>
    <w:rsid w:val="00CA67E5"/>
  </w:style>
  <w:style w:type="paragraph" w:customStyle="1" w:styleId="Level1bullet">
    <w:name w:val="Level 1 bullet"/>
    <w:basedOn w:val="Normal"/>
    <w:uiPriority w:val="99"/>
    <w:rsid w:val="00D768A5"/>
    <w:pPr>
      <w:numPr>
        <w:numId w:val="1"/>
      </w:numPr>
      <w:ind w:left="605" w:hanging="245"/>
      <w:jc w:val="left"/>
    </w:pPr>
  </w:style>
  <w:style w:type="paragraph" w:customStyle="1" w:styleId="Level1numberedlist">
    <w:name w:val="Level 1 numbered list"/>
    <w:basedOn w:val="Level1bullet"/>
    <w:uiPriority w:val="99"/>
    <w:rsid w:val="00D768A5"/>
    <w:pPr>
      <w:numPr>
        <w:numId w:val="2"/>
      </w:numPr>
    </w:pPr>
  </w:style>
  <w:style w:type="character" w:styleId="FollowedHyperlink">
    <w:name w:val="FollowedHyperlink"/>
    <w:basedOn w:val="DefaultParagraphFont"/>
    <w:uiPriority w:val="99"/>
    <w:semiHidden/>
    <w:rsid w:val="002E292F"/>
    <w:rPr>
      <w:rFonts w:cs="Times New Roman"/>
      <w:color w:val="800080"/>
      <w:u w:val="single"/>
    </w:rPr>
  </w:style>
  <w:style w:type="paragraph" w:customStyle="1" w:styleId="TableLevel1Heading">
    <w:name w:val="Table Level 1 Heading"/>
    <w:basedOn w:val="Normal"/>
    <w:uiPriority w:val="99"/>
    <w:rsid w:val="00416D45"/>
    <w:rPr>
      <w:u w:val="single"/>
    </w:rPr>
  </w:style>
  <w:style w:type="paragraph" w:styleId="TOCHeading">
    <w:name w:val="TOC Heading"/>
    <w:basedOn w:val="Heading1"/>
    <w:next w:val="Normal"/>
    <w:uiPriority w:val="99"/>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A07DFD"/>
    <w:pPr>
      <w:tabs>
        <w:tab w:val="right" w:leader="dot" w:pos="9350"/>
      </w:tabs>
    </w:pPr>
  </w:style>
  <w:style w:type="paragraph" w:customStyle="1" w:styleId="QuickReferencetitle">
    <w:name w:val="Quick Reference title"/>
    <w:basedOn w:val="Normal"/>
    <w:uiPriority w:val="99"/>
    <w:rsid w:val="004B0EE6"/>
    <w:pPr>
      <w:jc w:val="center"/>
      <w:outlineLvl w:val="0"/>
    </w:pPr>
    <w:rPr>
      <w:b/>
      <w:sz w:val="24"/>
    </w:rPr>
  </w:style>
  <w:style w:type="paragraph" w:customStyle="1" w:styleId="Page1Heading1">
    <w:name w:val="Page 1 Heading 1"/>
    <w:basedOn w:val="Normal"/>
    <w:link w:val="Page1Heading1Char"/>
    <w:uiPriority w:val="99"/>
    <w:rsid w:val="00207D72"/>
    <w:pPr>
      <w:keepNext/>
      <w:spacing w:before="360"/>
      <w:outlineLvl w:val="0"/>
    </w:pPr>
    <w:rPr>
      <w:b/>
      <w:sz w:val="24"/>
    </w:rPr>
  </w:style>
  <w:style w:type="character" w:customStyle="1" w:styleId="Page1Heading1Char">
    <w:name w:val="Page 1 Heading 1 Char"/>
    <w:basedOn w:val="DefaultParagraphFont"/>
    <w:link w:val="Page1Heading1"/>
    <w:uiPriority w:val="99"/>
    <w:locked/>
    <w:rsid w:val="00207D72"/>
    <w:rPr>
      <w:rFonts w:cs="Times New Roman"/>
      <w:b/>
      <w:sz w:val="22"/>
      <w:szCs w:val="22"/>
    </w:rPr>
  </w:style>
  <w:style w:type="paragraph" w:customStyle="1" w:styleId="1AutoList1">
    <w:name w:val="1AutoList1"/>
    <w:uiPriority w:val="99"/>
    <w:rsid w:val="000C0FB5"/>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BodyText">
    <w:name w:val="Body Text"/>
    <w:basedOn w:val="Normal"/>
    <w:link w:val="BodyTextChar"/>
    <w:uiPriority w:val="99"/>
    <w:rsid w:val="0083520E"/>
    <w:pPr>
      <w:spacing w:after="120"/>
      <w:jc w:val="left"/>
    </w:pPr>
    <w:rPr>
      <w:rFonts w:ascii="Arial" w:eastAsia="Times New Roman" w:hAnsi="Arial"/>
      <w:sz w:val="24"/>
      <w:szCs w:val="20"/>
    </w:rPr>
  </w:style>
  <w:style w:type="character" w:customStyle="1" w:styleId="BodyTextChar">
    <w:name w:val="Body Text Char"/>
    <w:basedOn w:val="DefaultParagraphFont"/>
    <w:link w:val="BodyText"/>
    <w:uiPriority w:val="99"/>
    <w:locked/>
    <w:rsid w:val="0083520E"/>
    <w:rPr>
      <w:rFonts w:ascii="Arial" w:hAnsi="Arial" w:cs="Times New Roman"/>
      <w:sz w:val="20"/>
      <w:szCs w:val="20"/>
    </w:rPr>
  </w:style>
  <w:style w:type="paragraph" w:styleId="TOC2">
    <w:name w:val="toc 2"/>
    <w:basedOn w:val="Normal"/>
    <w:next w:val="Normal"/>
    <w:autoRedefine/>
    <w:uiPriority w:val="99"/>
    <w:locked/>
    <w:rsid w:val="00D030B5"/>
    <w:pPr>
      <w:ind w:left="220"/>
    </w:pPr>
  </w:style>
  <w:style w:type="paragraph" w:styleId="TOC3">
    <w:name w:val="toc 3"/>
    <w:basedOn w:val="Normal"/>
    <w:next w:val="Normal"/>
    <w:autoRedefine/>
    <w:uiPriority w:val="99"/>
    <w:locked/>
    <w:rsid w:val="00D030B5"/>
    <w:pPr>
      <w:ind w:left="440"/>
    </w:pPr>
  </w:style>
  <w:style w:type="table" w:styleId="MediumGrid3-Accent5">
    <w:name w:val="Medium Grid 3 Accent 5"/>
    <w:basedOn w:val="TableNormal"/>
    <w:uiPriority w:val="99"/>
    <w:rsid w:val="0022391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uiPriority w:val="99"/>
    <w:rsid w:val="00A307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IntenseQuote">
    <w:name w:val="Intense Quote"/>
    <w:basedOn w:val="Normal"/>
    <w:next w:val="Normal"/>
    <w:link w:val="IntenseQuoteChar"/>
    <w:uiPriority w:val="30"/>
    <w:qFormat/>
    <w:rsid w:val="002C2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290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12927">
      <w:marLeft w:val="0"/>
      <w:marRight w:val="0"/>
      <w:marTop w:val="0"/>
      <w:marBottom w:val="0"/>
      <w:divBdr>
        <w:top w:val="none" w:sz="0" w:space="0" w:color="auto"/>
        <w:left w:val="none" w:sz="0" w:space="0" w:color="auto"/>
        <w:bottom w:val="none" w:sz="0" w:space="0" w:color="auto"/>
        <w:right w:val="none" w:sz="0" w:space="0" w:color="auto"/>
      </w:divBdr>
      <w:divsChild>
        <w:div w:id="2047412931">
          <w:marLeft w:val="0"/>
          <w:marRight w:val="0"/>
          <w:marTop w:val="0"/>
          <w:marBottom w:val="0"/>
          <w:divBdr>
            <w:top w:val="none" w:sz="0" w:space="0" w:color="auto"/>
            <w:left w:val="none" w:sz="0" w:space="0" w:color="auto"/>
            <w:bottom w:val="none" w:sz="0" w:space="0" w:color="auto"/>
            <w:right w:val="none" w:sz="0" w:space="0" w:color="auto"/>
          </w:divBdr>
          <w:divsChild>
            <w:div w:id="2047412934">
              <w:marLeft w:val="0"/>
              <w:marRight w:val="0"/>
              <w:marTop w:val="0"/>
              <w:marBottom w:val="0"/>
              <w:divBdr>
                <w:top w:val="none" w:sz="0" w:space="0" w:color="auto"/>
                <w:left w:val="none" w:sz="0" w:space="0" w:color="auto"/>
                <w:bottom w:val="none" w:sz="0" w:space="0" w:color="auto"/>
                <w:right w:val="none" w:sz="0" w:space="0" w:color="auto"/>
              </w:divBdr>
            </w:div>
            <w:div w:id="2047412935">
              <w:marLeft w:val="0"/>
              <w:marRight w:val="0"/>
              <w:marTop w:val="0"/>
              <w:marBottom w:val="0"/>
              <w:divBdr>
                <w:top w:val="none" w:sz="0" w:space="0" w:color="auto"/>
                <w:left w:val="none" w:sz="0" w:space="0" w:color="auto"/>
                <w:bottom w:val="none" w:sz="0" w:space="0" w:color="auto"/>
                <w:right w:val="none" w:sz="0" w:space="0" w:color="auto"/>
              </w:divBdr>
            </w:div>
            <w:div w:id="2047412982">
              <w:marLeft w:val="0"/>
              <w:marRight w:val="0"/>
              <w:marTop w:val="0"/>
              <w:marBottom w:val="0"/>
              <w:divBdr>
                <w:top w:val="none" w:sz="0" w:space="0" w:color="auto"/>
                <w:left w:val="none" w:sz="0" w:space="0" w:color="auto"/>
                <w:bottom w:val="none" w:sz="0" w:space="0" w:color="auto"/>
                <w:right w:val="none" w:sz="0" w:space="0" w:color="auto"/>
              </w:divBdr>
            </w:div>
            <w:div w:id="2047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0">
      <w:marLeft w:val="0"/>
      <w:marRight w:val="0"/>
      <w:marTop w:val="0"/>
      <w:marBottom w:val="0"/>
      <w:divBdr>
        <w:top w:val="none" w:sz="0" w:space="0" w:color="auto"/>
        <w:left w:val="none" w:sz="0" w:space="0" w:color="auto"/>
        <w:bottom w:val="none" w:sz="0" w:space="0" w:color="auto"/>
        <w:right w:val="none" w:sz="0" w:space="0" w:color="auto"/>
      </w:divBdr>
      <w:divsChild>
        <w:div w:id="2047412930">
          <w:marLeft w:val="0"/>
          <w:marRight w:val="0"/>
          <w:marTop w:val="0"/>
          <w:marBottom w:val="0"/>
          <w:divBdr>
            <w:top w:val="none" w:sz="0" w:space="0" w:color="auto"/>
            <w:left w:val="none" w:sz="0" w:space="0" w:color="auto"/>
            <w:bottom w:val="none" w:sz="0" w:space="0" w:color="auto"/>
            <w:right w:val="none" w:sz="0" w:space="0" w:color="auto"/>
          </w:divBdr>
          <w:divsChild>
            <w:div w:id="2047412924">
              <w:marLeft w:val="0"/>
              <w:marRight w:val="0"/>
              <w:marTop w:val="0"/>
              <w:marBottom w:val="0"/>
              <w:divBdr>
                <w:top w:val="none" w:sz="0" w:space="0" w:color="auto"/>
                <w:left w:val="none" w:sz="0" w:space="0" w:color="auto"/>
                <w:bottom w:val="none" w:sz="0" w:space="0" w:color="auto"/>
                <w:right w:val="none" w:sz="0" w:space="0" w:color="auto"/>
              </w:divBdr>
            </w:div>
            <w:div w:id="2047412928">
              <w:marLeft w:val="0"/>
              <w:marRight w:val="0"/>
              <w:marTop w:val="0"/>
              <w:marBottom w:val="0"/>
              <w:divBdr>
                <w:top w:val="none" w:sz="0" w:space="0" w:color="auto"/>
                <w:left w:val="none" w:sz="0" w:space="0" w:color="auto"/>
                <w:bottom w:val="none" w:sz="0" w:space="0" w:color="auto"/>
                <w:right w:val="none" w:sz="0" w:space="0" w:color="auto"/>
              </w:divBdr>
            </w:div>
            <w:div w:id="2047412933">
              <w:marLeft w:val="0"/>
              <w:marRight w:val="0"/>
              <w:marTop w:val="0"/>
              <w:marBottom w:val="0"/>
              <w:divBdr>
                <w:top w:val="none" w:sz="0" w:space="0" w:color="auto"/>
                <w:left w:val="none" w:sz="0" w:space="0" w:color="auto"/>
                <w:bottom w:val="none" w:sz="0" w:space="0" w:color="auto"/>
                <w:right w:val="none" w:sz="0" w:space="0" w:color="auto"/>
              </w:divBdr>
            </w:div>
            <w:div w:id="2047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3">
      <w:marLeft w:val="0"/>
      <w:marRight w:val="0"/>
      <w:marTop w:val="0"/>
      <w:marBottom w:val="0"/>
      <w:divBdr>
        <w:top w:val="none" w:sz="0" w:space="0" w:color="auto"/>
        <w:left w:val="none" w:sz="0" w:space="0" w:color="auto"/>
        <w:bottom w:val="none" w:sz="0" w:space="0" w:color="auto"/>
        <w:right w:val="none" w:sz="0" w:space="0" w:color="auto"/>
      </w:divBdr>
      <w:divsChild>
        <w:div w:id="2047412948">
          <w:marLeft w:val="0"/>
          <w:marRight w:val="0"/>
          <w:marTop w:val="0"/>
          <w:marBottom w:val="0"/>
          <w:divBdr>
            <w:top w:val="none" w:sz="0" w:space="0" w:color="auto"/>
            <w:left w:val="none" w:sz="0" w:space="0" w:color="auto"/>
            <w:bottom w:val="none" w:sz="0" w:space="0" w:color="auto"/>
            <w:right w:val="none" w:sz="0" w:space="0" w:color="auto"/>
          </w:divBdr>
          <w:divsChild>
            <w:div w:id="2047412947">
              <w:marLeft w:val="0"/>
              <w:marRight w:val="0"/>
              <w:marTop w:val="0"/>
              <w:marBottom w:val="0"/>
              <w:divBdr>
                <w:top w:val="none" w:sz="0" w:space="0" w:color="auto"/>
                <w:left w:val="none" w:sz="0" w:space="0" w:color="auto"/>
                <w:bottom w:val="none" w:sz="0" w:space="0" w:color="auto"/>
                <w:right w:val="none" w:sz="0" w:space="0" w:color="auto"/>
              </w:divBdr>
            </w:div>
            <w:div w:id="2047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9">
      <w:marLeft w:val="0"/>
      <w:marRight w:val="0"/>
      <w:marTop w:val="0"/>
      <w:marBottom w:val="0"/>
      <w:divBdr>
        <w:top w:val="none" w:sz="0" w:space="0" w:color="auto"/>
        <w:left w:val="none" w:sz="0" w:space="0" w:color="auto"/>
        <w:bottom w:val="none" w:sz="0" w:space="0" w:color="auto"/>
        <w:right w:val="none" w:sz="0" w:space="0" w:color="auto"/>
      </w:divBdr>
      <w:divsChild>
        <w:div w:id="2047412938">
          <w:marLeft w:val="0"/>
          <w:marRight w:val="0"/>
          <w:marTop w:val="0"/>
          <w:marBottom w:val="0"/>
          <w:divBdr>
            <w:top w:val="none" w:sz="0" w:space="0" w:color="auto"/>
            <w:left w:val="none" w:sz="0" w:space="0" w:color="auto"/>
            <w:bottom w:val="none" w:sz="0" w:space="0" w:color="auto"/>
            <w:right w:val="none" w:sz="0" w:space="0" w:color="auto"/>
          </w:divBdr>
          <w:divsChild>
            <w:div w:id="2047412936">
              <w:marLeft w:val="0"/>
              <w:marRight w:val="0"/>
              <w:marTop w:val="0"/>
              <w:marBottom w:val="0"/>
              <w:divBdr>
                <w:top w:val="none" w:sz="0" w:space="0" w:color="auto"/>
                <w:left w:val="none" w:sz="0" w:space="0" w:color="auto"/>
                <w:bottom w:val="none" w:sz="0" w:space="0" w:color="auto"/>
                <w:right w:val="none" w:sz="0" w:space="0" w:color="auto"/>
              </w:divBdr>
            </w:div>
            <w:div w:id="2047412939">
              <w:marLeft w:val="0"/>
              <w:marRight w:val="0"/>
              <w:marTop w:val="0"/>
              <w:marBottom w:val="0"/>
              <w:divBdr>
                <w:top w:val="none" w:sz="0" w:space="0" w:color="auto"/>
                <w:left w:val="none" w:sz="0" w:space="0" w:color="auto"/>
                <w:bottom w:val="none" w:sz="0" w:space="0" w:color="auto"/>
                <w:right w:val="none" w:sz="0" w:space="0" w:color="auto"/>
              </w:divBdr>
            </w:div>
            <w:div w:id="2047412944">
              <w:marLeft w:val="0"/>
              <w:marRight w:val="0"/>
              <w:marTop w:val="0"/>
              <w:marBottom w:val="0"/>
              <w:divBdr>
                <w:top w:val="none" w:sz="0" w:space="0" w:color="auto"/>
                <w:left w:val="none" w:sz="0" w:space="0" w:color="auto"/>
                <w:bottom w:val="none" w:sz="0" w:space="0" w:color="auto"/>
                <w:right w:val="none" w:sz="0" w:space="0" w:color="auto"/>
              </w:divBdr>
            </w:div>
            <w:div w:id="2047412954">
              <w:marLeft w:val="0"/>
              <w:marRight w:val="0"/>
              <w:marTop w:val="0"/>
              <w:marBottom w:val="0"/>
              <w:divBdr>
                <w:top w:val="none" w:sz="0" w:space="0" w:color="auto"/>
                <w:left w:val="none" w:sz="0" w:space="0" w:color="auto"/>
                <w:bottom w:val="none" w:sz="0" w:space="0" w:color="auto"/>
                <w:right w:val="none" w:sz="0" w:space="0" w:color="auto"/>
              </w:divBdr>
            </w:div>
            <w:div w:id="2047412961">
              <w:marLeft w:val="0"/>
              <w:marRight w:val="0"/>
              <w:marTop w:val="0"/>
              <w:marBottom w:val="0"/>
              <w:divBdr>
                <w:top w:val="none" w:sz="0" w:space="0" w:color="auto"/>
                <w:left w:val="none" w:sz="0" w:space="0" w:color="auto"/>
                <w:bottom w:val="none" w:sz="0" w:space="0" w:color="auto"/>
                <w:right w:val="none" w:sz="0" w:space="0" w:color="auto"/>
              </w:divBdr>
            </w:div>
            <w:div w:id="2047412968">
              <w:marLeft w:val="0"/>
              <w:marRight w:val="0"/>
              <w:marTop w:val="0"/>
              <w:marBottom w:val="0"/>
              <w:divBdr>
                <w:top w:val="none" w:sz="0" w:space="0" w:color="auto"/>
                <w:left w:val="none" w:sz="0" w:space="0" w:color="auto"/>
                <w:bottom w:val="none" w:sz="0" w:space="0" w:color="auto"/>
                <w:right w:val="none" w:sz="0" w:space="0" w:color="auto"/>
              </w:divBdr>
            </w:div>
            <w:div w:id="2047412976">
              <w:marLeft w:val="0"/>
              <w:marRight w:val="0"/>
              <w:marTop w:val="0"/>
              <w:marBottom w:val="0"/>
              <w:divBdr>
                <w:top w:val="none" w:sz="0" w:space="0" w:color="auto"/>
                <w:left w:val="none" w:sz="0" w:space="0" w:color="auto"/>
                <w:bottom w:val="none" w:sz="0" w:space="0" w:color="auto"/>
                <w:right w:val="none" w:sz="0" w:space="0" w:color="auto"/>
              </w:divBdr>
            </w:div>
            <w:div w:id="2047412978">
              <w:marLeft w:val="0"/>
              <w:marRight w:val="0"/>
              <w:marTop w:val="0"/>
              <w:marBottom w:val="0"/>
              <w:divBdr>
                <w:top w:val="none" w:sz="0" w:space="0" w:color="auto"/>
                <w:left w:val="none" w:sz="0" w:space="0" w:color="auto"/>
                <w:bottom w:val="none" w:sz="0" w:space="0" w:color="auto"/>
                <w:right w:val="none" w:sz="0" w:space="0" w:color="auto"/>
              </w:divBdr>
            </w:div>
            <w:div w:id="2047412981">
              <w:marLeft w:val="0"/>
              <w:marRight w:val="0"/>
              <w:marTop w:val="0"/>
              <w:marBottom w:val="0"/>
              <w:divBdr>
                <w:top w:val="none" w:sz="0" w:space="0" w:color="auto"/>
                <w:left w:val="none" w:sz="0" w:space="0" w:color="auto"/>
                <w:bottom w:val="none" w:sz="0" w:space="0" w:color="auto"/>
                <w:right w:val="none" w:sz="0" w:space="0" w:color="auto"/>
              </w:divBdr>
            </w:div>
            <w:div w:id="2047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5">
      <w:marLeft w:val="0"/>
      <w:marRight w:val="0"/>
      <w:marTop w:val="0"/>
      <w:marBottom w:val="0"/>
      <w:divBdr>
        <w:top w:val="none" w:sz="0" w:space="0" w:color="auto"/>
        <w:left w:val="none" w:sz="0" w:space="0" w:color="auto"/>
        <w:bottom w:val="none" w:sz="0" w:space="0" w:color="auto"/>
        <w:right w:val="none" w:sz="0" w:space="0" w:color="auto"/>
      </w:divBdr>
      <w:divsChild>
        <w:div w:id="2047412942">
          <w:marLeft w:val="0"/>
          <w:marRight w:val="0"/>
          <w:marTop w:val="0"/>
          <w:marBottom w:val="0"/>
          <w:divBdr>
            <w:top w:val="none" w:sz="0" w:space="0" w:color="auto"/>
            <w:left w:val="none" w:sz="0" w:space="0" w:color="auto"/>
            <w:bottom w:val="none" w:sz="0" w:space="0" w:color="auto"/>
            <w:right w:val="none" w:sz="0" w:space="0" w:color="auto"/>
          </w:divBdr>
          <w:divsChild>
            <w:div w:id="2047412941">
              <w:marLeft w:val="0"/>
              <w:marRight w:val="0"/>
              <w:marTop w:val="0"/>
              <w:marBottom w:val="0"/>
              <w:divBdr>
                <w:top w:val="none" w:sz="0" w:space="0" w:color="auto"/>
                <w:left w:val="none" w:sz="0" w:space="0" w:color="auto"/>
                <w:bottom w:val="none" w:sz="0" w:space="0" w:color="auto"/>
                <w:right w:val="none" w:sz="0" w:space="0" w:color="auto"/>
              </w:divBdr>
            </w:div>
            <w:div w:id="2047412966">
              <w:marLeft w:val="0"/>
              <w:marRight w:val="0"/>
              <w:marTop w:val="0"/>
              <w:marBottom w:val="0"/>
              <w:divBdr>
                <w:top w:val="none" w:sz="0" w:space="0" w:color="auto"/>
                <w:left w:val="none" w:sz="0" w:space="0" w:color="auto"/>
                <w:bottom w:val="none" w:sz="0" w:space="0" w:color="auto"/>
                <w:right w:val="none" w:sz="0" w:space="0" w:color="auto"/>
              </w:divBdr>
            </w:div>
            <w:div w:id="2047412971">
              <w:marLeft w:val="0"/>
              <w:marRight w:val="0"/>
              <w:marTop w:val="0"/>
              <w:marBottom w:val="0"/>
              <w:divBdr>
                <w:top w:val="none" w:sz="0" w:space="0" w:color="auto"/>
                <w:left w:val="none" w:sz="0" w:space="0" w:color="auto"/>
                <w:bottom w:val="none" w:sz="0" w:space="0" w:color="auto"/>
                <w:right w:val="none" w:sz="0" w:space="0" w:color="auto"/>
              </w:divBdr>
            </w:div>
            <w:div w:id="20474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7">
      <w:marLeft w:val="0"/>
      <w:marRight w:val="0"/>
      <w:marTop w:val="0"/>
      <w:marBottom w:val="0"/>
      <w:divBdr>
        <w:top w:val="none" w:sz="0" w:space="0" w:color="auto"/>
        <w:left w:val="none" w:sz="0" w:space="0" w:color="auto"/>
        <w:bottom w:val="none" w:sz="0" w:space="0" w:color="auto"/>
        <w:right w:val="none" w:sz="0" w:space="0" w:color="auto"/>
      </w:divBdr>
      <w:divsChild>
        <w:div w:id="2047412970">
          <w:marLeft w:val="0"/>
          <w:marRight w:val="0"/>
          <w:marTop w:val="0"/>
          <w:marBottom w:val="0"/>
          <w:divBdr>
            <w:top w:val="none" w:sz="0" w:space="0" w:color="auto"/>
            <w:left w:val="none" w:sz="0" w:space="0" w:color="auto"/>
            <w:bottom w:val="none" w:sz="0" w:space="0" w:color="auto"/>
            <w:right w:val="none" w:sz="0" w:space="0" w:color="auto"/>
          </w:divBdr>
          <w:divsChild>
            <w:div w:id="2047412929">
              <w:marLeft w:val="0"/>
              <w:marRight w:val="0"/>
              <w:marTop w:val="0"/>
              <w:marBottom w:val="0"/>
              <w:divBdr>
                <w:top w:val="none" w:sz="0" w:space="0" w:color="auto"/>
                <w:left w:val="none" w:sz="0" w:space="0" w:color="auto"/>
                <w:bottom w:val="none" w:sz="0" w:space="0" w:color="auto"/>
                <w:right w:val="none" w:sz="0" w:space="0" w:color="auto"/>
              </w:divBdr>
            </w:div>
            <w:div w:id="2047412950">
              <w:marLeft w:val="0"/>
              <w:marRight w:val="0"/>
              <w:marTop w:val="0"/>
              <w:marBottom w:val="0"/>
              <w:divBdr>
                <w:top w:val="none" w:sz="0" w:space="0" w:color="auto"/>
                <w:left w:val="none" w:sz="0" w:space="0" w:color="auto"/>
                <w:bottom w:val="none" w:sz="0" w:space="0" w:color="auto"/>
                <w:right w:val="none" w:sz="0" w:space="0" w:color="auto"/>
              </w:divBdr>
            </w:div>
            <w:div w:id="2047412956">
              <w:marLeft w:val="0"/>
              <w:marRight w:val="0"/>
              <w:marTop w:val="0"/>
              <w:marBottom w:val="0"/>
              <w:divBdr>
                <w:top w:val="none" w:sz="0" w:space="0" w:color="auto"/>
                <w:left w:val="none" w:sz="0" w:space="0" w:color="auto"/>
                <w:bottom w:val="none" w:sz="0" w:space="0" w:color="auto"/>
                <w:right w:val="none" w:sz="0" w:space="0" w:color="auto"/>
              </w:divBdr>
            </w:div>
            <w:div w:id="2047412973">
              <w:marLeft w:val="0"/>
              <w:marRight w:val="0"/>
              <w:marTop w:val="0"/>
              <w:marBottom w:val="0"/>
              <w:divBdr>
                <w:top w:val="none" w:sz="0" w:space="0" w:color="auto"/>
                <w:left w:val="none" w:sz="0" w:space="0" w:color="auto"/>
                <w:bottom w:val="none" w:sz="0" w:space="0" w:color="auto"/>
                <w:right w:val="none" w:sz="0" w:space="0" w:color="auto"/>
              </w:divBdr>
            </w:div>
            <w:div w:id="2047412974">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 w:id="2047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0">
      <w:marLeft w:val="0"/>
      <w:marRight w:val="0"/>
      <w:marTop w:val="0"/>
      <w:marBottom w:val="0"/>
      <w:divBdr>
        <w:top w:val="none" w:sz="0" w:space="0" w:color="auto"/>
        <w:left w:val="none" w:sz="0" w:space="0" w:color="auto"/>
        <w:bottom w:val="none" w:sz="0" w:space="0" w:color="auto"/>
        <w:right w:val="none" w:sz="0" w:space="0" w:color="auto"/>
      </w:divBdr>
      <w:divsChild>
        <w:div w:id="2047412946">
          <w:marLeft w:val="0"/>
          <w:marRight w:val="0"/>
          <w:marTop w:val="0"/>
          <w:marBottom w:val="0"/>
          <w:divBdr>
            <w:top w:val="none" w:sz="0" w:space="0" w:color="auto"/>
            <w:left w:val="none" w:sz="0" w:space="0" w:color="auto"/>
            <w:bottom w:val="none" w:sz="0" w:space="0" w:color="auto"/>
            <w:right w:val="none" w:sz="0" w:space="0" w:color="auto"/>
          </w:divBdr>
          <w:divsChild>
            <w:div w:id="2047412926">
              <w:marLeft w:val="0"/>
              <w:marRight w:val="0"/>
              <w:marTop w:val="0"/>
              <w:marBottom w:val="0"/>
              <w:divBdr>
                <w:top w:val="none" w:sz="0" w:space="0" w:color="auto"/>
                <w:left w:val="none" w:sz="0" w:space="0" w:color="auto"/>
                <w:bottom w:val="none" w:sz="0" w:space="0" w:color="auto"/>
                <w:right w:val="none" w:sz="0" w:space="0" w:color="auto"/>
              </w:divBdr>
            </w:div>
            <w:div w:id="2047412945">
              <w:marLeft w:val="0"/>
              <w:marRight w:val="0"/>
              <w:marTop w:val="0"/>
              <w:marBottom w:val="0"/>
              <w:divBdr>
                <w:top w:val="none" w:sz="0" w:space="0" w:color="auto"/>
                <w:left w:val="none" w:sz="0" w:space="0" w:color="auto"/>
                <w:bottom w:val="none" w:sz="0" w:space="0" w:color="auto"/>
                <w:right w:val="none" w:sz="0" w:space="0" w:color="auto"/>
              </w:divBdr>
            </w:div>
            <w:div w:id="2047412958">
              <w:marLeft w:val="0"/>
              <w:marRight w:val="0"/>
              <w:marTop w:val="0"/>
              <w:marBottom w:val="0"/>
              <w:divBdr>
                <w:top w:val="none" w:sz="0" w:space="0" w:color="auto"/>
                <w:left w:val="none" w:sz="0" w:space="0" w:color="auto"/>
                <w:bottom w:val="none" w:sz="0" w:space="0" w:color="auto"/>
                <w:right w:val="none" w:sz="0" w:space="0" w:color="auto"/>
              </w:divBdr>
            </w:div>
            <w:div w:id="2047412965">
              <w:marLeft w:val="0"/>
              <w:marRight w:val="0"/>
              <w:marTop w:val="0"/>
              <w:marBottom w:val="0"/>
              <w:divBdr>
                <w:top w:val="none" w:sz="0" w:space="0" w:color="auto"/>
                <w:left w:val="none" w:sz="0" w:space="0" w:color="auto"/>
                <w:bottom w:val="none" w:sz="0" w:space="0" w:color="auto"/>
                <w:right w:val="none" w:sz="0" w:space="0" w:color="auto"/>
              </w:divBdr>
            </w:div>
            <w:div w:id="2047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9">
      <w:marLeft w:val="0"/>
      <w:marRight w:val="0"/>
      <w:marTop w:val="0"/>
      <w:marBottom w:val="0"/>
      <w:divBdr>
        <w:top w:val="none" w:sz="0" w:space="0" w:color="auto"/>
        <w:left w:val="none" w:sz="0" w:space="0" w:color="auto"/>
        <w:bottom w:val="none" w:sz="0" w:space="0" w:color="auto"/>
        <w:right w:val="none" w:sz="0" w:space="0" w:color="auto"/>
      </w:divBdr>
      <w:divsChild>
        <w:div w:id="2047412986">
          <w:marLeft w:val="0"/>
          <w:marRight w:val="0"/>
          <w:marTop w:val="0"/>
          <w:marBottom w:val="0"/>
          <w:divBdr>
            <w:top w:val="none" w:sz="0" w:space="0" w:color="auto"/>
            <w:left w:val="none" w:sz="0" w:space="0" w:color="auto"/>
            <w:bottom w:val="none" w:sz="0" w:space="0" w:color="auto"/>
            <w:right w:val="none" w:sz="0" w:space="0" w:color="auto"/>
          </w:divBdr>
          <w:divsChild>
            <w:div w:id="2047412937">
              <w:marLeft w:val="0"/>
              <w:marRight w:val="0"/>
              <w:marTop w:val="0"/>
              <w:marBottom w:val="0"/>
              <w:divBdr>
                <w:top w:val="none" w:sz="0" w:space="0" w:color="auto"/>
                <w:left w:val="none" w:sz="0" w:space="0" w:color="auto"/>
                <w:bottom w:val="none" w:sz="0" w:space="0" w:color="auto"/>
                <w:right w:val="none" w:sz="0" w:space="0" w:color="auto"/>
              </w:divBdr>
            </w:div>
            <w:div w:id="2047412951">
              <w:marLeft w:val="0"/>
              <w:marRight w:val="0"/>
              <w:marTop w:val="0"/>
              <w:marBottom w:val="0"/>
              <w:divBdr>
                <w:top w:val="none" w:sz="0" w:space="0" w:color="auto"/>
                <w:left w:val="none" w:sz="0" w:space="0" w:color="auto"/>
                <w:bottom w:val="none" w:sz="0" w:space="0" w:color="auto"/>
                <w:right w:val="none" w:sz="0" w:space="0" w:color="auto"/>
              </w:divBdr>
            </w:div>
            <w:div w:id="2047412959">
              <w:marLeft w:val="0"/>
              <w:marRight w:val="0"/>
              <w:marTop w:val="0"/>
              <w:marBottom w:val="0"/>
              <w:divBdr>
                <w:top w:val="none" w:sz="0" w:space="0" w:color="auto"/>
                <w:left w:val="none" w:sz="0" w:space="0" w:color="auto"/>
                <w:bottom w:val="none" w:sz="0" w:space="0" w:color="auto"/>
                <w:right w:val="none" w:sz="0" w:space="0" w:color="auto"/>
              </w:divBdr>
            </w:div>
            <w:div w:id="20474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72">
      <w:marLeft w:val="0"/>
      <w:marRight w:val="0"/>
      <w:marTop w:val="0"/>
      <w:marBottom w:val="0"/>
      <w:divBdr>
        <w:top w:val="none" w:sz="0" w:space="0" w:color="auto"/>
        <w:left w:val="none" w:sz="0" w:space="0" w:color="auto"/>
        <w:bottom w:val="none" w:sz="0" w:space="0" w:color="auto"/>
        <w:right w:val="none" w:sz="0" w:space="0" w:color="auto"/>
      </w:divBdr>
      <w:divsChild>
        <w:div w:id="2047412985">
          <w:marLeft w:val="0"/>
          <w:marRight w:val="0"/>
          <w:marTop w:val="0"/>
          <w:marBottom w:val="0"/>
          <w:divBdr>
            <w:top w:val="none" w:sz="0" w:space="0" w:color="auto"/>
            <w:left w:val="none" w:sz="0" w:space="0" w:color="auto"/>
            <w:bottom w:val="none" w:sz="0" w:space="0" w:color="auto"/>
            <w:right w:val="none" w:sz="0" w:space="0" w:color="auto"/>
          </w:divBdr>
          <w:divsChild>
            <w:div w:id="2047412925">
              <w:marLeft w:val="0"/>
              <w:marRight w:val="0"/>
              <w:marTop w:val="0"/>
              <w:marBottom w:val="0"/>
              <w:divBdr>
                <w:top w:val="none" w:sz="0" w:space="0" w:color="auto"/>
                <w:left w:val="none" w:sz="0" w:space="0" w:color="auto"/>
                <w:bottom w:val="none" w:sz="0" w:space="0" w:color="auto"/>
                <w:right w:val="none" w:sz="0" w:space="0" w:color="auto"/>
              </w:divBdr>
            </w:div>
            <w:div w:id="2047412952">
              <w:marLeft w:val="0"/>
              <w:marRight w:val="0"/>
              <w:marTop w:val="0"/>
              <w:marBottom w:val="0"/>
              <w:divBdr>
                <w:top w:val="none" w:sz="0" w:space="0" w:color="auto"/>
                <w:left w:val="none" w:sz="0" w:space="0" w:color="auto"/>
                <w:bottom w:val="none" w:sz="0" w:space="0" w:color="auto"/>
                <w:right w:val="none" w:sz="0" w:space="0" w:color="auto"/>
              </w:divBdr>
            </w:div>
            <w:div w:id="2047412962">
              <w:marLeft w:val="0"/>
              <w:marRight w:val="0"/>
              <w:marTop w:val="0"/>
              <w:marBottom w:val="0"/>
              <w:divBdr>
                <w:top w:val="none" w:sz="0" w:space="0" w:color="auto"/>
                <w:left w:val="none" w:sz="0" w:space="0" w:color="auto"/>
                <w:bottom w:val="none" w:sz="0" w:space="0" w:color="auto"/>
                <w:right w:val="none" w:sz="0" w:space="0" w:color="auto"/>
              </w:divBdr>
            </w:div>
            <w:div w:id="2047412964">
              <w:marLeft w:val="0"/>
              <w:marRight w:val="0"/>
              <w:marTop w:val="0"/>
              <w:marBottom w:val="0"/>
              <w:divBdr>
                <w:top w:val="none" w:sz="0" w:space="0" w:color="auto"/>
                <w:left w:val="none" w:sz="0" w:space="0" w:color="auto"/>
                <w:bottom w:val="none" w:sz="0" w:space="0" w:color="auto"/>
                <w:right w:val="none" w:sz="0" w:space="0" w:color="auto"/>
              </w:divBdr>
            </w:div>
            <w:div w:id="2047412975">
              <w:marLeft w:val="0"/>
              <w:marRight w:val="0"/>
              <w:marTop w:val="0"/>
              <w:marBottom w:val="0"/>
              <w:divBdr>
                <w:top w:val="none" w:sz="0" w:space="0" w:color="auto"/>
                <w:left w:val="none" w:sz="0" w:space="0" w:color="auto"/>
                <w:bottom w:val="none" w:sz="0" w:space="0" w:color="auto"/>
                <w:right w:val="none" w:sz="0" w:space="0" w:color="auto"/>
              </w:divBdr>
            </w:div>
            <w:div w:id="20474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87">
      <w:marLeft w:val="0"/>
      <w:marRight w:val="0"/>
      <w:marTop w:val="0"/>
      <w:marBottom w:val="0"/>
      <w:divBdr>
        <w:top w:val="none" w:sz="0" w:space="0" w:color="auto"/>
        <w:left w:val="none" w:sz="0" w:space="0" w:color="auto"/>
        <w:bottom w:val="none" w:sz="0" w:space="0" w:color="auto"/>
        <w:right w:val="none" w:sz="0" w:space="0" w:color="auto"/>
      </w:divBdr>
      <w:divsChild>
        <w:div w:id="2047412953">
          <w:marLeft w:val="0"/>
          <w:marRight w:val="0"/>
          <w:marTop w:val="0"/>
          <w:marBottom w:val="0"/>
          <w:divBdr>
            <w:top w:val="none" w:sz="0" w:space="0" w:color="auto"/>
            <w:left w:val="none" w:sz="0" w:space="0" w:color="auto"/>
            <w:bottom w:val="none" w:sz="0" w:space="0" w:color="auto"/>
            <w:right w:val="none" w:sz="0" w:space="0" w:color="auto"/>
          </w:divBdr>
          <w:divsChild>
            <w:div w:id="2047412932">
              <w:marLeft w:val="0"/>
              <w:marRight w:val="0"/>
              <w:marTop w:val="0"/>
              <w:marBottom w:val="0"/>
              <w:divBdr>
                <w:top w:val="none" w:sz="0" w:space="0" w:color="auto"/>
                <w:left w:val="none" w:sz="0" w:space="0" w:color="auto"/>
                <w:bottom w:val="none" w:sz="0" w:space="0" w:color="auto"/>
                <w:right w:val="none" w:sz="0" w:space="0" w:color="auto"/>
              </w:divBdr>
            </w:div>
            <w:div w:id="2047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 TargetMode="External"/><Relationship Id="rId13" Type="http://schemas.openxmlformats.org/officeDocument/2006/relationships/hyperlink" Target="mailto:prina714@yorku.ca" TargetMode="External"/><Relationship Id="rId18" Type="http://schemas.openxmlformats.org/officeDocument/2006/relationships/hyperlink" Target="http://calendars.registrar.yorku.ca/2014-2015/policies/accommodation/index.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yorku.ca/cds/" TargetMode="External"/><Relationship Id="rId7" Type="http://schemas.openxmlformats.org/officeDocument/2006/relationships/endnotes" Target="endnotes.xml"/><Relationship Id="rId12" Type="http://schemas.openxmlformats.org/officeDocument/2006/relationships/hyperlink" Target="mailto:jwilkins@schulich.yorku.ca" TargetMode="External"/><Relationship Id="rId17" Type="http://schemas.openxmlformats.org/officeDocument/2006/relationships/hyperlink" Target="http://www.yorku.ca/tutorial/academic_integr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rku.ca/acadinte/files/beware-sayswho.pdf" TargetMode="External"/><Relationship Id="rId20" Type="http://schemas.openxmlformats.org/officeDocument/2006/relationships/hyperlink" Target="http://www.yorku.ca/spark/academic_integrity/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rku.ca/academicintegrity/students/index.htm" TargetMode="External"/><Relationship Id="rId23" Type="http://schemas.openxmlformats.org/officeDocument/2006/relationships/hyperlink" Target="http://www.yorku.ca/cds/psmds/index.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orku.ca/secretariat/polic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oodle.yorku.ca/" TargetMode="External"/><Relationship Id="rId22" Type="http://schemas.openxmlformats.org/officeDocument/2006/relationships/hyperlink" Target="http://www.yorku.ca/cds/ld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8211</TotalTime>
  <Pages>8</Pages>
  <Words>2854</Words>
  <Characters>18147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Stephen E. Weiss</dc:creator>
  <cp:keywords/>
  <dc:description/>
  <cp:lastModifiedBy>Owner</cp:lastModifiedBy>
  <cp:revision>131</cp:revision>
  <cp:lastPrinted>2017-07-21T00:36:00Z</cp:lastPrinted>
  <dcterms:created xsi:type="dcterms:W3CDTF">2014-05-27T19:12:00Z</dcterms:created>
  <dcterms:modified xsi:type="dcterms:W3CDTF">2019-03-30T17:19:00Z</dcterms:modified>
</cp:coreProperties>
</file>