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9AF" w:rsidRDefault="002A201E">
      <w:pPr>
        <w:spacing w:after="0" w:line="249" w:lineRule="auto"/>
        <w:ind w:left="2011" w:right="2254"/>
        <w:jc w:val="center"/>
      </w:pPr>
      <w:bookmarkStart w:id="0" w:name="_GoBack"/>
      <w:bookmarkEnd w:id="0"/>
      <w:r>
        <w:rPr>
          <w:rFonts w:ascii="Trebuchet MS" w:eastAsia="Trebuchet MS" w:hAnsi="Trebuchet MS" w:cs="Trebuchet MS"/>
        </w:rPr>
        <w:t xml:space="preserve">York University </w:t>
      </w:r>
    </w:p>
    <w:p w:rsidR="004539AF" w:rsidRDefault="002A201E">
      <w:pPr>
        <w:spacing w:after="0" w:line="249" w:lineRule="auto"/>
        <w:ind w:left="2011" w:right="2180"/>
        <w:jc w:val="center"/>
      </w:pPr>
      <w:r>
        <w:rPr>
          <w:rFonts w:ascii="Trebuchet MS" w:eastAsia="Trebuchet MS" w:hAnsi="Trebuchet MS" w:cs="Trebuchet MS"/>
        </w:rPr>
        <w:t xml:space="preserve">Faculty of Liberal Arts and Professional Studies School of Administrative Studies </w:t>
      </w:r>
    </w:p>
    <w:p w:rsidR="004539AF" w:rsidRDefault="002A201E">
      <w:pPr>
        <w:spacing w:after="0" w:line="259" w:lineRule="auto"/>
        <w:ind w:left="0" w:right="0" w:firstLine="0"/>
      </w:pPr>
      <w:r>
        <w:rPr>
          <w:rFonts w:ascii="Trebuchet MS" w:eastAsia="Trebuchet MS" w:hAnsi="Trebuchet MS" w:cs="Trebuchet MS"/>
        </w:rPr>
        <w:t xml:space="preserve"> </w:t>
      </w:r>
    </w:p>
    <w:p w:rsidR="004539AF" w:rsidRDefault="002A201E">
      <w:pPr>
        <w:spacing w:after="0" w:line="269" w:lineRule="auto"/>
        <w:ind w:left="3831" w:right="1770" w:hanging="1251"/>
      </w:pPr>
      <w:r>
        <w:rPr>
          <w:rFonts w:ascii="Trebuchet MS" w:eastAsia="Trebuchet MS" w:hAnsi="Trebuchet MS" w:cs="Trebuchet MS"/>
          <w:b/>
          <w:color w:val="4F81BD"/>
        </w:rPr>
        <w:t xml:space="preserve">Introduction to Organizational Behaviour AP/ADMS 2400 3.0 </w:t>
      </w:r>
    </w:p>
    <w:p w:rsidR="004539AF" w:rsidRDefault="007C5701">
      <w:pPr>
        <w:spacing w:after="0" w:line="259" w:lineRule="auto"/>
        <w:ind w:left="10" w:right="250"/>
        <w:jc w:val="center"/>
      </w:pPr>
      <w:r>
        <w:rPr>
          <w:rFonts w:ascii="Trebuchet MS" w:eastAsia="Trebuchet MS" w:hAnsi="Trebuchet MS" w:cs="Trebuchet MS"/>
          <w:b/>
          <w:color w:val="4F81BD"/>
        </w:rPr>
        <w:t>Summer 2019</w:t>
      </w:r>
      <w:r w:rsidR="002A201E">
        <w:rPr>
          <w:rFonts w:ascii="Trebuchet MS" w:eastAsia="Trebuchet MS" w:hAnsi="Trebuchet MS" w:cs="Trebuchet MS"/>
          <w:b/>
          <w:color w:val="4F81BD"/>
        </w:rPr>
        <w:t xml:space="preserve">  </w:t>
      </w:r>
    </w:p>
    <w:p w:rsidR="004539AF" w:rsidRDefault="004539AF" w:rsidP="007C5701">
      <w:pPr>
        <w:spacing w:after="0" w:line="259" w:lineRule="auto"/>
        <w:ind w:left="10" w:right="249"/>
      </w:pPr>
    </w:p>
    <w:p w:rsidR="004539AF" w:rsidRDefault="002A201E">
      <w:pPr>
        <w:spacing w:after="0" w:line="259" w:lineRule="auto"/>
        <w:ind w:left="10" w:right="246"/>
        <w:jc w:val="center"/>
      </w:pPr>
      <w:r>
        <w:rPr>
          <w:rFonts w:ascii="Trebuchet MS" w:eastAsia="Trebuchet MS" w:hAnsi="Trebuchet MS" w:cs="Trebuchet MS"/>
          <w:b/>
          <w:color w:val="4F81BD"/>
        </w:rPr>
        <w:t xml:space="preserve"> Course Syllabus </w:t>
      </w:r>
    </w:p>
    <w:p w:rsidR="004539AF" w:rsidRDefault="002A201E">
      <w:pPr>
        <w:spacing w:after="0" w:line="259" w:lineRule="auto"/>
        <w:ind w:left="0" w:right="0" w:firstLine="0"/>
        <w:rPr>
          <w:rFonts w:ascii="Trebuchet MS" w:eastAsia="Trebuchet MS" w:hAnsi="Trebuchet MS" w:cs="Trebuchet MS"/>
          <w:sz w:val="22"/>
        </w:rPr>
      </w:pPr>
      <w:r>
        <w:rPr>
          <w:rFonts w:ascii="Trebuchet MS" w:eastAsia="Trebuchet MS" w:hAnsi="Trebuchet MS" w:cs="Trebuchet MS"/>
          <w:sz w:val="22"/>
        </w:rPr>
        <w:t xml:space="preserve"> </w:t>
      </w:r>
    </w:p>
    <w:p w:rsidR="00994E16" w:rsidRDefault="00994E16">
      <w:pPr>
        <w:spacing w:after="0" w:line="259" w:lineRule="auto"/>
        <w:ind w:left="0" w:right="0" w:firstLine="0"/>
      </w:pPr>
    </w:p>
    <w:p w:rsidR="004539AF" w:rsidRDefault="002A201E">
      <w:pPr>
        <w:spacing w:after="0" w:line="259" w:lineRule="auto"/>
        <w:ind w:left="0" w:right="0" w:firstLine="0"/>
      </w:pPr>
      <w:r>
        <w:rPr>
          <w:rFonts w:ascii="Trebuchet MS" w:eastAsia="Trebuchet MS" w:hAnsi="Trebuchet MS" w:cs="Trebuchet MS"/>
          <w:sz w:val="22"/>
        </w:rPr>
        <w:t xml:space="preserve"> </w:t>
      </w:r>
    </w:p>
    <w:p w:rsidR="004539AF" w:rsidRPr="00994E16" w:rsidRDefault="002A201E">
      <w:pPr>
        <w:spacing w:after="3"/>
        <w:ind w:left="259" w:right="618" w:firstLine="9"/>
        <w:rPr>
          <w:rFonts w:asciiTheme="majorHAnsi" w:hAnsiTheme="majorHAnsi"/>
          <w:szCs w:val="24"/>
        </w:rPr>
      </w:pPr>
      <w:r w:rsidRPr="00994E16">
        <w:rPr>
          <w:rFonts w:asciiTheme="majorHAnsi" w:eastAsia="Trebuchet MS" w:hAnsiTheme="majorHAnsi" w:cs="Trebuchet MS"/>
          <w:b/>
          <w:szCs w:val="24"/>
        </w:rPr>
        <w:t>Instructor</w:t>
      </w:r>
      <w:r w:rsidR="00994E16">
        <w:rPr>
          <w:rFonts w:asciiTheme="majorHAnsi" w:eastAsia="Trebuchet MS" w:hAnsiTheme="majorHAnsi" w:cs="Trebuchet MS"/>
          <w:szCs w:val="24"/>
        </w:rPr>
        <w:t>: Corinne Szu</w:t>
      </w:r>
      <w:r w:rsidR="007C5701" w:rsidRPr="00994E16">
        <w:rPr>
          <w:rFonts w:asciiTheme="majorHAnsi" w:eastAsia="Trebuchet MS" w:hAnsiTheme="majorHAnsi" w:cs="Trebuchet MS"/>
          <w:szCs w:val="24"/>
        </w:rPr>
        <w:t>lansky</w:t>
      </w:r>
    </w:p>
    <w:p w:rsidR="004539AF" w:rsidRPr="00994E16" w:rsidRDefault="002A201E">
      <w:pPr>
        <w:spacing w:after="3"/>
        <w:ind w:left="259" w:right="618" w:firstLine="9"/>
        <w:rPr>
          <w:rFonts w:asciiTheme="majorHAnsi" w:hAnsiTheme="majorHAnsi"/>
          <w:szCs w:val="24"/>
        </w:rPr>
      </w:pPr>
      <w:r w:rsidRPr="00994E16">
        <w:rPr>
          <w:rFonts w:asciiTheme="majorHAnsi" w:eastAsia="Trebuchet MS" w:hAnsiTheme="majorHAnsi" w:cs="Trebuchet MS"/>
          <w:b/>
          <w:szCs w:val="24"/>
        </w:rPr>
        <w:t>E-Mail</w:t>
      </w:r>
      <w:r w:rsidRPr="00994E16">
        <w:rPr>
          <w:rFonts w:asciiTheme="majorHAnsi" w:eastAsia="Trebuchet MS" w:hAnsiTheme="majorHAnsi" w:cs="Trebuchet MS"/>
          <w:szCs w:val="24"/>
        </w:rPr>
        <w:t xml:space="preserve">: </w:t>
      </w:r>
      <w:r w:rsidR="007C5701" w:rsidRPr="00994E16">
        <w:rPr>
          <w:rFonts w:asciiTheme="majorHAnsi" w:eastAsia="Trebuchet MS" w:hAnsiTheme="majorHAnsi" w:cs="Trebuchet MS"/>
          <w:szCs w:val="24"/>
        </w:rPr>
        <w:t>scorinne</w:t>
      </w:r>
      <w:r w:rsidRPr="00994E16">
        <w:rPr>
          <w:rFonts w:asciiTheme="majorHAnsi" w:eastAsia="Trebuchet MS" w:hAnsiTheme="majorHAnsi" w:cs="Trebuchet MS"/>
          <w:szCs w:val="24"/>
        </w:rPr>
        <w:t xml:space="preserve">@yorku.ca </w:t>
      </w:r>
    </w:p>
    <w:p w:rsidR="00994E16" w:rsidRPr="00994E16" w:rsidRDefault="00994E16">
      <w:pPr>
        <w:spacing w:after="3"/>
        <w:ind w:left="259" w:right="618" w:firstLine="9"/>
        <w:rPr>
          <w:rFonts w:asciiTheme="majorHAnsi" w:eastAsia="Trebuchet MS" w:hAnsiTheme="majorHAnsi" w:cs="Trebuchet MS"/>
          <w:b/>
          <w:szCs w:val="24"/>
        </w:rPr>
      </w:pPr>
      <w:r w:rsidRPr="00994E16">
        <w:rPr>
          <w:rFonts w:asciiTheme="majorHAnsi" w:eastAsiaTheme="minorEastAsia" w:hAnsiTheme="majorHAnsi" w:cs="TrebuchetMS-Bold"/>
          <w:b/>
          <w:bCs/>
          <w:color w:val="auto"/>
          <w:szCs w:val="24"/>
        </w:rPr>
        <w:t xml:space="preserve">Class time: </w:t>
      </w:r>
      <w:r w:rsidRPr="00994E16">
        <w:rPr>
          <w:rFonts w:asciiTheme="majorHAnsi" w:eastAsiaTheme="minorEastAsia" w:hAnsiTheme="majorHAnsi" w:cs="TrebuchetMS"/>
          <w:color w:val="auto"/>
          <w:szCs w:val="24"/>
        </w:rPr>
        <w:t xml:space="preserve">Friday, 11:30am-2:30pm, </w:t>
      </w:r>
      <w:r w:rsidRPr="00994E16">
        <w:rPr>
          <w:rFonts w:asciiTheme="majorHAnsi" w:eastAsiaTheme="minorEastAsia" w:hAnsiTheme="majorHAnsi" w:cs="TrebuchetMS-Bold"/>
          <w:b/>
          <w:bCs/>
          <w:color w:val="auto"/>
          <w:szCs w:val="24"/>
        </w:rPr>
        <w:t xml:space="preserve">Room DB 0006 </w:t>
      </w:r>
      <w:r w:rsidRPr="00994E16">
        <w:rPr>
          <w:rFonts w:asciiTheme="majorHAnsi" w:eastAsiaTheme="minorEastAsia" w:hAnsiTheme="majorHAnsi" w:cs="TrebuchetMS"/>
          <w:color w:val="auto"/>
          <w:szCs w:val="24"/>
        </w:rPr>
        <w:t>(formerly TEL 0006)</w:t>
      </w:r>
      <w:r w:rsidRPr="00994E16">
        <w:rPr>
          <w:rFonts w:asciiTheme="majorHAnsi" w:eastAsia="Trebuchet MS" w:hAnsiTheme="majorHAnsi" w:cs="Trebuchet MS"/>
          <w:b/>
          <w:szCs w:val="24"/>
        </w:rPr>
        <w:t xml:space="preserve"> </w:t>
      </w:r>
    </w:p>
    <w:p w:rsidR="004539AF" w:rsidRPr="00994E16" w:rsidRDefault="002A201E">
      <w:pPr>
        <w:spacing w:after="3"/>
        <w:ind w:left="259" w:right="618" w:firstLine="9"/>
        <w:rPr>
          <w:rFonts w:asciiTheme="majorHAnsi" w:eastAsia="Trebuchet MS" w:hAnsiTheme="majorHAnsi" w:cs="Trebuchet MS"/>
          <w:szCs w:val="24"/>
        </w:rPr>
      </w:pPr>
      <w:r w:rsidRPr="00994E16">
        <w:rPr>
          <w:rFonts w:asciiTheme="majorHAnsi" w:eastAsia="Trebuchet MS" w:hAnsiTheme="majorHAnsi" w:cs="Trebuchet MS"/>
          <w:b/>
          <w:szCs w:val="24"/>
        </w:rPr>
        <w:t>Course website</w:t>
      </w:r>
      <w:r w:rsidRPr="00994E16">
        <w:rPr>
          <w:rFonts w:asciiTheme="majorHAnsi" w:eastAsia="Trebuchet MS" w:hAnsiTheme="majorHAnsi" w:cs="Trebuchet MS"/>
          <w:szCs w:val="24"/>
        </w:rPr>
        <w:t xml:space="preserve">: moodle.yorku.ca </w:t>
      </w:r>
    </w:p>
    <w:p w:rsidR="00994E16" w:rsidRDefault="00994E16">
      <w:pPr>
        <w:spacing w:after="3"/>
        <w:ind w:left="259" w:right="618" w:firstLine="9"/>
      </w:pPr>
      <w:r>
        <w:rPr>
          <w:rFonts w:ascii="TrebuchetMS" w:eastAsiaTheme="minorEastAsia" w:hAnsi="TrebuchetMS" w:cs="TrebuchetMS"/>
          <w:color w:val="auto"/>
          <w:sz w:val="16"/>
          <w:szCs w:val="16"/>
        </w:rPr>
        <w:t>* When sending an email, please identify yourself with your full name, section, and student ID.</w:t>
      </w:r>
    </w:p>
    <w:p w:rsidR="004539AF" w:rsidRDefault="002A201E">
      <w:pPr>
        <w:spacing w:after="10" w:line="259" w:lineRule="auto"/>
        <w:ind w:left="0" w:right="0" w:firstLine="0"/>
        <w:rPr>
          <w:rFonts w:ascii="Trebuchet MS" w:eastAsia="Trebuchet MS" w:hAnsi="Trebuchet MS" w:cs="Trebuchet MS"/>
          <w:sz w:val="21"/>
        </w:rPr>
      </w:pPr>
      <w:r>
        <w:rPr>
          <w:rFonts w:ascii="Trebuchet MS" w:eastAsia="Trebuchet MS" w:hAnsi="Trebuchet MS" w:cs="Trebuchet MS"/>
          <w:sz w:val="21"/>
        </w:rPr>
        <w:t xml:space="preserve"> </w:t>
      </w:r>
    </w:p>
    <w:p w:rsidR="000305A1" w:rsidRDefault="000305A1">
      <w:pPr>
        <w:spacing w:after="10" w:line="259" w:lineRule="auto"/>
        <w:ind w:left="0" w:right="0" w:firstLine="0"/>
      </w:pPr>
    </w:p>
    <w:p w:rsidR="004539AF" w:rsidRPr="000305A1" w:rsidRDefault="002A201E" w:rsidP="000305A1">
      <w:pPr>
        <w:ind w:right="2027"/>
        <w:jc w:val="both"/>
        <w:rPr>
          <w:rFonts w:asciiTheme="majorHAnsi" w:hAnsiTheme="majorHAnsi"/>
          <w:b/>
        </w:rPr>
      </w:pPr>
      <w:r w:rsidRPr="000305A1">
        <w:rPr>
          <w:rFonts w:asciiTheme="majorHAnsi" w:hAnsiTheme="majorHAnsi"/>
          <w:b/>
        </w:rPr>
        <w:t xml:space="preserve">COURSE DESCRIPTION &amp; PREREQUISITES </w:t>
      </w:r>
    </w:p>
    <w:p w:rsidR="004539AF" w:rsidRPr="007C5701" w:rsidRDefault="002A201E" w:rsidP="007C5701">
      <w:pPr>
        <w:ind w:right="577"/>
        <w:jc w:val="both"/>
        <w:rPr>
          <w:rFonts w:asciiTheme="majorHAnsi" w:hAnsiTheme="majorHAnsi"/>
        </w:rPr>
      </w:pPr>
      <w:r w:rsidRPr="007C5701">
        <w:rPr>
          <w:rFonts w:asciiTheme="majorHAnsi" w:hAnsiTheme="majorHAnsi"/>
        </w:rPr>
        <w:t xml:space="preserve">This course introduces concepts of individual and group behaviour as they affect performance in organizations. Topics covered include motivation, communication, decision-making, leadership and structural issues. Lectures and case discussions are employed to develop theoretical models and illustrate their use. Prerequisites: AP/ADMS 1000 3.00. </w:t>
      </w:r>
    </w:p>
    <w:p w:rsidR="004539AF" w:rsidRPr="007C5701" w:rsidRDefault="002A201E" w:rsidP="007C5701">
      <w:pPr>
        <w:ind w:right="577"/>
        <w:jc w:val="both"/>
        <w:rPr>
          <w:rFonts w:asciiTheme="majorHAnsi" w:hAnsiTheme="majorHAnsi"/>
        </w:rPr>
      </w:pPr>
      <w:r w:rsidRPr="007C5701">
        <w:rPr>
          <w:rFonts w:asciiTheme="majorHAnsi" w:hAnsiTheme="majorHAnsi"/>
        </w:rPr>
        <w:t xml:space="preserve">Note: AP/ADMS 1000 cannot be taken concurrently with AP/ADMS 2400. </w:t>
      </w:r>
    </w:p>
    <w:p w:rsidR="004539AF" w:rsidRPr="007C5701" w:rsidRDefault="002A201E" w:rsidP="007C5701">
      <w:pPr>
        <w:spacing w:after="19" w:line="259" w:lineRule="auto"/>
        <w:ind w:left="0" w:right="0" w:firstLine="0"/>
        <w:jc w:val="both"/>
        <w:rPr>
          <w:rFonts w:asciiTheme="majorHAnsi" w:hAnsiTheme="majorHAnsi"/>
        </w:rPr>
      </w:pPr>
      <w:r w:rsidRPr="007C5701">
        <w:rPr>
          <w:rFonts w:asciiTheme="majorHAnsi" w:hAnsiTheme="majorHAnsi"/>
          <w:color w:val="4F81BD"/>
          <w:sz w:val="22"/>
        </w:rPr>
        <w:t xml:space="preserve"> </w:t>
      </w:r>
    </w:p>
    <w:p w:rsidR="004539AF" w:rsidRPr="000305A1" w:rsidRDefault="002A201E" w:rsidP="000305A1">
      <w:pPr>
        <w:ind w:right="2027"/>
        <w:jc w:val="both"/>
        <w:rPr>
          <w:rFonts w:asciiTheme="majorHAnsi" w:hAnsiTheme="majorHAnsi"/>
          <w:b/>
        </w:rPr>
      </w:pPr>
      <w:r w:rsidRPr="000305A1">
        <w:rPr>
          <w:rFonts w:asciiTheme="majorHAnsi" w:hAnsiTheme="majorHAnsi"/>
          <w:b/>
        </w:rPr>
        <w:t xml:space="preserve">COURSE OBJECTIVES </w:t>
      </w:r>
    </w:p>
    <w:p w:rsidR="004539AF" w:rsidRPr="007C5701" w:rsidRDefault="002A201E">
      <w:pPr>
        <w:ind w:right="577"/>
        <w:rPr>
          <w:rFonts w:asciiTheme="majorHAnsi" w:hAnsiTheme="majorHAnsi"/>
        </w:rPr>
      </w:pPr>
      <w:r w:rsidRPr="007C5701">
        <w:rPr>
          <w:rFonts w:asciiTheme="majorHAnsi" w:hAnsiTheme="majorHAnsi"/>
        </w:rPr>
        <w:t xml:space="preserve">The learning objectives of this course are to: </w:t>
      </w:r>
    </w:p>
    <w:p w:rsidR="004539AF" w:rsidRPr="007C5701" w:rsidRDefault="000305A1" w:rsidP="000305A1">
      <w:pPr>
        <w:pStyle w:val="ListParagraph"/>
        <w:numPr>
          <w:ilvl w:val="0"/>
          <w:numId w:val="1"/>
        </w:numPr>
        <w:ind w:right="577"/>
        <w:jc w:val="both"/>
        <w:rPr>
          <w:rFonts w:asciiTheme="majorHAnsi" w:hAnsiTheme="majorHAnsi"/>
        </w:rPr>
      </w:pPr>
      <w:r>
        <w:rPr>
          <w:rFonts w:asciiTheme="majorHAnsi" w:hAnsiTheme="majorHAnsi"/>
        </w:rPr>
        <w:t>Identify</w:t>
      </w:r>
      <w:r w:rsidR="002A201E" w:rsidRPr="007C5701">
        <w:rPr>
          <w:rFonts w:asciiTheme="majorHAnsi" w:hAnsiTheme="majorHAnsi"/>
        </w:rPr>
        <w:t xml:space="preserve"> major concepts and theories of individual and group behavior in organizations that guide management thinking today </w:t>
      </w:r>
    </w:p>
    <w:p w:rsidR="004539AF" w:rsidRPr="007C5701" w:rsidRDefault="007C5701" w:rsidP="000305A1">
      <w:pPr>
        <w:pStyle w:val="ListParagraph"/>
        <w:numPr>
          <w:ilvl w:val="0"/>
          <w:numId w:val="1"/>
        </w:numPr>
        <w:ind w:right="577"/>
        <w:jc w:val="both"/>
        <w:rPr>
          <w:rFonts w:asciiTheme="majorHAnsi" w:hAnsiTheme="majorHAnsi"/>
        </w:rPr>
      </w:pPr>
      <w:r w:rsidRPr="007C5701">
        <w:rPr>
          <w:rFonts w:asciiTheme="majorHAnsi" w:hAnsiTheme="majorHAnsi"/>
        </w:rPr>
        <w:t>D</w:t>
      </w:r>
      <w:r w:rsidR="002A201E" w:rsidRPr="007C5701">
        <w:rPr>
          <w:rFonts w:asciiTheme="majorHAnsi" w:hAnsiTheme="majorHAnsi"/>
        </w:rPr>
        <w:t xml:space="preserve">evelop your ability to apply these concepts and theories to recognize, analyze and suggest solutions to organizational problems </w:t>
      </w:r>
    </w:p>
    <w:p w:rsidR="004539AF" w:rsidRPr="007C5701" w:rsidRDefault="007C5701" w:rsidP="000305A1">
      <w:pPr>
        <w:pStyle w:val="ListParagraph"/>
        <w:numPr>
          <w:ilvl w:val="0"/>
          <w:numId w:val="1"/>
        </w:numPr>
        <w:ind w:right="577"/>
        <w:jc w:val="both"/>
        <w:rPr>
          <w:rFonts w:asciiTheme="majorHAnsi" w:hAnsiTheme="majorHAnsi"/>
        </w:rPr>
      </w:pPr>
      <w:r>
        <w:rPr>
          <w:rFonts w:asciiTheme="majorHAnsi" w:eastAsia="Webdings" w:hAnsiTheme="majorHAnsi" w:cs="Webdings"/>
        </w:rPr>
        <w:t>Assist you in d</w:t>
      </w:r>
      <w:r w:rsidR="002A201E" w:rsidRPr="007C5701">
        <w:rPr>
          <w:rFonts w:asciiTheme="majorHAnsi" w:hAnsiTheme="majorHAnsi"/>
        </w:rPr>
        <w:t>evelop</w:t>
      </w:r>
      <w:r>
        <w:rPr>
          <w:rFonts w:asciiTheme="majorHAnsi" w:hAnsiTheme="majorHAnsi"/>
        </w:rPr>
        <w:t>ing</w:t>
      </w:r>
      <w:r w:rsidR="002A201E" w:rsidRPr="007C5701">
        <w:rPr>
          <w:rFonts w:asciiTheme="majorHAnsi" w:hAnsiTheme="majorHAnsi"/>
        </w:rPr>
        <w:t xml:space="preserve"> skills that will help you become a successful and contributing member of an organization (manager or otherwise) </w:t>
      </w:r>
    </w:p>
    <w:p w:rsidR="004539AF" w:rsidRDefault="002A201E">
      <w:pPr>
        <w:spacing w:after="0" w:line="259" w:lineRule="auto"/>
        <w:ind w:left="0" w:right="0" w:firstLine="0"/>
      </w:pPr>
      <w:r>
        <w:t xml:space="preserve"> </w:t>
      </w:r>
    </w:p>
    <w:p w:rsidR="004539AF" w:rsidRPr="007C5701" w:rsidRDefault="002A201E" w:rsidP="007C5701">
      <w:pPr>
        <w:pStyle w:val="ListParagraph"/>
        <w:numPr>
          <w:ilvl w:val="0"/>
          <w:numId w:val="1"/>
        </w:numPr>
        <w:ind w:right="577"/>
        <w:rPr>
          <w:rFonts w:asciiTheme="majorHAnsi" w:hAnsiTheme="majorHAnsi"/>
        </w:rPr>
      </w:pPr>
      <w:r w:rsidRPr="007C5701">
        <w:rPr>
          <w:rFonts w:asciiTheme="majorHAnsi" w:hAnsiTheme="majorHAnsi"/>
        </w:rPr>
        <w:t xml:space="preserve">These objectives will be accomplished through lectures, class discussions, and exercises. </w:t>
      </w:r>
    </w:p>
    <w:p w:rsidR="004539AF" w:rsidRPr="007C5701" w:rsidRDefault="004539AF" w:rsidP="000305A1">
      <w:pPr>
        <w:pStyle w:val="ListParagraph"/>
        <w:ind w:left="979" w:right="577" w:firstLine="0"/>
        <w:rPr>
          <w:rFonts w:asciiTheme="majorHAnsi" w:hAnsiTheme="majorHAnsi"/>
        </w:rPr>
      </w:pPr>
    </w:p>
    <w:p w:rsidR="004539AF" w:rsidRPr="000305A1" w:rsidRDefault="002A201E" w:rsidP="000305A1">
      <w:pPr>
        <w:ind w:right="577"/>
        <w:rPr>
          <w:rFonts w:asciiTheme="majorHAnsi" w:hAnsiTheme="majorHAnsi"/>
          <w:b/>
        </w:rPr>
      </w:pPr>
      <w:r w:rsidRPr="000305A1">
        <w:rPr>
          <w:rFonts w:asciiTheme="majorHAnsi" w:hAnsiTheme="majorHAnsi"/>
          <w:b/>
        </w:rPr>
        <w:t xml:space="preserve">REQUIRED COURSE TEXTBOOK/READINGS </w:t>
      </w:r>
    </w:p>
    <w:p w:rsidR="004539AF" w:rsidRPr="007C5701" w:rsidRDefault="002A201E" w:rsidP="007C5701">
      <w:pPr>
        <w:pStyle w:val="ListParagraph"/>
        <w:numPr>
          <w:ilvl w:val="0"/>
          <w:numId w:val="1"/>
        </w:numPr>
        <w:ind w:right="577"/>
        <w:rPr>
          <w:rFonts w:asciiTheme="majorHAnsi" w:hAnsiTheme="majorHAnsi"/>
        </w:rPr>
      </w:pPr>
      <w:r w:rsidRPr="007C5701">
        <w:rPr>
          <w:rFonts w:asciiTheme="majorHAnsi" w:hAnsiTheme="majorHAnsi"/>
        </w:rPr>
        <w:t xml:space="preserve">Introduction to Organizational Behaviour </w:t>
      </w:r>
    </w:p>
    <w:p w:rsidR="004539AF" w:rsidRPr="007C5701" w:rsidRDefault="002A201E" w:rsidP="007C5701">
      <w:pPr>
        <w:pStyle w:val="ListParagraph"/>
        <w:numPr>
          <w:ilvl w:val="0"/>
          <w:numId w:val="1"/>
        </w:numPr>
        <w:ind w:right="577"/>
        <w:rPr>
          <w:rFonts w:asciiTheme="majorHAnsi" w:hAnsiTheme="majorHAnsi"/>
        </w:rPr>
      </w:pPr>
      <w:r w:rsidRPr="007C5701">
        <w:rPr>
          <w:rFonts w:asciiTheme="majorHAnsi" w:hAnsiTheme="majorHAnsi"/>
        </w:rPr>
        <w:t xml:space="preserve">Custom Publication </w:t>
      </w:r>
    </w:p>
    <w:p w:rsidR="004539AF" w:rsidRPr="007C5701" w:rsidRDefault="002A201E" w:rsidP="007C5701">
      <w:pPr>
        <w:pStyle w:val="ListParagraph"/>
        <w:numPr>
          <w:ilvl w:val="0"/>
          <w:numId w:val="1"/>
        </w:numPr>
        <w:ind w:right="577"/>
        <w:rPr>
          <w:rFonts w:asciiTheme="majorHAnsi" w:hAnsiTheme="majorHAnsi"/>
        </w:rPr>
      </w:pPr>
      <w:r w:rsidRPr="007C5701">
        <w:rPr>
          <w:rFonts w:asciiTheme="majorHAnsi" w:hAnsiTheme="majorHAnsi"/>
        </w:rPr>
        <w:t xml:space="preserve">AP/ADMS 2400 (2018 Edition, York University) </w:t>
      </w:r>
    </w:p>
    <w:p w:rsidR="004539AF" w:rsidRPr="007C5701" w:rsidRDefault="004539AF" w:rsidP="000305A1">
      <w:pPr>
        <w:pStyle w:val="Heading1"/>
        <w:rPr>
          <w:rFonts w:asciiTheme="majorHAnsi" w:hAnsiTheme="majorHAnsi"/>
        </w:rPr>
      </w:pPr>
    </w:p>
    <w:p w:rsidR="004539AF" w:rsidRDefault="002A201E">
      <w:pPr>
        <w:spacing w:after="0" w:line="259" w:lineRule="auto"/>
        <w:ind w:left="260" w:right="0" w:firstLine="0"/>
      </w:pPr>
      <w:r>
        <w:rPr>
          <w:noProof/>
        </w:rPr>
        <w:drawing>
          <wp:inline distT="0" distB="0" distL="0" distR="0">
            <wp:extent cx="1701165" cy="1061085"/>
            <wp:effectExtent l="0" t="0" r="0" b="0"/>
            <wp:docPr id="407" name="Picture 407"/>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7"/>
                    <a:stretch>
                      <a:fillRect/>
                    </a:stretch>
                  </pic:blipFill>
                  <pic:spPr>
                    <a:xfrm>
                      <a:off x="0" y="0"/>
                      <a:ext cx="1701165" cy="1061085"/>
                    </a:xfrm>
                    <a:prstGeom prst="rect">
                      <a:avLst/>
                    </a:prstGeom>
                  </pic:spPr>
                </pic:pic>
              </a:graphicData>
            </a:graphic>
          </wp:inline>
        </w:drawing>
      </w:r>
      <w:r>
        <w:t xml:space="preserve"> </w:t>
      </w:r>
    </w:p>
    <w:p w:rsidR="004539AF" w:rsidRDefault="002A201E">
      <w:pPr>
        <w:spacing w:after="0" w:line="259" w:lineRule="auto"/>
        <w:ind w:left="259" w:right="0" w:firstLine="0"/>
      </w:pPr>
      <w:r>
        <w:t xml:space="preserve"> </w:t>
      </w:r>
    </w:p>
    <w:p w:rsidR="004539AF" w:rsidRDefault="002A201E">
      <w:pPr>
        <w:spacing w:after="0" w:line="259" w:lineRule="auto"/>
        <w:ind w:left="259" w:right="0" w:firstLine="0"/>
      </w:pPr>
      <w:r>
        <w:t xml:space="preserve"> </w:t>
      </w:r>
    </w:p>
    <w:p w:rsidR="004539AF" w:rsidRPr="007C5701" w:rsidRDefault="002A201E">
      <w:pPr>
        <w:ind w:right="2027"/>
        <w:rPr>
          <w:rFonts w:asciiTheme="majorHAnsi" w:hAnsiTheme="majorHAnsi"/>
        </w:rPr>
      </w:pPr>
      <w:r w:rsidRPr="007C5701">
        <w:rPr>
          <w:rFonts w:asciiTheme="majorHAnsi" w:hAnsiTheme="majorHAnsi"/>
        </w:rPr>
        <w:t xml:space="preserve">York U’s Bookstore provides two alternatives for purchase of the textbook: Regular textbook   ISBN 9781260306446 </w:t>
      </w:r>
    </w:p>
    <w:p w:rsidR="004539AF" w:rsidRPr="007C5701" w:rsidRDefault="002A201E">
      <w:pPr>
        <w:ind w:right="577"/>
        <w:rPr>
          <w:rFonts w:asciiTheme="majorHAnsi" w:hAnsiTheme="majorHAnsi"/>
        </w:rPr>
      </w:pPr>
      <w:r w:rsidRPr="007C5701">
        <w:rPr>
          <w:rFonts w:asciiTheme="majorHAnsi" w:hAnsiTheme="majorHAnsi"/>
        </w:rPr>
        <w:t xml:space="preserve">e-Book                  ISBN 9781260306453 </w:t>
      </w:r>
    </w:p>
    <w:p w:rsidR="004539AF" w:rsidRDefault="002A201E">
      <w:pPr>
        <w:spacing w:after="0" w:line="259" w:lineRule="auto"/>
        <w:ind w:left="259" w:right="0" w:firstLine="0"/>
      </w:pPr>
      <w:r>
        <w:t xml:space="preserve"> </w:t>
      </w:r>
    </w:p>
    <w:p w:rsidR="004539AF" w:rsidRPr="000305A1" w:rsidRDefault="002A201E" w:rsidP="000305A1">
      <w:pPr>
        <w:ind w:right="577"/>
        <w:rPr>
          <w:rFonts w:asciiTheme="majorHAnsi" w:hAnsiTheme="majorHAnsi"/>
        </w:rPr>
      </w:pPr>
      <w:r w:rsidRPr="000305A1">
        <w:rPr>
          <w:rFonts w:asciiTheme="majorHAnsi" w:hAnsiTheme="majorHAnsi"/>
        </w:rPr>
        <w:t xml:space="preserve">You may choose the alternative that works best for you to access the required readings.  </w:t>
      </w:r>
    </w:p>
    <w:p w:rsidR="004539AF" w:rsidRPr="000305A1" w:rsidRDefault="002A201E" w:rsidP="000305A1">
      <w:pPr>
        <w:ind w:right="577"/>
        <w:rPr>
          <w:rFonts w:asciiTheme="majorHAnsi" w:hAnsiTheme="majorHAnsi"/>
        </w:rPr>
      </w:pPr>
      <w:r w:rsidRPr="000305A1">
        <w:rPr>
          <w:rFonts w:asciiTheme="majorHAnsi" w:hAnsiTheme="majorHAnsi"/>
        </w:rPr>
        <w:t xml:space="preserve"> </w:t>
      </w:r>
    </w:p>
    <w:p w:rsidR="004539AF" w:rsidRPr="000305A1" w:rsidRDefault="002A201E" w:rsidP="000305A1">
      <w:pPr>
        <w:ind w:right="2027"/>
        <w:jc w:val="both"/>
        <w:rPr>
          <w:rFonts w:asciiTheme="majorHAnsi" w:hAnsiTheme="majorHAnsi"/>
          <w:b/>
        </w:rPr>
      </w:pPr>
      <w:r w:rsidRPr="000305A1">
        <w:rPr>
          <w:rFonts w:asciiTheme="majorHAnsi" w:hAnsiTheme="majorHAnsi"/>
          <w:b/>
        </w:rPr>
        <w:t xml:space="preserve">IMPORTANT NOTES </w:t>
      </w:r>
    </w:p>
    <w:p w:rsidR="004539AF" w:rsidRPr="000305A1" w:rsidRDefault="002A201E" w:rsidP="000305A1">
      <w:pPr>
        <w:ind w:right="2027"/>
        <w:jc w:val="both"/>
        <w:rPr>
          <w:rFonts w:asciiTheme="majorHAnsi" w:hAnsiTheme="majorHAnsi"/>
        </w:rPr>
      </w:pPr>
      <w:r w:rsidRPr="000305A1">
        <w:rPr>
          <w:rFonts w:asciiTheme="majorHAnsi" w:hAnsiTheme="majorHAnsi"/>
        </w:rPr>
        <w:t xml:space="preserve">Communication with the Course Director: Please include your full name, student number, and the course/section enrolled in. </w:t>
      </w:r>
    </w:p>
    <w:p w:rsidR="004539AF" w:rsidRPr="000305A1" w:rsidRDefault="002A201E" w:rsidP="000305A1">
      <w:pPr>
        <w:ind w:right="2027"/>
        <w:jc w:val="both"/>
        <w:rPr>
          <w:rFonts w:asciiTheme="majorHAnsi" w:hAnsiTheme="majorHAnsi"/>
        </w:rPr>
      </w:pPr>
      <w:r w:rsidRPr="000305A1">
        <w:rPr>
          <w:rFonts w:asciiTheme="majorHAnsi" w:hAnsiTheme="majorHAnsi"/>
        </w:rPr>
        <w:t xml:space="preserve">Course registration: Please direct all registration questions to the main office of the School of Administrative Studies. Course Instructors cannot enroll or approve your enrollment to the course. If the section is full, the best strategy to enroll in the class is to visit the online course registration system regularly until a space becomes available. Please note that students can write exams and submit any work only in the section that they are registered in. </w:t>
      </w:r>
    </w:p>
    <w:p w:rsidR="004539AF" w:rsidRDefault="002A201E" w:rsidP="000305A1">
      <w:pPr>
        <w:ind w:right="2027"/>
        <w:jc w:val="both"/>
      </w:pPr>
      <w:r w:rsidRPr="000305A1">
        <w:rPr>
          <w:rFonts w:asciiTheme="majorHAnsi" w:hAnsiTheme="majorHAnsi"/>
        </w:rPr>
        <w:t>Any requests for a Course Performance Summary (CPS form, required for some petitions) should be submitted with all relevant materials to the SAS main office</w:t>
      </w:r>
      <w:r>
        <w:t xml:space="preserve">. </w:t>
      </w:r>
    </w:p>
    <w:p w:rsidR="004539AF" w:rsidRDefault="002A201E">
      <w:pPr>
        <w:spacing w:after="29" w:line="259" w:lineRule="auto"/>
        <w:ind w:left="0" w:right="0" w:firstLine="0"/>
      </w:pPr>
      <w:r>
        <w:rPr>
          <w:sz w:val="21"/>
        </w:rPr>
        <w:t xml:space="preserve"> </w:t>
      </w:r>
    </w:p>
    <w:p w:rsidR="004539AF" w:rsidRPr="00B9641F" w:rsidRDefault="002A201E" w:rsidP="000305A1">
      <w:pPr>
        <w:ind w:right="2027"/>
        <w:jc w:val="both"/>
        <w:rPr>
          <w:rFonts w:asciiTheme="majorHAnsi" w:hAnsiTheme="majorHAnsi"/>
          <w:b/>
        </w:rPr>
      </w:pPr>
      <w:r w:rsidRPr="00B9641F">
        <w:rPr>
          <w:rFonts w:asciiTheme="majorHAnsi" w:hAnsiTheme="majorHAnsi"/>
          <w:b/>
        </w:rPr>
        <w:t xml:space="preserve">COURSE EVALUATION </w:t>
      </w:r>
    </w:p>
    <w:p w:rsidR="004539AF" w:rsidRPr="000305A1" w:rsidRDefault="002A201E" w:rsidP="000305A1">
      <w:pPr>
        <w:ind w:right="2027"/>
        <w:jc w:val="both"/>
        <w:rPr>
          <w:rFonts w:asciiTheme="majorHAnsi" w:hAnsiTheme="majorHAnsi"/>
        </w:rPr>
      </w:pPr>
      <w:r w:rsidRPr="000305A1">
        <w:rPr>
          <w:rFonts w:asciiTheme="majorHAnsi" w:hAnsiTheme="majorHAnsi"/>
        </w:rPr>
        <w:t xml:space="preserve">Your course grade will be based on three components: </w:t>
      </w:r>
    </w:p>
    <w:p w:rsidR="004539AF" w:rsidRPr="000305A1" w:rsidRDefault="002A201E" w:rsidP="000305A1">
      <w:pPr>
        <w:ind w:right="2027"/>
        <w:jc w:val="both"/>
        <w:rPr>
          <w:rFonts w:asciiTheme="majorHAnsi" w:hAnsiTheme="majorHAnsi"/>
        </w:rPr>
      </w:pPr>
      <w:r w:rsidRPr="000305A1">
        <w:rPr>
          <w:rFonts w:asciiTheme="majorHAnsi" w:hAnsiTheme="majorHAnsi"/>
        </w:rPr>
        <w:t>Midterm examination: 40% of the final course grade on</w:t>
      </w:r>
      <w:r w:rsidR="000305A1" w:rsidRPr="000305A1">
        <w:rPr>
          <w:rFonts w:asciiTheme="majorHAnsi" w:hAnsiTheme="majorHAnsi"/>
        </w:rPr>
        <w:t xml:space="preserve"> (during the formal examination period, date TBA) </w:t>
      </w:r>
    </w:p>
    <w:p w:rsidR="004539AF" w:rsidRPr="000305A1" w:rsidRDefault="000305A1" w:rsidP="000305A1">
      <w:pPr>
        <w:ind w:right="2027"/>
        <w:jc w:val="both"/>
        <w:rPr>
          <w:rFonts w:asciiTheme="majorHAnsi" w:hAnsiTheme="majorHAnsi"/>
        </w:rPr>
      </w:pPr>
      <w:r w:rsidRPr="000305A1">
        <w:rPr>
          <w:rFonts w:asciiTheme="majorHAnsi" w:hAnsiTheme="majorHAnsi"/>
        </w:rPr>
        <w:t>Assignments/Activities</w:t>
      </w:r>
      <w:r w:rsidR="00B9641F">
        <w:rPr>
          <w:rFonts w:asciiTheme="majorHAnsi" w:hAnsiTheme="majorHAnsi"/>
        </w:rPr>
        <w:t>/</w:t>
      </w:r>
      <w:r w:rsidR="002A201E" w:rsidRPr="000305A1">
        <w:rPr>
          <w:rFonts w:asciiTheme="majorHAnsi" w:hAnsiTheme="majorHAnsi"/>
        </w:rPr>
        <w:t>: 10% of the final course grade (</w:t>
      </w:r>
      <w:r w:rsidRPr="000305A1">
        <w:rPr>
          <w:rFonts w:asciiTheme="majorHAnsi" w:hAnsiTheme="majorHAnsi"/>
        </w:rPr>
        <w:t>throughout course</w:t>
      </w:r>
      <w:r w:rsidR="00B9641F">
        <w:rPr>
          <w:rFonts w:asciiTheme="majorHAnsi" w:hAnsiTheme="majorHAnsi"/>
        </w:rPr>
        <w:t>)</w:t>
      </w:r>
    </w:p>
    <w:p w:rsidR="004539AF" w:rsidRPr="000305A1" w:rsidRDefault="002A201E" w:rsidP="000305A1">
      <w:pPr>
        <w:ind w:right="2027"/>
        <w:jc w:val="both"/>
        <w:rPr>
          <w:rFonts w:asciiTheme="majorHAnsi" w:hAnsiTheme="majorHAnsi"/>
        </w:rPr>
      </w:pPr>
      <w:r w:rsidRPr="000305A1">
        <w:rPr>
          <w:rFonts w:asciiTheme="majorHAnsi" w:hAnsiTheme="majorHAnsi"/>
        </w:rPr>
        <w:t xml:space="preserve">Final Examination: 50% of the final course grade (during the formal examination period, date TBA) </w:t>
      </w:r>
    </w:p>
    <w:p w:rsidR="004539AF" w:rsidRDefault="002A201E" w:rsidP="000305A1">
      <w:pPr>
        <w:ind w:right="2027"/>
        <w:jc w:val="both"/>
        <w:rPr>
          <w:rFonts w:asciiTheme="majorHAnsi" w:hAnsiTheme="majorHAnsi"/>
        </w:rPr>
      </w:pPr>
      <w:r w:rsidRPr="000305A1">
        <w:rPr>
          <w:rFonts w:asciiTheme="majorHAnsi" w:hAnsiTheme="majorHAnsi"/>
        </w:rPr>
        <w:t xml:space="preserve"> </w:t>
      </w:r>
    </w:p>
    <w:p w:rsidR="000305A1" w:rsidRPr="00B9641F" w:rsidRDefault="000305A1" w:rsidP="000305A1">
      <w:pPr>
        <w:ind w:right="2027"/>
        <w:jc w:val="both"/>
        <w:rPr>
          <w:rFonts w:asciiTheme="majorHAnsi" w:hAnsiTheme="majorHAnsi"/>
          <w:b/>
        </w:rPr>
      </w:pPr>
      <w:r w:rsidRPr="00B9641F">
        <w:rPr>
          <w:rFonts w:asciiTheme="majorHAnsi" w:hAnsiTheme="majorHAnsi"/>
          <w:b/>
        </w:rPr>
        <w:t>ASSIGNMENTS/ACTIVITIES</w:t>
      </w:r>
    </w:p>
    <w:p w:rsidR="000305A1" w:rsidRPr="000305A1" w:rsidRDefault="000305A1" w:rsidP="000305A1">
      <w:pPr>
        <w:ind w:right="2027"/>
        <w:jc w:val="both"/>
        <w:rPr>
          <w:rFonts w:asciiTheme="majorHAnsi" w:hAnsiTheme="majorHAnsi"/>
        </w:rPr>
      </w:pPr>
      <w:r w:rsidRPr="000305A1">
        <w:rPr>
          <w:rFonts w:asciiTheme="majorHAnsi" w:hAnsiTheme="majorHAnsi"/>
        </w:rPr>
        <w:t xml:space="preserve"> In-class and/or on-line activities and assignments throughout the course will count towards 10% of the final course grade. </w:t>
      </w:r>
    </w:p>
    <w:p w:rsidR="000305A1" w:rsidRPr="000305A1" w:rsidRDefault="000305A1" w:rsidP="000305A1">
      <w:pPr>
        <w:ind w:right="2027"/>
        <w:jc w:val="both"/>
        <w:rPr>
          <w:rFonts w:asciiTheme="majorHAnsi" w:hAnsiTheme="majorHAnsi"/>
        </w:rPr>
      </w:pPr>
      <w:r w:rsidRPr="000305A1">
        <w:rPr>
          <w:rFonts w:asciiTheme="majorHAnsi" w:hAnsiTheme="majorHAnsi"/>
        </w:rPr>
        <w:t xml:space="preserve">Details available in class and on the section’s website. </w:t>
      </w:r>
    </w:p>
    <w:p w:rsidR="000305A1" w:rsidRPr="000305A1" w:rsidRDefault="000305A1" w:rsidP="000305A1">
      <w:pPr>
        <w:ind w:right="2027"/>
        <w:jc w:val="both"/>
        <w:rPr>
          <w:rFonts w:asciiTheme="majorHAnsi" w:hAnsiTheme="majorHAnsi"/>
        </w:rPr>
      </w:pPr>
      <w:r w:rsidRPr="000305A1">
        <w:rPr>
          <w:rFonts w:asciiTheme="majorHAnsi" w:hAnsiTheme="majorHAnsi"/>
        </w:rPr>
        <w:t xml:space="preserve"> Students are responsible to check for attendance requirements for in-class activities and for deadlines of other activities and assignments.</w:t>
      </w:r>
    </w:p>
    <w:p w:rsidR="000305A1" w:rsidRDefault="000305A1" w:rsidP="000305A1">
      <w:pPr>
        <w:ind w:right="2027"/>
        <w:jc w:val="both"/>
        <w:rPr>
          <w:rFonts w:asciiTheme="majorHAnsi" w:hAnsiTheme="majorHAnsi"/>
        </w:rPr>
      </w:pPr>
    </w:p>
    <w:p w:rsidR="00691D7E" w:rsidRPr="000305A1" w:rsidRDefault="00691D7E" w:rsidP="000305A1">
      <w:pPr>
        <w:ind w:right="2027"/>
        <w:jc w:val="both"/>
        <w:rPr>
          <w:rFonts w:asciiTheme="majorHAnsi" w:hAnsiTheme="majorHAnsi"/>
        </w:rPr>
      </w:pPr>
      <w:r>
        <w:rPr>
          <w:rFonts w:asciiTheme="majorHAnsi" w:hAnsiTheme="majorHAnsi"/>
        </w:rPr>
        <w:lastRenderedPageBreak/>
        <w:t xml:space="preserve">It is strongly recommended to bring </w:t>
      </w:r>
      <w:proofErr w:type="gramStart"/>
      <w:r>
        <w:rPr>
          <w:rFonts w:asciiTheme="majorHAnsi" w:hAnsiTheme="majorHAnsi"/>
        </w:rPr>
        <w:t>an</w:t>
      </w:r>
      <w:proofErr w:type="gramEnd"/>
      <w:r>
        <w:rPr>
          <w:rFonts w:asciiTheme="majorHAnsi" w:hAnsiTheme="majorHAnsi"/>
        </w:rPr>
        <w:t xml:space="preserve"> </w:t>
      </w:r>
      <w:r w:rsidRPr="00691D7E">
        <w:rPr>
          <w:rFonts w:asciiTheme="majorHAnsi" w:hAnsiTheme="majorHAnsi"/>
        </w:rPr>
        <w:t>wireless</w:t>
      </w:r>
      <w:r>
        <w:rPr>
          <w:rFonts w:asciiTheme="majorHAnsi" w:hAnsiTheme="majorHAnsi"/>
        </w:rPr>
        <w:t xml:space="preserve"> electronic device (laptop/notebook) to each class, in order to follow the lectures, participate in polls, quizzes, activities and tests.</w:t>
      </w:r>
    </w:p>
    <w:p w:rsidR="004539AF" w:rsidRPr="000305A1" w:rsidRDefault="002A201E" w:rsidP="00373CED">
      <w:pPr>
        <w:ind w:right="2027"/>
        <w:jc w:val="both"/>
        <w:rPr>
          <w:rFonts w:asciiTheme="majorHAnsi" w:hAnsiTheme="majorHAnsi"/>
        </w:rPr>
      </w:pPr>
      <w:r w:rsidRPr="000305A1">
        <w:rPr>
          <w:rFonts w:asciiTheme="majorHAnsi" w:hAnsiTheme="majorHAnsi"/>
        </w:rPr>
        <w:t xml:space="preserve">Exams are closed-book (no materials allowed). Exam questions cover both assigned textbook readings and materials covered in class (e.g., exercises, simulations, videos and class discussions). </w:t>
      </w:r>
    </w:p>
    <w:p w:rsidR="004539AF" w:rsidRPr="000305A1" w:rsidRDefault="002A201E" w:rsidP="000305A1">
      <w:pPr>
        <w:ind w:right="2027"/>
        <w:jc w:val="both"/>
        <w:rPr>
          <w:rFonts w:asciiTheme="majorHAnsi" w:hAnsiTheme="majorHAnsi"/>
        </w:rPr>
      </w:pPr>
      <w:r w:rsidRPr="000305A1">
        <w:rPr>
          <w:rFonts w:asciiTheme="majorHAnsi" w:hAnsiTheme="majorHAnsi"/>
        </w:rPr>
        <w:t xml:space="preserve">Exams may include a combination of multiple choice, short/long questions, and case analysis. Location of exams will be announced closer to the exam date. </w:t>
      </w:r>
    </w:p>
    <w:p w:rsidR="004539AF" w:rsidRDefault="002A201E">
      <w:pPr>
        <w:spacing w:after="0" w:line="259" w:lineRule="auto"/>
        <w:ind w:left="120" w:right="0" w:firstLine="0"/>
      </w:pPr>
      <w:r>
        <w:t xml:space="preserve"> </w:t>
      </w:r>
    </w:p>
    <w:p w:rsidR="004539AF" w:rsidRDefault="002A201E">
      <w:pPr>
        <w:spacing w:after="0" w:line="239" w:lineRule="auto"/>
        <w:ind w:left="120" w:right="0" w:firstLine="0"/>
      </w:pPr>
      <w:r w:rsidRPr="00B9641F">
        <w:rPr>
          <w:rFonts w:asciiTheme="majorHAnsi" w:hAnsiTheme="majorHAnsi"/>
        </w:rPr>
        <w:t>Additional information about the three components that comprise your overall grade will be provided in class and posted on the course website</w:t>
      </w:r>
      <w:r>
        <w:t xml:space="preserve">. </w:t>
      </w:r>
    </w:p>
    <w:p w:rsidR="004539AF" w:rsidRDefault="002A201E">
      <w:pPr>
        <w:spacing w:after="29" w:line="259" w:lineRule="auto"/>
        <w:ind w:left="0" w:right="0" w:firstLine="0"/>
      </w:pPr>
      <w:r>
        <w:rPr>
          <w:color w:val="4F81BD"/>
          <w:sz w:val="21"/>
        </w:rPr>
        <w:t xml:space="preserve"> </w:t>
      </w:r>
    </w:p>
    <w:p w:rsidR="004539AF" w:rsidRPr="00691D7E" w:rsidRDefault="002A201E" w:rsidP="00691D7E">
      <w:pPr>
        <w:spacing w:after="0" w:line="239" w:lineRule="auto"/>
        <w:ind w:left="120" w:right="0" w:firstLine="0"/>
        <w:rPr>
          <w:rFonts w:asciiTheme="majorHAnsi" w:hAnsiTheme="majorHAnsi"/>
          <w:b/>
        </w:rPr>
      </w:pPr>
      <w:r w:rsidRPr="00691D7E">
        <w:rPr>
          <w:rFonts w:asciiTheme="majorHAnsi" w:hAnsiTheme="majorHAnsi"/>
          <w:b/>
        </w:rPr>
        <w:t xml:space="preserve">GENERAL EXAMINATION POLICIES </w:t>
      </w:r>
    </w:p>
    <w:p w:rsidR="004539AF" w:rsidRPr="00691D7E" w:rsidRDefault="002A201E" w:rsidP="00373CED">
      <w:pPr>
        <w:spacing w:after="0" w:line="239" w:lineRule="auto"/>
        <w:ind w:right="0"/>
        <w:jc w:val="both"/>
        <w:rPr>
          <w:rFonts w:asciiTheme="majorHAnsi" w:hAnsiTheme="majorHAnsi"/>
        </w:rPr>
      </w:pPr>
      <w:r w:rsidRPr="00691D7E">
        <w:rPr>
          <w:rFonts w:asciiTheme="majorHAnsi" w:hAnsiTheme="majorHAnsi"/>
        </w:rPr>
        <w:t xml:space="preserve">Students seeking religious accommodations or alternate exam provisions are expected to follow York University policies and guidelines regarding advance notice and procedures. </w:t>
      </w:r>
    </w:p>
    <w:p w:rsidR="004539AF" w:rsidRPr="00691D7E" w:rsidRDefault="002A201E" w:rsidP="00691D7E">
      <w:pPr>
        <w:spacing w:after="0" w:line="239" w:lineRule="auto"/>
        <w:ind w:right="0"/>
        <w:rPr>
          <w:rFonts w:asciiTheme="majorHAnsi" w:hAnsiTheme="majorHAnsi"/>
        </w:rPr>
      </w:pPr>
      <w:r w:rsidRPr="00691D7E">
        <w:rPr>
          <w:rFonts w:asciiTheme="majorHAnsi" w:hAnsiTheme="majorHAnsi"/>
        </w:rPr>
        <w:t xml:space="preserve">Students must present identification at exams as determined by policies posted on the website of the Office of the Registrar. </w:t>
      </w:r>
    </w:p>
    <w:p w:rsidR="004539AF" w:rsidRPr="00691D7E" w:rsidRDefault="002A201E" w:rsidP="00691D7E">
      <w:pPr>
        <w:spacing w:after="0" w:line="239" w:lineRule="auto"/>
        <w:ind w:right="0"/>
        <w:rPr>
          <w:rFonts w:asciiTheme="majorHAnsi" w:hAnsiTheme="majorHAnsi"/>
        </w:rPr>
      </w:pPr>
      <w:r w:rsidRPr="00691D7E">
        <w:rPr>
          <w:rFonts w:asciiTheme="majorHAnsi" w:hAnsiTheme="majorHAnsi"/>
        </w:rPr>
        <w:t xml:space="preserve">Electronic devices and wireless devices must be turned off during the examination.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 </w:t>
      </w:r>
    </w:p>
    <w:p w:rsidR="004539AF" w:rsidRPr="00691D7E" w:rsidRDefault="002A201E" w:rsidP="00691D7E">
      <w:pPr>
        <w:spacing w:after="0" w:line="239" w:lineRule="auto"/>
        <w:ind w:left="120" w:right="0" w:firstLine="0"/>
        <w:rPr>
          <w:rFonts w:asciiTheme="majorHAnsi" w:hAnsiTheme="majorHAnsi"/>
          <w:b/>
        </w:rPr>
      </w:pPr>
      <w:r w:rsidRPr="00691D7E">
        <w:rPr>
          <w:rFonts w:asciiTheme="majorHAnsi" w:hAnsiTheme="majorHAnsi"/>
          <w:b/>
        </w:rPr>
        <w:t xml:space="preserve">MIDTERM EXAMINATION CONFLICTS &amp; MISSED MIDTERM EXAMINATIONS </w:t>
      </w:r>
    </w:p>
    <w:p w:rsidR="004539AF" w:rsidRPr="00691D7E" w:rsidRDefault="002A201E" w:rsidP="00373CED">
      <w:pPr>
        <w:spacing w:after="0" w:line="239" w:lineRule="auto"/>
        <w:ind w:left="120" w:right="0" w:firstLine="0"/>
        <w:jc w:val="both"/>
        <w:rPr>
          <w:rFonts w:asciiTheme="majorHAnsi" w:hAnsiTheme="majorHAnsi"/>
        </w:rPr>
      </w:pPr>
      <w:r w:rsidRPr="00691D7E">
        <w:rPr>
          <w:rFonts w:asciiTheme="majorHAnsi" w:hAnsiTheme="majorHAnsi"/>
        </w:rPr>
        <w:t xml:space="preserve">Any exam conflicts (religious </w:t>
      </w:r>
      <w:proofErr w:type="gramStart"/>
      <w:r w:rsidRPr="00691D7E">
        <w:rPr>
          <w:rFonts w:asciiTheme="majorHAnsi" w:hAnsiTheme="majorHAnsi"/>
        </w:rPr>
        <w:t>accommodations, or</w:t>
      </w:r>
      <w:proofErr w:type="gramEnd"/>
      <w:r w:rsidRPr="00691D7E">
        <w:rPr>
          <w:rFonts w:asciiTheme="majorHAnsi" w:hAnsiTheme="majorHAnsi"/>
        </w:rPr>
        <w:t xml:space="preserve"> overlap with another YU midterm examination) must be communicated by the student to the Course Instructor via email </w:t>
      </w:r>
      <w:r w:rsidR="00691D7E" w:rsidRPr="00691D7E">
        <w:rPr>
          <w:rFonts w:asciiTheme="majorHAnsi" w:hAnsiTheme="majorHAnsi"/>
        </w:rPr>
        <w:t>no later than June 17 2019</w:t>
      </w:r>
      <w:r w:rsidRPr="00691D7E">
        <w:rPr>
          <w:rFonts w:asciiTheme="majorHAnsi" w:hAnsiTheme="majorHAnsi"/>
        </w:rPr>
        <w:t xml:space="preserve"> When the conflict is with other midterm examinations, full details about the other exams must be provided to the course instructor – course, section, date and time of exam. </w:t>
      </w:r>
    </w:p>
    <w:p w:rsidR="004539AF" w:rsidRPr="00691D7E" w:rsidRDefault="002A201E" w:rsidP="00373CED">
      <w:pPr>
        <w:spacing w:after="0" w:line="239" w:lineRule="auto"/>
        <w:ind w:left="120" w:right="0" w:firstLine="0"/>
        <w:jc w:val="both"/>
        <w:rPr>
          <w:rFonts w:asciiTheme="majorHAnsi" w:hAnsiTheme="majorHAnsi"/>
        </w:rPr>
      </w:pPr>
      <w:r w:rsidRPr="00691D7E">
        <w:rPr>
          <w:rFonts w:asciiTheme="majorHAnsi" w:hAnsiTheme="majorHAnsi"/>
        </w:rPr>
        <w:t xml:space="preserve">The weight of the Midterm Examination cannot be transferred to the Final Examination. </w:t>
      </w:r>
      <w:r w:rsidRPr="00691D7E">
        <w:rPr>
          <w:rFonts w:asciiTheme="majorHAnsi" w:hAnsiTheme="majorHAnsi"/>
        </w:rPr>
        <w:t></w:t>
      </w:r>
      <w:r w:rsidRPr="00691D7E">
        <w:rPr>
          <w:rFonts w:asciiTheme="majorHAnsi" w:hAnsiTheme="majorHAnsi"/>
        </w:rPr>
        <w:t xml:space="preserve">When a student did not write the exam on its original date due to medical reasons, the student must communicate this matter promptly to the Course Director (instructor) via email, and submit an Attending Physician's Statement (APS) to the SAS main office no later than 5 working days after the exam. A “Doctor’s Note” will not be accepted. The APS must indicate that the student’s condition was significantly severe as to affect their ability to write the exam as required.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Form:</w:t>
      </w:r>
      <w:hyperlink r:id="rId8">
        <w:r w:rsidRPr="00691D7E">
          <w:rPr>
            <w:rFonts w:asciiTheme="majorHAnsi" w:hAnsiTheme="majorHAnsi"/>
          </w:rPr>
          <w:t xml:space="preserve"> </w:t>
        </w:r>
      </w:hyperlink>
      <w:hyperlink r:id="rId9">
        <w:r w:rsidRPr="00691D7E">
          <w:rPr>
            <w:rFonts w:asciiTheme="majorHAnsi" w:hAnsiTheme="majorHAnsi"/>
          </w:rPr>
          <w:t>http://www.registrar.yorku.ca/pdf/attending</w:t>
        </w:r>
      </w:hyperlink>
      <w:hyperlink r:id="rId10">
        <w:r w:rsidRPr="00691D7E">
          <w:rPr>
            <w:rFonts w:asciiTheme="majorHAnsi" w:hAnsiTheme="majorHAnsi"/>
          </w:rPr>
          <w:t>-</w:t>
        </w:r>
      </w:hyperlink>
      <w:hyperlink r:id="rId11">
        <w:r w:rsidRPr="00691D7E">
          <w:rPr>
            <w:rFonts w:asciiTheme="majorHAnsi" w:hAnsiTheme="majorHAnsi"/>
          </w:rPr>
          <w:t>physicians</w:t>
        </w:r>
      </w:hyperlink>
      <w:hyperlink r:id="rId12">
        <w:r w:rsidRPr="00691D7E">
          <w:rPr>
            <w:rFonts w:asciiTheme="majorHAnsi" w:hAnsiTheme="majorHAnsi"/>
          </w:rPr>
          <w:t>-</w:t>
        </w:r>
      </w:hyperlink>
      <w:hyperlink r:id="rId13">
        <w:r w:rsidRPr="00691D7E">
          <w:rPr>
            <w:rFonts w:asciiTheme="majorHAnsi" w:hAnsiTheme="majorHAnsi"/>
          </w:rPr>
          <w:t>statement.pdf</w:t>
        </w:r>
      </w:hyperlink>
      <w:hyperlink r:id="rId14">
        <w:r w:rsidRPr="00691D7E">
          <w:rPr>
            <w:rFonts w:asciiTheme="majorHAnsi" w:hAnsiTheme="majorHAnsi"/>
          </w:rPr>
          <w:t xml:space="preserve"> </w:t>
        </w:r>
      </w:hyperlink>
    </w:p>
    <w:p w:rsidR="004539AF" w:rsidRPr="00691D7E" w:rsidRDefault="002A201E" w:rsidP="00373CED">
      <w:pPr>
        <w:spacing w:after="0" w:line="239" w:lineRule="auto"/>
        <w:ind w:left="120" w:right="0" w:firstLine="0"/>
        <w:jc w:val="both"/>
        <w:rPr>
          <w:rFonts w:asciiTheme="majorHAnsi" w:hAnsiTheme="majorHAnsi"/>
        </w:rPr>
      </w:pPr>
      <w:r w:rsidRPr="00691D7E">
        <w:rPr>
          <w:rFonts w:asciiTheme="majorHAnsi" w:hAnsiTheme="majorHAnsi"/>
        </w:rPr>
        <w:t></w:t>
      </w:r>
      <w:r w:rsidRPr="00691D7E">
        <w:rPr>
          <w:rFonts w:asciiTheme="majorHAnsi" w:hAnsiTheme="majorHAnsi"/>
        </w:rPr>
        <w:t xml:space="preserve">When a student did not write (or asks in advance not to write) the exam on its original date due to a reason other than medical (e.g., death in the family), the student must communicate this matter promptly to the Course Instructor via email. In addition, the student must submit a signed statement indicating the reason for the request with relevant supporting documentation (e.g., a </w:t>
      </w:r>
      <w:r w:rsidR="002D74DF" w:rsidRPr="00691D7E">
        <w:rPr>
          <w:rFonts w:asciiTheme="majorHAnsi" w:hAnsiTheme="majorHAnsi"/>
        </w:rPr>
        <w:t>death certificate</w:t>
      </w:r>
      <w:r w:rsidRPr="00691D7E">
        <w:rPr>
          <w:rFonts w:asciiTheme="majorHAnsi" w:hAnsiTheme="majorHAnsi"/>
        </w:rPr>
        <w:t xml:space="preserve">) to the SAS main office no later than 5 working days after the exam. When a students did not write a midterm exam and the request to write a make-up midterm exams is not approved, the midterm exam mark will be zero. </w:t>
      </w:r>
    </w:p>
    <w:p w:rsidR="004539AF" w:rsidRPr="00691D7E" w:rsidRDefault="002A201E" w:rsidP="00373CED">
      <w:pPr>
        <w:spacing w:after="0" w:line="239" w:lineRule="auto"/>
        <w:ind w:left="120" w:right="0" w:firstLine="0"/>
        <w:jc w:val="both"/>
        <w:rPr>
          <w:rFonts w:asciiTheme="majorHAnsi" w:hAnsiTheme="majorHAnsi"/>
        </w:rPr>
      </w:pPr>
      <w:r w:rsidRPr="00691D7E">
        <w:rPr>
          <w:rFonts w:asciiTheme="majorHAnsi" w:hAnsiTheme="majorHAnsi"/>
        </w:rPr>
        <w:t xml:space="preserve">When approval is granted for a make-up exam, students will be informed by e-mail of the date of the makeup exam. It is the responsibility of the student to inquire about the results of their request if they do not receive an e-mail notice within 7 business days.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 </w:t>
      </w:r>
    </w:p>
    <w:p w:rsidR="004539AF" w:rsidRPr="00691D7E" w:rsidRDefault="002A201E" w:rsidP="00691D7E">
      <w:pPr>
        <w:spacing w:after="0" w:line="239" w:lineRule="auto"/>
        <w:ind w:left="120" w:right="0" w:firstLine="0"/>
        <w:rPr>
          <w:rFonts w:asciiTheme="majorHAnsi" w:hAnsiTheme="majorHAnsi"/>
          <w:b/>
        </w:rPr>
      </w:pPr>
      <w:r w:rsidRPr="00691D7E">
        <w:rPr>
          <w:rFonts w:asciiTheme="majorHAnsi" w:hAnsiTheme="majorHAnsi"/>
          <w:b/>
        </w:rPr>
        <w:t xml:space="preserve">FINAL EXAMINATION CONFLICTS &amp; MISSED FINAL EXAMINATIONS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Conflict exams for final exams are handled through the Registrar’s Office.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lastRenderedPageBreak/>
        <w:t xml:space="preserve">Deferred Exams: Deferred standing may be granted to students who are unable to write their final examination at the scheduled time or to submit their outstanding course work on the last day of classes. Details can be found at </w:t>
      </w:r>
      <w:hyperlink r:id="rId15">
        <w:r w:rsidRPr="00691D7E">
          <w:rPr>
            <w:rFonts w:asciiTheme="majorHAnsi" w:hAnsiTheme="majorHAnsi"/>
          </w:rPr>
          <w:t>http://myacademicrecord.students.yorku.ca/deferred</w:t>
        </w:r>
      </w:hyperlink>
      <w:hyperlink r:id="rId16">
        <w:r w:rsidRPr="00691D7E">
          <w:rPr>
            <w:rFonts w:asciiTheme="majorHAnsi" w:hAnsiTheme="majorHAnsi"/>
          </w:rPr>
          <w:t>-</w:t>
        </w:r>
      </w:hyperlink>
      <w:hyperlink r:id="rId17">
        <w:r w:rsidRPr="00691D7E">
          <w:rPr>
            <w:rFonts w:asciiTheme="majorHAnsi" w:hAnsiTheme="majorHAnsi"/>
          </w:rPr>
          <w:t>standing</w:t>
        </w:r>
      </w:hyperlink>
      <w:hyperlink r:id="rId18">
        <w:r w:rsidRPr="00691D7E">
          <w:rPr>
            <w:rFonts w:asciiTheme="majorHAnsi" w:hAnsiTheme="majorHAnsi"/>
          </w:rPr>
          <w:t xml:space="preserve"> </w:t>
        </w:r>
      </w:hyperlink>
    </w:p>
    <w:p w:rsidR="004539AF" w:rsidRPr="00691D7E" w:rsidRDefault="002A201E" w:rsidP="00373CED">
      <w:pPr>
        <w:spacing w:after="0" w:line="239" w:lineRule="auto"/>
        <w:ind w:left="120" w:right="0" w:firstLine="0"/>
        <w:jc w:val="both"/>
        <w:rPr>
          <w:rFonts w:asciiTheme="majorHAnsi" w:hAnsiTheme="majorHAnsi"/>
        </w:rPr>
      </w:pPr>
      <w:r w:rsidRPr="00691D7E">
        <w:rPr>
          <w:rFonts w:asciiTheme="majorHAnsi" w:hAnsiTheme="majorHAnsi"/>
        </w:rPr>
        <w:t xml:space="preserve">Any request for deferred standing on medical grounds must include an Attending Physician's Statement form; a “Doctor’s Note” will not be accepted. </w:t>
      </w:r>
    </w:p>
    <w:p w:rsidR="004539AF" w:rsidRPr="00691D7E" w:rsidRDefault="002A201E" w:rsidP="00373CED">
      <w:pPr>
        <w:spacing w:after="0" w:line="239" w:lineRule="auto"/>
        <w:ind w:left="120" w:right="0" w:firstLine="0"/>
        <w:rPr>
          <w:rFonts w:asciiTheme="majorHAnsi" w:hAnsiTheme="majorHAnsi"/>
        </w:rPr>
      </w:pPr>
      <w:r w:rsidRPr="00691D7E">
        <w:rPr>
          <w:rFonts w:asciiTheme="majorHAnsi" w:hAnsiTheme="majorHAnsi"/>
        </w:rPr>
        <w:t>DSA Form:</w:t>
      </w:r>
      <w:hyperlink r:id="rId19">
        <w:r w:rsidRPr="00691D7E">
          <w:rPr>
            <w:rFonts w:asciiTheme="majorHAnsi" w:hAnsiTheme="majorHAnsi"/>
          </w:rPr>
          <w:t xml:space="preserve"> </w:t>
        </w:r>
      </w:hyperlink>
      <w:hyperlink r:id="rId20">
        <w:r w:rsidRPr="00691D7E">
          <w:rPr>
            <w:rFonts w:asciiTheme="majorHAnsi" w:hAnsiTheme="majorHAnsi"/>
          </w:rPr>
          <w:t>http://www.registrar.yorku.ca/pdf/deferred_standing_agreement.pdf</w:t>
        </w:r>
      </w:hyperlink>
      <w:hyperlink r:id="rId21">
        <w:r w:rsidRPr="00691D7E">
          <w:rPr>
            <w:rFonts w:asciiTheme="majorHAnsi" w:hAnsiTheme="majorHAnsi"/>
          </w:rPr>
          <w:t xml:space="preserve"> </w:t>
        </w:r>
      </w:hyperlink>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Attending Physician's Statement form:</w:t>
      </w:r>
      <w:hyperlink r:id="rId22">
        <w:r w:rsidRPr="00691D7E">
          <w:rPr>
            <w:rFonts w:asciiTheme="majorHAnsi" w:hAnsiTheme="majorHAnsi"/>
          </w:rPr>
          <w:t xml:space="preserve"> </w:t>
        </w:r>
      </w:hyperlink>
      <w:hyperlink r:id="rId23">
        <w:r w:rsidRPr="00691D7E">
          <w:rPr>
            <w:rFonts w:asciiTheme="majorHAnsi" w:hAnsiTheme="majorHAnsi"/>
          </w:rPr>
          <w:t>http://registrar.yorku.ca/pdf/attending</w:t>
        </w:r>
      </w:hyperlink>
      <w:hyperlink r:id="rId24"/>
      <w:hyperlink r:id="rId25">
        <w:r w:rsidRPr="00691D7E">
          <w:rPr>
            <w:rFonts w:asciiTheme="majorHAnsi" w:hAnsiTheme="majorHAnsi"/>
          </w:rPr>
          <w:t>physicians</w:t>
        </w:r>
      </w:hyperlink>
      <w:hyperlink r:id="rId26">
        <w:r w:rsidRPr="00691D7E">
          <w:rPr>
            <w:rFonts w:asciiTheme="majorHAnsi" w:hAnsiTheme="majorHAnsi"/>
          </w:rPr>
          <w:t>-</w:t>
        </w:r>
      </w:hyperlink>
      <w:hyperlink r:id="rId27">
        <w:r w:rsidRPr="00691D7E">
          <w:rPr>
            <w:rFonts w:asciiTheme="majorHAnsi" w:hAnsiTheme="majorHAnsi"/>
          </w:rPr>
          <w:t xml:space="preserve">  </w:t>
        </w:r>
      </w:hyperlink>
      <w:hyperlink r:id="rId28">
        <w:r w:rsidRPr="00691D7E">
          <w:rPr>
            <w:rFonts w:asciiTheme="majorHAnsi" w:hAnsiTheme="majorHAnsi"/>
          </w:rPr>
          <w:t>statement.pdf</w:t>
        </w:r>
      </w:hyperlink>
      <w:hyperlink r:id="rId29">
        <w:r w:rsidRPr="00691D7E">
          <w:rPr>
            <w:rFonts w:asciiTheme="majorHAnsi" w:hAnsiTheme="majorHAnsi"/>
          </w:rPr>
          <w:t xml:space="preserve"> </w:t>
        </w:r>
      </w:hyperlink>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In order to apply for deferred standing, students must register at </w:t>
      </w:r>
    </w:p>
    <w:p w:rsidR="004539AF" w:rsidRPr="00691D7E" w:rsidRDefault="008B053E" w:rsidP="00373CED">
      <w:pPr>
        <w:spacing w:after="0" w:line="239" w:lineRule="auto"/>
        <w:ind w:left="120" w:right="0" w:firstLine="0"/>
        <w:jc w:val="both"/>
        <w:rPr>
          <w:rFonts w:asciiTheme="majorHAnsi" w:hAnsiTheme="majorHAnsi"/>
        </w:rPr>
      </w:pPr>
      <w:hyperlink r:id="rId30" w:history="1">
        <w:r w:rsidR="00691D7E" w:rsidRPr="006B336E">
          <w:rPr>
            <w:rStyle w:val="Hyperlink"/>
            <w:rFonts w:asciiTheme="majorHAnsi" w:hAnsiTheme="majorHAnsi"/>
          </w:rPr>
          <w:t>http://apps.eso.yorku.ca/apps/adms/deferredexams.nsf</w:t>
        </w:r>
      </w:hyperlink>
      <w:hyperlink r:id="rId31">
        <w:r w:rsidR="002A201E" w:rsidRPr="00691D7E">
          <w:rPr>
            <w:rFonts w:asciiTheme="majorHAnsi" w:hAnsiTheme="majorHAnsi"/>
          </w:rPr>
          <w:t xml:space="preserve"> </w:t>
        </w:r>
      </w:hyperlink>
      <w:r w:rsidR="002A201E" w:rsidRPr="00691D7E">
        <w:rPr>
          <w:rFonts w:asciiTheme="majorHAnsi" w:hAnsiTheme="majorHAnsi"/>
        </w:rPr>
        <w:t>followed by handing in a completed DSA form and supporting documentation directly to the main office of the School of Administrative Studies (NOT to the instructor) and add your ticket number to the DSA form. The DSA and supporting documentation must be submitted no later than five (5) business days from the date of the exam. Thes</w:t>
      </w:r>
      <w:r w:rsidR="00373CED">
        <w:rPr>
          <w:rFonts w:asciiTheme="majorHAnsi" w:hAnsiTheme="majorHAnsi"/>
        </w:rPr>
        <w:t xml:space="preserve">e requests will be considered </w:t>
      </w:r>
      <w:proofErr w:type="gramStart"/>
      <w:r w:rsidR="00373CED">
        <w:rPr>
          <w:rFonts w:asciiTheme="majorHAnsi" w:hAnsiTheme="majorHAnsi"/>
        </w:rPr>
        <w:t>o</w:t>
      </w:r>
      <w:r w:rsidR="002A201E" w:rsidRPr="00691D7E">
        <w:rPr>
          <w:rFonts w:asciiTheme="majorHAnsi" w:hAnsiTheme="majorHAnsi"/>
        </w:rPr>
        <w:t xml:space="preserve">  their</w:t>
      </w:r>
      <w:proofErr w:type="gramEnd"/>
      <w:r w:rsidR="002A201E" w:rsidRPr="00691D7E">
        <w:rPr>
          <w:rFonts w:asciiTheme="majorHAnsi" w:hAnsiTheme="majorHAnsi"/>
        </w:rPr>
        <w:t xml:space="preserve"> merit and decisions will be made available by logging into the above mentioned link. No individualized communication will be sent by the School to the students (no letter or e-mails).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Students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 </w:t>
      </w:r>
    </w:p>
    <w:p w:rsidR="004539AF" w:rsidRPr="00691D7E" w:rsidRDefault="002A201E" w:rsidP="00691D7E">
      <w:pPr>
        <w:spacing w:after="0" w:line="239" w:lineRule="auto"/>
        <w:ind w:left="120" w:right="0" w:firstLine="0"/>
        <w:rPr>
          <w:rFonts w:asciiTheme="majorHAnsi" w:hAnsiTheme="majorHAnsi"/>
          <w:b/>
        </w:rPr>
      </w:pPr>
      <w:r w:rsidRPr="00691D7E">
        <w:rPr>
          <w:rFonts w:asciiTheme="majorHAnsi" w:hAnsiTheme="majorHAnsi"/>
          <w:b/>
        </w:rPr>
        <w:t xml:space="preserve">WEEKLY COURSE SCHEDULE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The weekly course schedule and assigned readings are provided below. Students are expected to cover the readings BEFORE attending class. Changes may take place so please visit the course website regularly for updates. All the assigned readings below are included in the required course textbook.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 </w:t>
      </w:r>
    </w:p>
    <w:p w:rsidR="004539AF" w:rsidRPr="00691D7E" w:rsidRDefault="002A201E" w:rsidP="00691D7E">
      <w:pPr>
        <w:spacing w:after="0" w:line="239" w:lineRule="auto"/>
        <w:ind w:left="120" w:right="0" w:firstLine="0"/>
        <w:rPr>
          <w:rFonts w:asciiTheme="majorHAnsi" w:hAnsiTheme="majorHAnsi"/>
        </w:rPr>
      </w:pPr>
      <w:r w:rsidRPr="00691D7E">
        <w:rPr>
          <w:rFonts w:asciiTheme="majorHAnsi" w:hAnsiTheme="majorHAnsi"/>
        </w:rPr>
        <w:t xml:space="preserve"> </w:t>
      </w:r>
    </w:p>
    <w:tbl>
      <w:tblPr>
        <w:tblStyle w:val="TableGrid"/>
        <w:tblW w:w="9814" w:type="dxa"/>
        <w:tblInd w:w="114" w:type="dxa"/>
        <w:tblCellMar>
          <w:top w:w="56" w:type="dxa"/>
          <w:right w:w="20" w:type="dxa"/>
        </w:tblCellMar>
        <w:tblLook w:val="04A0" w:firstRow="1" w:lastRow="0" w:firstColumn="1" w:lastColumn="0" w:noHBand="0" w:noVBand="1"/>
      </w:tblPr>
      <w:tblGrid>
        <w:gridCol w:w="1240"/>
        <w:gridCol w:w="2967"/>
        <w:gridCol w:w="5607"/>
      </w:tblGrid>
      <w:tr w:rsidR="004539AF">
        <w:trPr>
          <w:trHeight w:val="1181"/>
        </w:trPr>
        <w:tc>
          <w:tcPr>
            <w:tcW w:w="1240" w:type="dxa"/>
            <w:tcBorders>
              <w:top w:val="single" w:sz="8" w:space="0" w:color="8064A2"/>
              <w:left w:val="single" w:sz="8" w:space="0" w:color="8064A2"/>
              <w:bottom w:val="single" w:sz="8" w:space="0" w:color="8064A2"/>
              <w:right w:val="nil"/>
            </w:tcBorders>
            <w:shd w:val="clear" w:color="auto" w:fill="8064A2"/>
          </w:tcPr>
          <w:p w:rsidR="004539AF" w:rsidRDefault="002A201E">
            <w:pPr>
              <w:spacing w:after="0" w:line="259" w:lineRule="auto"/>
              <w:ind w:left="0" w:right="90" w:firstLine="0"/>
              <w:jc w:val="center"/>
            </w:pPr>
            <w:r>
              <w:rPr>
                <w:rFonts w:ascii="Trebuchet MS" w:eastAsia="Trebuchet MS" w:hAnsi="Trebuchet MS" w:cs="Trebuchet MS"/>
                <w:color w:val="FFFFFF"/>
                <w:sz w:val="22"/>
              </w:rPr>
              <w:t>Class</w:t>
            </w:r>
            <w:r>
              <w:rPr>
                <w:rFonts w:ascii="Trebuchet MS" w:eastAsia="Trebuchet MS" w:hAnsi="Trebuchet MS" w:cs="Trebuchet MS"/>
                <w:sz w:val="22"/>
              </w:rPr>
              <w:t xml:space="preserve"> </w:t>
            </w:r>
          </w:p>
        </w:tc>
        <w:tc>
          <w:tcPr>
            <w:tcW w:w="2967" w:type="dxa"/>
            <w:tcBorders>
              <w:top w:val="single" w:sz="8" w:space="0" w:color="8064A2"/>
              <w:left w:val="nil"/>
              <w:bottom w:val="single" w:sz="8" w:space="0" w:color="8064A2"/>
              <w:right w:val="nil"/>
            </w:tcBorders>
            <w:shd w:val="clear" w:color="auto" w:fill="8064A2"/>
          </w:tcPr>
          <w:p w:rsidR="004539AF" w:rsidRDefault="002A201E">
            <w:pPr>
              <w:spacing w:after="0" w:line="259" w:lineRule="auto"/>
              <w:ind w:left="0" w:right="0" w:firstLine="0"/>
            </w:pPr>
            <w:r>
              <w:rPr>
                <w:rFonts w:ascii="Trebuchet MS" w:eastAsia="Trebuchet MS" w:hAnsi="Trebuchet MS" w:cs="Trebuchet MS"/>
                <w:b/>
                <w:color w:val="FFFFFF"/>
                <w:sz w:val="22"/>
              </w:rPr>
              <w:t>Topic</w:t>
            </w:r>
            <w:r>
              <w:rPr>
                <w:rFonts w:ascii="Trebuchet MS" w:eastAsia="Trebuchet MS" w:hAnsi="Trebuchet MS" w:cs="Trebuchet MS"/>
                <w:color w:val="4F81BD"/>
                <w:sz w:val="22"/>
              </w:rPr>
              <w:t xml:space="preserve"> </w:t>
            </w:r>
          </w:p>
        </w:tc>
        <w:tc>
          <w:tcPr>
            <w:tcW w:w="5607" w:type="dxa"/>
            <w:tcBorders>
              <w:top w:val="single" w:sz="8" w:space="0" w:color="8064A2"/>
              <w:left w:val="nil"/>
              <w:bottom w:val="single" w:sz="8" w:space="0" w:color="8064A2"/>
              <w:right w:val="nil"/>
            </w:tcBorders>
            <w:shd w:val="clear" w:color="auto" w:fill="8064A2"/>
          </w:tcPr>
          <w:p w:rsidR="004539AF" w:rsidRDefault="002A201E">
            <w:pPr>
              <w:spacing w:after="83" w:line="259" w:lineRule="auto"/>
              <w:ind w:left="0" w:right="0" w:firstLine="0"/>
            </w:pPr>
            <w:r>
              <w:rPr>
                <w:rFonts w:ascii="Trebuchet MS" w:eastAsia="Trebuchet MS" w:hAnsi="Trebuchet MS" w:cs="Trebuchet MS"/>
                <w:b/>
                <w:color w:val="FFFFFF"/>
                <w:sz w:val="22"/>
              </w:rPr>
              <w:t xml:space="preserve">Required Readings               Page Numbers </w:t>
            </w:r>
          </w:p>
          <w:p w:rsidR="004539AF" w:rsidRDefault="002A201E">
            <w:pPr>
              <w:spacing w:after="0" w:line="259" w:lineRule="auto"/>
              <w:ind w:left="0" w:right="65" w:firstLine="0"/>
              <w:jc w:val="right"/>
            </w:pPr>
            <w:r>
              <w:rPr>
                <w:rFonts w:ascii="Trebuchet MS" w:eastAsia="Trebuchet MS" w:hAnsi="Trebuchet MS" w:cs="Trebuchet MS"/>
                <w:b/>
                <w:color w:val="FFFFFF"/>
                <w:sz w:val="22"/>
              </w:rPr>
              <w:t xml:space="preserve">                               (</w:t>
            </w:r>
            <w:r>
              <w:rPr>
                <w:rFonts w:ascii="Trebuchet MS" w:eastAsia="Trebuchet MS" w:hAnsi="Trebuchet MS" w:cs="Trebuchet MS"/>
                <w:b/>
                <w:color w:val="FFFFFF"/>
                <w:sz w:val="22"/>
                <w:u w:val="single" w:color="FFFFFF"/>
              </w:rPr>
              <w:t>AT THE BOTTOM OF THE PAGE)</w:t>
            </w:r>
            <w:r>
              <w:rPr>
                <w:rFonts w:ascii="Trebuchet MS" w:eastAsia="Trebuchet MS" w:hAnsi="Trebuchet MS" w:cs="Trebuchet MS"/>
                <w:sz w:val="22"/>
              </w:rPr>
              <w:t xml:space="preserve"> </w:t>
            </w:r>
          </w:p>
        </w:tc>
      </w:tr>
      <w:tr w:rsidR="004539AF">
        <w:trPr>
          <w:trHeight w:val="775"/>
        </w:trPr>
        <w:tc>
          <w:tcPr>
            <w:tcW w:w="1240" w:type="dxa"/>
            <w:tcBorders>
              <w:top w:val="single" w:sz="8" w:space="0" w:color="8064A2"/>
              <w:left w:val="single" w:sz="8" w:space="0" w:color="8064A2"/>
              <w:bottom w:val="single" w:sz="8" w:space="0" w:color="8064A2"/>
              <w:right w:val="nil"/>
            </w:tcBorders>
            <w:vAlign w:val="center"/>
          </w:tcPr>
          <w:p w:rsidR="004539AF" w:rsidRDefault="002A201E">
            <w:pPr>
              <w:spacing w:after="54" w:line="259" w:lineRule="auto"/>
              <w:ind w:left="0" w:right="89" w:firstLine="0"/>
              <w:jc w:val="center"/>
            </w:pPr>
            <w:r>
              <w:rPr>
                <w:rFonts w:ascii="Trebuchet MS" w:eastAsia="Trebuchet MS" w:hAnsi="Trebuchet MS" w:cs="Trebuchet MS"/>
                <w:b/>
                <w:sz w:val="22"/>
              </w:rPr>
              <w:t>#1</w:t>
            </w:r>
            <w:r>
              <w:rPr>
                <w:rFonts w:ascii="Trebuchet MS" w:eastAsia="Trebuchet MS" w:hAnsi="Trebuchet MS" w:cs="Trebuchet MS"/>
                <w:sz w:val="22"/>
              </w:rPr>
              <w:t xml:space="preserve"> </w:t>
            </w:r>
          </w:p>
          <w:p w:rsidR="004539AF" w:rsidRDefault="004539AF">
            <w:pPr>
              <w:spacing w:after="0" w:line="259" w:lineRule="auto"/>
              <w:ind w:left="0" w:right="87" w:firstLine="0"/>
              <w:jc w:val="center"/>
            </w:pPr>
          </w:p>
        </w:tc>
        <w:tc>
          <w:tcPr>
            <w:tcW w:w="2967" w:type="dxa"/>
            <w:tcBorders>
              <w:top w:val="single" w:sz="8" w:space="0" w:color="8064A2"/>
              <w:left w:val="nil"/>
              <w:bottom w:val="single" w:sz="8" w:space="0" w:color="8064A2"/>
              <w:right w:val="nil"/>
            </w:tcBorders>
          </w:tcPr>
          <w:p w:rsidR="004539AF" w:rsidRDefault="002A201E">
            <w:pPr>
              <w:spacing w:after="0" w:line="259" w:lineRule="auto"/>
              <w:ind w:left="0" w:right="0" w:firstLine="0"/>
            </w:pPr>
            <w:r>
              <w:rPr>
                <w:rFonts w:ascii="Trebuchet MS" w:eastAsia="Trebuchet MS" w:hAnsi="Trebuchet MS" w:cs="Trebuchet MS"/>
                <w:b/>
                <w:sz w:val="22"/>
              </w:rPr>
              <w:t>Introduction</w:t>
            </w:r>
            <w:r>
              <w:rPr>
                <w:rFonts w:ascii="Trebuchet MS" w:eastAsia="Trebuchet MS" w:hAnsi="Trebuchet MS" w:cs="Trebuchet MS"/>
                <w:sz w:val="22"/>
              </w:rPr>
              <w:t xml:space="preserve"> </w:t>
            </w:r>
          </w:p>
        </w:tc>
        <w:tc>
          <w:tcPr>
            <w:tcW w:w="5607" w:type="dxa"/>
            <w:tcBorders>
              <w:top w:val="single" w:sz="8" w:space="0" w:color="8064A2"/>
              <w:left w:val="nil"/>
              <w:bottom w:val="single" w:sz="8" w:space="0" w:color="8064A2"/>
              <w:right w:val="single" w:sz="8" w:space="0" w:color="8064A2"/>
            </w:tcBorders>
          </w:tcPr>
          <w:p w:rsidR="004539AF" w:rsidRDefault="002A201E">
            <w:pPr>
              <w:spacing w:after="0" w:line="259" w:lineRule="auto"/>
              <w:ind w:left="0" w:right="0" w:firstLine="0"/>
            </w:pPr>
            <w:r>
              <w:rPr>
                <w:rFonts w:ascii="Trebuchet MS" w:eastAsia="Trebuchet MS" w:hAnsi="Trebuchet MS" w:cs="Trebuchet MS"/>
                <w:sz w:val="22"/>
              </w:rPr>
              <w:t xml:space="preserve">  Colquitt, Ch.1                                4-21 </w:t>
            </w:r>
          </w:p>
        </w:tc>
      </w:tr>
      <w:tr w:rsidR="004539AF">
        <w:trPr>
          <w:trHeight w:val="1027"/>
        </w:trPr>
        <w:tc>
          <w:tcPr>
            <w:tcW w:w="1240" w:type="dxa"/>
            <w:tcBorders>
              <w:top w:val="single" w:sz="8" w:space="0" w:color="8064A2"/>
              <w:left w:val="single" w:sz="8" w:space="0" w:color="8064A2"/>
              <w:bottom w:val="single" w:sz="8" w:space="0" w:color="8064A2"/>
              <w:right w:val="nil"/>
            </w:tcBorders>
          </w:tcPr>
          <w:p w:rsidR="004539AF" w:rsidRDefault="002A201E">
            <w:pPr>
              <w:spacing w:after="54" w:line="259" w:lineRule="auto"/>
              <w:ind w:left="0" w:right="85" w:firstLine="0"/>
              <w:jc w:val="center"/>
            </w:pPr>
            <w:r>
              <w:rPr>
                <w:rFonts w:ascii="Trebuchet MS" w:eastAsia="Trebuchet MS" w:hAnsi="Trebuchet MS" w:cs="Trebuchet MS"/>
                <w:b/>
                <w:sz w:val="22"/>
              </w:rPr>
              <w:t>#2</w:t>
            </w:r>
            <w:r>
              <w:rPr>
                <w:rFonts w:ascii="Trebuchet MS" w:eastAsia="Trebuchet MS" w:hAnsi="Trebuchet MS" w:cs="Trebuchet MS"/>
                <w:sz w:val="22"/>
              </w:rPr>
              <w:t xml:space="preserve"> </w:t>
            </w:r>
          </w:p>
          <w:p w:rsidR="004539AF" w:rsidRDefault="004539AF">
            <w:pPr>
              <w:spacing w:after="0" w:line="259" w:lineRule="auto"/>
              <w:ind w:left="0" w:right="87" w:firstLine="0"/>
              <w:jc w:val="center"/>
            </w:pPr>
          </w:p>
        </w:tc>
        <w:tc>
          <w:tcPr>
            <w:tcW w:w="2967" w:type="dxa"/>
            <w:tcBorders>
              <w:top w:val="single" w:sz="8" w:space="0" w:color="8064A2"/>
              <w:left w:val="nil"/>
              <w:bottom w:val="single" w:sz="8" w:space="0" w:color="8064A2"/>
              <w:right w:val="nil"/>
            </w:tcBorders>
          </w:tcPr>
          <w:p w:rsidR="004539AF" w:rsidRDefault="002A201E">
            <w:pPr>
              <w:spacing w:after="0" w:line="259" w:lineRule="auto"/>
              <w:ind w:left="0" w:right="0" w:firstLine="0"/>
            </w:pPr>
            <w:r>
              <w:rPr>
                <w:rFonts w:ascii="Trebuchet MS" w:eastAsia="Trebuchet MS" w:hAnsi="Trebuchet MS" w:cs="Trebuchet MS"/>
                <w:b/>
                <w:sz w:val="22"/>
              </w:rPr>
              <w:t xml:space="preserve">Behavioural Outcomes </w:t>
            </w:r>
          </w:p>
        </w:tc>
        <w:tc>
          <w:tcPr>
            <w:tcW w:w="5607" w:type="dxa"/>
            <w:tcBorders>
              <w:top w:val="single" w:sz="8" w:space="0" w:color="8064A2"/>
              <w:left w:val="nil"/>
              <w:bottom w:val="single" w:sz="8" w:space="0" w:color="8064A2"/>
              <w:right w:val="single" w:sz="8" w:space="0" w:color="8064A2"/>
            </w:tcBorders>
          </w:tcPr>
          <w:p w:rsidR="004539AF" w:rsidRDefault="002A201E">
            <w:pPr>
              <w:spacing w:after="45" w:line="259" w:lineRule="auto"/>
              <w:ind w:left="0" w:right="0" w:firstLine="0"/>
            </w:pPr>
            <w:r>
              <w:rPr>
                <w:rFonts w:ascii="Trebuchet MS" w:eastAsia="Trebuchet MS" w:hAnsi="Trebuchet MS" w:cs="Trebuchet MS"/>
                <w:sz w:val="22"/>
              </w:rPr>
              <w:t xml:space="preserve">  Colquitt, Ch. 2                               28-47 </w:t>
            </w:r>
          </w:p>
          <w:p w:rsidR="004539AF" w:rsidRDefault="002A201E">
            <w:pPr>
              <w:spacing w:after="45" w:line="259" w:lineRule="auto"/>
              <w:ind w:left="0" w:right="0" w:firstLine="0"/>
            </w:pPr>
            <w:r>
              <w:rPr>
                <w:rFonts w:ascii="Trebuchet MS" w:eastAsia="Trebuchet MS" w:hAnsi="Trebuchet MS" w:cs="Trebuchet MS"/>
                <w:sz w:val="22"/>
              </w:rPr>
              <w:t xml:space="preserve">  Colquitt, Ch. 3                               65-68  </w:t>
            </w:r>
          </w:p>
          <w:p w:rsidR="004539AF" w:rsidRDefault="002A201E">
            <w:pPr>
              <w:spacing w:after="0" w:line="259" w:lineRule="auto"/>
              <w:ind w:left="103" w:right="0" w:firstLine="0"/>
              <w:jc w:val="center"/>
            </w:pPr>
            <w:r>
              <w:rPr>
                <w:rFonts w:ascii="Trebuchet MS" w:eastAsia="Trebuchet MS" w:hAnsi="Trebuchet MS" w:cs="Trebuchet MS"/>
                <w:sz w:val="22"/>
              </w:rPr>
              <w:t xml:space="preserve">                         (What are examples of withdrawal?)</w:t>
            </w:r>
          </w:p>
        </w:tc>
      </w:tr>
    </w:tbl>
    <w:p w:rsidR="004539AF" w:rsidRDefault="002A201E">
      <w:pPr>
        <w:spacing w:after="0" w:line="259" w:lineRule="auto"/>
        <w:ind w:left="0" w:right="0" w:firstLine="0"/>
      </w:pPr>
      <w:r>
        <w:rPr>
          <w:sz w:val="6"/>
        </w:rPr>
        <w:t xml:space="preserve"> </w:t>
      </w:r>
    </w:p>
    <w:tbl>
      <w:tblPr>
        <w:tblStyle w:val="TableGrid"/>
        <w:tblW w:w="9810" w:type="dxa"/>
        <w:tblInd w:w="110" w:type="dxa"/>
        <w:tblCellMar>
          <w:top w:w="51" w:type="dxa"/>
          <w:right w:w="26" w:type="dxa"/>
        </w:tblCellMar>
        <w:tblLook w:val="04A0" w:firstRow="1" w:lastRow="0" w:firstColumn="1" w:lastColumn="0" w:noHBand="0" w:noVBand="1"/>
      </w:tblPr>
      <w:tblGrid>
        <w:gridCol w:w="1243"/>
        <w:gridCol w:w="2967"/>
        <w:gridCol w:w="235"/>
        <w:gridCol w:w="5365"/>
      </w:tblGrid>
      <w:tr w:rsidR="004539AF">
        <w:trPr>
          <w:trHeight w:val="769"/>
        </w:trPr>
        <w:tc>
          <w:tcPr>
            <w:tcW w:w="1243" w:type="dxa"/>
            <w:tcBorders>
              <w:top w:val="single" w:sz="8" w:space="0" w:color="8064A2"/>
              <w:left w:val="single" w:sz="8" w:space="0" w:color="8064A2"/>
              <w:bottom w:val="single" w:sz="8" w:space="0" w:color="8064A2"/>
              <w:right w:val="nil"/>
            </w:tcBorders>
          </w:tcPr>
          <w:p w:rsidR="004539AF" w:rsidRDefault="002A201E">
            <w:pPr>
              <w:spacing w:after="55" w:line="259" w:lineRule="auto"/>
              <w:ind w:left="0" w:right="50" w:firstLine="0"/>
              <w:jc w:val="center"/>
            </w:pPr>
            <w:r>
              <w:rPr>
                <w:rFonts w:ascii="Trebuchet MS" w:eastAsia="Trebuchet MS" w:hAnsi="Trebuchet MS" w:cs="Trebuchet MS"/>
                <w:b/>
                <w:sz w:val="22"/>
              </w:rPr>
              <w:t>#3</w:t>
            </w:r>
            <w:r>
              <w:rPr>
                <w:rFonts w:ascii="Trebuchet MS" w:eastAsia="Trebuchet MS" w:hAnsi="Trebuchet MS" w:cs="Trebuchet MS"/>
                <w:sz w:val="22"/>
              </w:rPr>
              <w:t xml:space="preserve"> </w:t>
            </w:r>
          </w:p>
          <w:p w:rsidR="004539AF" w:rsidRDefault="004539AF">
            <w:pPr>
              <w:spacing w:after="0" w:line="259" w:lineRule="auto"/>
              <w:ind w:left="0" w:right="52" w:firstLine="0"/>
              <w:jc w:val="center"/>
            </w:pPr>
          </w:p>
        </w:tc>
        <w:tc>
          <w:tcPr>
            <w:tcW w:w="2967" w:type="dxa"/>
            <w:tcBorders>
              <w:top w:val="single" w:sz="8" w:space="0" w:color="8064A2"/>
              <w:left w:val="nil"/>
              <w:bottom w:val="single" w:sz="8" w:space="0" w:color="8064A2"/>
              <w:right w:val="nil"/>
            </w:tcBorders>
            <w:vAlign w:val="center"/>
          </w:tcPr>
          <w:p w:rsidR="004539AF" w:rsidRDefault="002A201E">
            <w:pPr>
              <w:spacing w:after="0" w:line="259" w:lineRule="auto"/>
              <w:ind w:left="0" w:right="0" w:firstLine="0"/>
            </w:pPr>
            <w:r>
              <w:rPr>
                <w:rFonts w:ascii="Trebuchet MS" w:eastAsia="Trebuchet MS" w:hAnsi="Trebuchet MS" w:cs="Trebuchet MS"/>
                <w:b/>
                <w:sz w:val="22"/>
              </w:rPr>
              <w:t xml:space="preserve">Perception &amp; Individual Differences </w:t>
            </w:r>
          </w:p>
        </w:tc>
        <w:tc>
          <w:tcPr>
            <w:tcW w:w="5600" w:type="dxa"/>
            <w:gridSpan w:val="2"/>
            <w:tcBorders>
              <w:top w:val="single" w:sz="8" w:space="0" w:color="8064A2"/>
              <w:left w:val="nil"/>
              <w:bottom w:val="single" w:sz="8" w:space="0" w:color="8064A2"/>
              <w:right w:val="single" w:sz="8" w:space="0" w:color="8064A2"/>
            </w:tcBorders>
          </w:tcPr>
          <w:p w:rsidR="004539AF" w:rsidRDefault="002A201E">
            <w:pPr>
              <w:spacing w:after="55" w:line="259" w:lineRule="auto"/>
              <w:ind w:left="84" w:right="0" w:firstLine="0"/>
            </w:pPr>
            <w:r>
              <w:rPr>
                <w:rFonts w:ascii="Trebuchet MS" w:eastAsia="Trebuchet MS" w:hAnsi="Trebuchet MS" w:cs="Trebuchet MS"/>
                <w:sz w:val="22"/>
              </w:rPr>
              <w:t xml:space="preserve"> McShane Ch. 3                             293-316 </w:t>
            </w:r>
          </w:p>
          <w:p w:rsidR="004539AF" w:rsidRDefault="002A201E">
            <w:pPr>
              <w:spacing w:after="0" w:line="259" w:lineRule="auto"/>
              <w:ind w:left="84" w:right="0" w:firstLine="0"/>
            </w:pPr>
            <w:r>
              <w:rPr>
                <w:rFonts w:ascii="Trebuchet MS" w:eastAsia="Trebuchet MS" w:hAnsi="Trebuchet MS" w:cs="Trebuchet MS"/>
                <w:sz w:val="22"/>
              </w:rPr>
              <w:t xml:space="preserve"> Colquitt Ch.  4                             78-110 </w:t>
            </w:r>
          </w:p>
        </w:tc>
      </w:tr>
      <w:tr w:rsidR="004539AF">
        <w:trPr>
          <w:trHeight w:val="1493"/>
        </w:trPr>
        <w:tc>
          <w:tcPr>
            <w:tcW w:w="1243" w:type="dxa"/>
            <w:tcBorders>
              <w:top w:val="single" w:sz="8" w:space="0" w:color="8064A2"/>
              <w:left w:val="single" w:sz="8" w:space="0" w:color="8064A2"/>
              <w:bottom w:val="single" w:sz="8" w:space="0" w:color="8064A2"/>
              <w:right w:val="nil"/>
            </w:tcBorders>
          </w:tcPr>
          <w:p w:rsidR="004539AF" w:rsidRDefault="002A201E">
            <w:pPr>
              <w:spacing w:after="54" w:line="259" w:lineRule="auto"/>
              <w:ind w:left="0" w:right="50" w:firstLine="0"/>
              <w:jc w:val="center"/>
            </w:pPr>
            <w:r>
              <w:rPr>
                <w:rFonts w:ascii="Trebuchet MS" w:eastAsia="Trebuchet MS" w:hAnsi="Trebuchet MS" w:cs="Trebuchet MS"/>
                <w:b/>
                <w:sz w:val="22"/>
              </w:rPr>
              <w:lastRenderedPageBreak/>
              <w:t>#4</w:t>
            </w:r>
            <w:r>
              <w:rPr>
                <w:rFonts w:ascii="Trebuchet MS" w:eastAsia="Trebuchet MS" w:hAnsi="Trebuchet MS" w:cs="Trebuchet MS"/>
                <w:sz w:val="22"/>
              </w:rPr>
              <w:t xml:space="preserve"> </w:t>
            </w:r>
          </w:p>
          <w:p w:rsidR="004539AF" w:rsidRDefault="004539AF">
            <w:pPr>
              <w:spacing w:after="0" w:line="259" w:lineRule="auto"/>
              <w:ind w:left="0" w:right="50" w:firstLine="0"/>
              <w:jc w:val="center"/>
            </w:pPr>
          </w:p>
        </w:tc>
        <w:tc>
          <w:tcPr>
            <w:tcW w:w="2967" w:type="dxa"/>
            <w:tcBorders>
              <w:top w:val="single" w:sz="8" w:space="0" w:color="8064A2"/>
              <w:left w:val="nil"/>
              <w:bottom w:val="single" w:sz="8" w:space="0" w:color="8064A2"/>
              <w:right w:val="nil"/>
            </w:tcBorders>
          </w:tcPr>
          <w:p w:rsidR="004539AF" w:rsidRDefault="002A201E">
            <w:pPr>
              <w:spacing w:after="47" w:line="259" w:lineRule="auto"/>
              <w:ind w:left="0" w:right="0" w:firstLine="0"/>
            </w:pPr>
            <w:r>
              <w:rPr>
                <w:rFonts w:ascii="Trebuchet MS" w:eastAsia="Trebuchet MS" w:hAnsi="Trebuchet MS" w:cs="Trebuchet MS"/>
                <w:b/>
                <w:sz w:val="22"/>
              </w:rPr>
              <w:t xml:space="preserve">Attitudes &amp; Emotions </w:t>
            </w:r>
          </w:p>
          <w:p w:rsidR="004539AF" w:rsidRDefault="002A201E">
            <w:pPr>
              <w:spacing w:after="0" w:line="259" w:lineRule="auto"/>
              <w:ind w:left="0" w:right="0" w:firstLine="0"/>
            </w:pPr>
            <w:r>
              <w:rPr>
                <w:rFonts w:ascii="Trebuchet MS" w:eastAsia="Trebuchet MS" w:hAnsi="Trebuchet MS" w:cs="Trebuchet MS"/>
                <w:b/>
                <w:sz w:val="22"/>
              </w:rPr>
              <w:t xml:space="preserve"> </w:t>
            </w:r>
          </w:p>
        </w:tc>
        <w:tc>
          <w:tcPr>
            <w:tcW w:w="5600" w:type="dxa"/>
            <w:gridSpan w:val="2"/>
            <w:tcBorders>
              <w:top w:val="single" w:sz="8" w:space="0" w:color="8064A2"/>
              <w:left w:val="nil"/>
              <w:bottom w:val="single" w:sz="8" w:space="0" w:color="8064A2"/>
              <w:right w:val="single" w:sz="8" w:space="0" w:color="8064A2"/>
            </w:tcBorders>
            <w:vAlign w:val="center"/>
          </w:tcPr>
          <w:p w:rsidR="004539AF" w:rsidRDefault="002A201E">
            <w:pPr>
              <w:spacing w:after="45" w:line="259" w:lineRule="auto"/>
              <w:ind w:left="84" w:right="0" w:firstLine="0"/>
            </w:pPr>
            <w:r>
              <w:rPr>
                <w:rFonts w:ascii="Trebuchet MS" w:eastAsia="Trebuchet MS" w:hAnsi="Trebuchet MS" w:cs="Trebuchet MS"/>
                <w:sz w:val="22"/>
              </w:rPr>
              <w:t xml:space="preserve"> Colquitt, Ch. 3                              52-73 </w:t>
            </w:r>
          </w:p>
          <w:p w:rsidR="004539AF" w:rsidRDefault="002A201E">
            <w:pPr>
              <w:spacing w:after="0" w:line="301" w:lineRule="auto"/>
              <w:ind w:left="84" w:right="905" w:firstLine="0"/>
            </w:pPr>
            <w:r>
              <w:rPr>
                <w:rFonts w:ascii="Trebuchet MS" w:eastAsia="Trebuchet MS" w:hAnsi="Trebuchet MS" w:cs="Trebuchet MS"/>
                <w:sz w:val="22"/>
              </w:rPr>
              <w:t xml:space="preserve">                                              (except 65-68)   </w:t>
            </w:r>
          </w:p>
          <w:p w:rsidR="004539AF" w:rsidRDefault="002A201E">
            <w:pPr>
              <w:spacing w:after="0" w:line="259" w:lineRule="auto"/>
              <w:ind w:left="84" w:right="0" w:firstLine="0"/>
            </w:pPr>
            <w:r>
              <w:rPr>
                <w:rFonts w:ascii="Trebuchet MS" w:eastAsia="Trebuchet MS" w:hAnsi="Trebuchet MS" w:cs="Trebuchet MS"/>
                <w:sz w:val="22"/>
              </w:rPr>
              <w:t xml:space="preserve"> Colquitt, Ch. 5                             116-139 </w:t>
            </w:r>
          </w:p>
        </w:tc>
      </w:tr>
      <w:tr w:rsidR="004539AF">
        <w:trPr>
          <w:trHeight w:val="710"/>
        </w:trPr>
        <w:tc>
          <w:tcPr>
            <w:tcW w:w="1243" w:type="dxa"/>
            <w:tcBorders>
              <w:top w:val="single" w:sz="8" w:space="0" w:color="8064A2"/>
              <w:left w:val="single" w:sz="8" w:space="0" w:color="8064A2"/>
              <w:bottom w:val="single" w:sz="8" w:space="0" w:color="8064A2"/>
              <w:right w:val="nil"/>
            </w:tcBorders>
          </w:tcPr>
          <w:p w:rsidR="004539AF" w:rsidRDefault="002A201E">
            <w:pPr>
              <w:spacing w:after="54" w:line="259" w:lineRule="auto"/>
              <w:ind w:left="0" w:right="50" w:firstLine="0"/>
              <w:jc w:val="center"/>
            </w:pPr>
            <w:r>
              <w:rPr>
                <w:rFonts w:ascii="Trebuchet MS" w:eastAsia="Trebuchet MS" w:hAnsi="Trebuchet MS" w:cs="Trebuchet MS"/>
                <w:b/>
                <w:sz w:val="22"/>
              </w:rPr>
              <w:t>#5</w:t>
            </w:r>
            <w:r>
              <w:rPr>
                <w:rFonts w:ascii="Trebuchet MS" w:eastAsia="Trebuchet MS" w:hAnsi="Trebuchet MS" w:cs="Trebuchet MS"/>
                <w:sz w:val="22"/>
              </w:rPr>
              <w:t xml:space="preserve"> </w:t>
            </w:r>
          </w:p>
          <w:p w:rsidR="004539AF" w:rsidRDefault="002A201E">
            <w:pPr>
              <w:spacing w:after="0" w:line="259" w:lineRule="auto"/>
              <w:ind w:left="108" w:right="0" w:firstLine="0"/>
            </w:pPr>
            <w:r>
              <w:rPr>
                <w:rFonts w:ascii="Trebuchet MS" w:eastAsia="Trebuchet MS" w:hAnsi="Trebuchet MS" w:cs="Trebuchet MS"/>
                <w:sz w:val="22"/>
              </w:rPr>
              <w:t xml:space="preserve"> </w:t>
            </w:r>
          </w:p>
        </w:tc>
        <w:tc>
          <w:tcPr>
            <w:tcW w:w="2967" w:type="dxa"/>
            <w:tcBorders>
              <w:top w:val="single" w:sz="8" w:space="0" w:color="8064A2"/>
              <w:left w:val="nil"/>
              <w:bottom w:val="single" w:sz="8" w:space="0" w:color="8064A2"/>
              <w:right w:val="nil"/>
            </w:tcBorders>
          </w:tcPr>
          <w:p w:rsidR="004539AF" w:rsidRDefault="002A201E">
            <w:pPr>
              <w:spacing w:after="0" w:line="259" w:lineRule="auto"/>
              <w:ind w:left="0" w:right="0" w:firstLine="0"/>
            </w:pPr>
            <w:r>
              <w:rPr>
                <w:rFonts w:ascii="Trebuchet MS" w:eastAsia="Trebuchet MS" w:hAnsi="Trebuchet MS" w:cs="Trebuchet MS"/>
                <w:b/>
                <w:sz w:val="22"/>
              </w:rPr>
              <w:t xml:space="preserve">Motivation </w:t>
            </w:r>
          </w:p>
        </w:tc>
        <w:tc>
          <w:tcPr>
            <w:tcW w:w="5600" w:type="dxa"/>
            <w:gridSpan w:val="2"/>
            <w:tcBorders>
              <w:top w:val="single" w:sz="8" w:space="0" w:color="8064A2"/>
              <w:left w:val="nil"/>
              <w:bottom w:val="single" w:sz="8" w:space="0" w:color="8064A2"/>
              <w:right w:val="single" w:sz="8" w:space="0" w:color="8064A2"/>
            </w:tcBorders>
          </w:tcPr>
          <w:p w:rsidR="004539AF" w:rsidRDefault="002A201E">
            <w:pPr>
              <w:spacing w:after="0" w:line="259" w:lineRule="auto"/>
              <w:ind w:left="175" w:right="0" w:firstLine="0"/>
            </w:pPr>
            <w:r>
              <w:rPr>
                <w:rFonts w:ascii="Trebuchet MS" w:eastAsia="Trebuchet MS" w:hAnsi="Trebuchet MS" w:cs="Trebuchet MS"/>
                <w:sz w:val="22"/>
              </w:rPr>
              <w:t xml:space="preserve">Colquitt, Ch. 7                             144-169 </w:t>
            </w:r>
          </w:p>
        </w:tc>
      </w:tr>
      <w:tr w:rsidR="004539AF">
        <w:trPr>
          <w:trHeight w:val="773"/>
        </w:trPr>
        <w:tc>
          <w:tcPr>
            <w:tcW w:w="1243" w:type="dxa"/>
            <w:tcBorders>
              <w:top w:val="single" w:sz="8" w:space="0" w:color="8064A2"/>
              <w:left w:val="single" w:sz="8" w:space="0" w:color="8064A2"/>
              <w:bottom w:val="single" w:sz="8" w:space="0" w:color="8064A2"/>
              <w:right w:val="nil"/>
            </w:tcBorders>
          </w:tcPr>
          <w:p w:rsidR="004539AF" w:rsidRDefault="002A201E">
            <w:pPr>
              <w:spacing w:after="0" w:line="259" w:lineRule="auto"/>
              <w:ind w:left="0" w:right="50" w:firstLine="0"/>
              <w:jc w:val="center"/>
            </w:pPr>
            <w:r>
              <w:rPr>
                <w:rFonts w:ascii="Trebuchet MS" w:eastAsia="Trebuchet MS" w:hAnsi="Trebuchet MS" w:cs="Trebuchet MS"/>
                <w:b/>
                <w:sz w:val="22"/>
              </w:rPr>
              <w:t>#6</w:t>
            </w:r>
            <w:r>
              <w:rPr>
                <w:rFonts w:ascii="Trebuchet MS" w:eastAsia="Trebuchet MS" w:hAnsi="Trebuchet MS" w:cs="Trebuchet MS"/>
                <w:sz w:val="22"/>
              </w:rPr>
              <w:t xml:space="preserve"> </w:t>
            </w:r>
          </w:p>
        </w:tc>
        <w:tc>
          <w:tcPr>
            <w:tcW w:w="2967" w:type="dxa"/>
            <w:tcBorders>
              <w:top w:val="single" w:sz="8" w:space="0" w:color="8064A2"/>
              <w:left w:val="nil"/>
              <w:bottom w:val="single" w:sz="8" w:space="0" w:color="8064A2"/>
              <w:right w:val="nil"/>
            </w:tcBorders>
            <w:vAlign w:val="center"/>
          </w:tcPr>
          <w:p w:rsidR="004539AF" w:rsidRDefault="002A201E">
            <w:pPr>
              <w:spacing w:after="0" w:line="259" w:lineRule="auto"/>
              <w:ind w:left="0" w:right="0" w:firstLine="0"/>
            </w:pPr>
            <w:r>
              <w:rPr>
                <w:rFonts w:ascii="Trebuchet MS" w:eastAsia="Trebuchet MS" w:hAnsi="Trebuchet MS" w:cs="Trebuchet MS"/>
                <w:b/>
                <w:sz w:val="22"/>
              </w:rPr>
              <w:t>Midterm Exam</w:t>
            </w:r>
            <w:r>
              <w:rPr>
                <w:rFonts w:ascii="Trebuchet MS" w:eastAsia="Trebuchet MS" w:hAnsi="Trebuchet MS" w:cs="Trebuchet MS"/>
                <w:sz w:val="22"/>
              </w:rPr>
              <w:t xml:space="preserve"> </w:t>
            </w:r>
          </w:p>
          <w:p w:rsidR="004539AF" w:rsidRDefault="004539AF">
            <w:pPr>
              <w:spacing w:after="0" w:line="259" w:lineRule="auto"/>
              <w:ind w:left="0" w:right="0" w:firstLine="0"/>
            </w:pPr>
          </w:p>
        </w:tc>
        <w:tc>
          <w:tcPr>
            <w:tcW w:w="5600" w:type="dxa"/>
            <w:gridSpan w:val="2"/>
            <w:tcBorders>
              <w:top w:val="single" w:sz="8" w:space="0" w:color="8064A2"/>
              <w:left w:val="nil"/>
              <w:bottom w:val="single" w:sz="8" w:space="0" w:color="8064A2"/>
              <w:right w:val="single" w:sz="8" w:space="0" w:color="8064A2"/>
            </w:tcBorders>
          </w:tcPr>
          <w:p w:rsidR="004539AF" w:rsidRDefault="002A201E">
            <w:pPr>
              <w:spacing w:after="0" w:line="259" w:lineRule="auto"/>
              <w:ind w:left="175" w:right="0" w:firstLine="0"/>
            </w:pPr>
            <w:r>
              <w:rPr>
                <w:rFonts w:ascii="Calibri" w:eastAsia="Calibri" w:hAnsi="Calibri" w:cs="Calibri"/>
                <w:sz w:val="22"/>
              </w:rPr>
              <w:t xml:space="preserve"> </w:t>
            </w:r>
          </w:p>
        </w:tc>
      </w:tr>
      <w:tr w:rsidR="004539AF">
        <w:trPr>
          <w:trHeight w:val="1102"/>
        </w:trPr>
        <w:tc>
          <w:tcPr>
            <w:tcW w:w="1243" w:type="dxa"/>
            <w:tcBorders>
              <w:top w:val="single" w:sz="8" w:space="0" w:color="8064A2"/>
              <w:left w:val="single" w:sz="8" w:space="0" w:color="8064A2"/>
              <w:bottom w:val="single" w:sz="8" w:space="0" w:color="8064A2"/>
              <w:right w:val="nil"/>
            </w:tcBorders>
          </w:tcPr>
          <w:p w:rsidR="004539AF" w:rsidRDefault="002A201E">
            <w:pPr>
              <w:spacing w:after="47" w:line="259" w:lineRule="auto"/>
              <w:ind w:left="0" w:right="50" w:firstLine="0"/>
              <w:jc w:val="center"/>
            </w:pPr>
            <w:r>
              <w:rPr>
                <w:rFonts w:ascii="Trebuchet MS" w:eastAsia="Trebuchet MS" w:hAnsi="Trebuchet MS" w:cs="Trebuchet MS"/>
                <w:b/>
                <w:sz w:val="22"/>
              </w:rPr>
              <w:t xml:space="preserve">#7 </w:t>
            </w:r>
          </w:p>
          <w:p w:rsidR="004539AF" w:rsidRDefault="002A201E" w:rsidP="002D74DF">
            <w:pPr>
              <w:spacing w:after="0" w:line="259" w:lineRule="auto"/>
              <w:ind w:right="0"/>
            </w:pPr>
            <w:r>
              <w:rPr>
                <w:rFonts w:ascii="Trebuchet MS" w:eastAsia="Trebuchet MS" w:hAnsi="Trebuchet MS" w:cs="Trebuchet MS"/>
                <w:b/>
                <w:sz w:val="22"/>
              </w:rPr>
              <w:t xml:space="preserve"> </w:t>
            </w:r>
          </w:p>
        </w:tc>
        <w:tc>
          <w:tcPr>
            <w:tcW w:w="2967" w:type="dxa"/>
            <w:tcBorders>
              <w:top w:val="single" w:sz="8" w:space="0" w:color="8064A2"/>
              <w:left w:val="nil"/>
              <w:bottom w:val="single" w:sz="8" w:space="0" w:color="8064A2"/>
              <w:right w:val="nil"/>
            </w:tcBorders>
          </w:tcPr>
          <w:p w:rsidR="004539AF" w:rsidRDefault="002A201E">
            <w:pPr>
              <w:spacing w:after="0" w:line="259" w:lineRule="auto"/>
              <w:ind w:left="0" w:right="0" w:firstLine="0"/>
            </w:pPr>
            <w:r>
              <w:rPr>
                <w:rFonts w:ascii="Trebuchet MS" w:eastAsia="Trebuchet MS" w:hAnsi="Trebuchet MS" w:cs="Trebuchet MS"/>
                <w:b/>
                <w:sz w:val="22"/>
              </w:rPr>
              <w:t>T</w:t>
            </w:r>
            <w:r w:rsidR="002D74DF">
              <w:rPr>
                <w:rFonts w:ascii="Trebuchet MS" w:eastAsia="Trebuchet MS" w:hAnsi="Trebuchet MS" w:cs="Trebuchet MS"/>
                <w:b/>
                <w:sz w:val="22"/>
              </w:rPr>
              <w:t>eam</w:t>
            </w:r>
          </w:p>
          <w:p w:rsidR="004539AF" w:rsidRDefault="002A201E">
            <w:pPr>
              <w:spacing w:after="0" w:line="259" w:lineRule="auto"/>
              <w:ind w:left="0" w:right="0" w:firstLine="0"/>
            </w:pPr>
            <w:r>
              <w:rPr>
                <w:rFonts w:ascii="Trebuchet MS" w:eastAsia="Trebuchet MS" w:hAnsi="Trebuchet MS" w:cs="Trebuchet MS"/>
                <w:b/>
                <w:sz w:val="22"/>
              </w:rPr>
              <w:t xml:space="preserve">&amp; Decision Making </w:t>
            </w:r>
          </w:p>
          <w:p w:rsidR="004539AF" w:rsidRDefault="002A201E">
            <w:pPr>
              <w:spacing w:after="0" w:line="259" w:lineRule="auto"/>
              <w:ind w:left="0" w:right="0" w:firstLine="0"/>
            </w:pPr>
            <w:r>
              <w:rPr>
                <w:rFonts w:ascii="Trebuchet MS" w:eastAsia="Trebuchet MS" w:hAnsi="Trebuchet MS" w:cs="Trebuchet MS"/>
                <w:sz w:val="22"/>
              </w:rPr>
              <w:t xml:space="preserve"> </w:t>
            </w:r>
          </w:p>
        </w:tc>
        <w:tc>
          <w:tcPr>
            <w:tcW w:w="5600" w:type="dxa"/>
            <w:gridSpan w:val="2"/>
            <w:tcBorders>
              <w:top w:val="single" w:sz="8" w:space="0" w:color="8064A2"/>
              <w:left w:val="nil"/>
              <w:bottom w:val="single" w:sz="8" w:space="0" w:color="8064A2"/>
              <w:right w:val="single" w:sz="8" w:space="0" w:color="8064A2"/>
            </w:tcBorders>
          </w:tcPr>
          <w:p w:rsidR="004539AF" w:rsidRDefault="002A201E">
            <w:pPr>
              <w:spacing w:after="0" w:line="259" w:lineRule="auto"/>
              <w:ind w:left="175" w:right="0" w:firstLine="0"/>
            </w:pPr>
            <w:r>
              <w:rPr>
                <w:rFonts w:ascii="Trebuchet MS" w:eastAsia="Trebuchet MS" w:hAnsi="Trebuchet MS" w:cs="Trebuchet MS"/>
                <w:sz w:val="22"/>
              </w:rPr>
              <w:t xml:space="preserve">McShane Ch. 8                             323-348     </w:t>
            </w:r>
          </w:p>
          <w:p w:rsidR="004539AF" w:rsidRDefault="002A201E">
            <w:pPr>
              <w:spacing w:after="0" w:line="259" w:lineRule="auto"/>
              <w:ind w:left="175" w:right="0" w:firstLine="0"/>
            </w:pPr>
            <w:r>
              <w:rPr>
                <w:rFonts w:ascii="Trebuchet MS" w:eastAsia="Trebuchet MS" w:hAnsi="Trebuchet MS" w:cs="Trebuchet MS"/>
                <w:sz w:val="22"/>
              </w:rPr>
              <w:t xml:space="preserve">Colquitt, Ch. 9                             211-221  </w:t>
            </w:r>
          </w:p>
          <w:p w:rsidR="004539AF" w:rsidRDefault="002A201E">
            <w:pPr>
              <w:spacing w:after="0" w:line="259" w:lineRule="auto"/>
              <w:ind w:left="0" w:right="718" w:firstLine="0"/>
              <w:jc w:val="right"/>
            </w:pPr>
            <w:r>
              <w:rPr>
                <w:rFonts w:ascii="Trebuchet MS" w:eastAsia="Trebuchet MS" w:hAnsi="Trebuchet MS" w:cs="Trebuchet MS"/>
                <w:sz w:val="22"/>
              </w:rPr>
              <w:t xml:space="preserve">                                             (decision making)           </w:t>
            </w:r>
          </w:p>
        </w:tc>
      </w:tr>
      <w:tr w:rsidR="004539AF">
        <w:trPr>
          <w:trHeight w:val="749"/>
        </w:trPr>
        <w:tc>
          <w:tcPr>
            <w:tcW w:w="1243" w:type="dxa"/>
            <w:tcBorders>
              <w:top w:val="single" w:sz="8" w:space="0" w:color="8064A2"/>
              <w:left w:val="single" w:sz="8" w:space="0" w:color="8064A2"/>
              <w:bottom w:val="single" w:sz="8" w:space="0" w:color="8064A2"/>
              <w:right w:val="nil"/>
            </w:tcBorders>
          </w:tcPr>
          <w:p w:rsidR="004539AF" w:rsidRDefault="002A201E">
            <w:pPr>
              <w:spacing w:after="47" w:line="259" w:lineRule="auto"/>
              <w:ind w:left="0" w:right="50" w:firstLine="0"/>
              <w:jc w:val="center"/>
            </w:pPr>
            <w:r>
              <w:rPr>
                <w:rFonts w:ascii="Trebuchet MS" w:eastAsia="Trebuchet MS" w:hAnsi="Trebuchet MS" w:cs="Trebuchet MS"/>
                <w:b/>
                <w:sz w:val="22"/>
              </w:rPr>
              <w:t xml:space="preserve">#8 </w:t>
            </w:r>
          </w:p>
          <w:p w:rsidR="004539AF" w:rsidRDefault="004539AF" w:rsidP="002D74DF">
            <w:pPr>
              <w:spacing w:after="0" w:line="259" w:lineRule="auto"/>
              <w:ind w:left="60" w:right="0" w:firstLine="0"/>
            </w:pPr>
          </w:p>
        </w:tc>
        <w:tc>
          <w:tcPr>
            <w:tcW w:w="2967" w:type="dxa"/>
            <w:tcBorders>
              <w:top w:val="single" w:sz="8" w:space="0" w:color="8064A2"/>
              <w:left w:val="nil"/>
              <w:bottom w:val="single" w:sz="8" w:space="0" w:color="8064A2"/>
              <w:right w:val="nil"/>
            </w:tcBorders>
          </w:tcPr>
          <w:p w:rsidR="004539AF" w:rsidRDefault="002A201E">
            <w:pPr>
              <w:spacing w:after="0" w:line="259" w:lineRule="auto"/>
              <w:ind w:left="0" w:right="0" w:firstLine="0"/>
            </w:pPr>
            <w:r>
              <w:rPr>
                <w:rFonts w:ascii="Trebuchet MS" w:eastAsia="Trebuchet MS" w:hAnsi="Trebuchet MS" w:cs="Trebuchet MS"/>
                <w:b/>
                <w:sz w:val="22"/>
              </w:rPr>
              <w:t>Communication</w:t>
            </w:r>
            <w:r>
              <w:rPr>
                <w:rFonts w:ascii="Trebuchet MS" w:eastAsia="Trebuchet MS" w:hAnsi="Trebuchet MS" w:cs="Trebuchet MS"/>
                <w:sz w:val="22"/>
              </w:rPr>
              <w:t xml:space="preserve"> </w:t>
            </w:r>
          </w:p>
        </w:tc>
        <w:tc>
          <w:tcPr>
            <w:tcW w:w="5600" w:type="dxa"/>
            <w:gridSpan w:val="2"/>
            <w:tcBorders>
              <w:top w:val="single" w:sz="8" w:space="0" w:color="8064A2"/>
              <w:left w:val="nil"/>
              <w:bottom w:val="single" w:sz="8" w:space="0" w:color="8064A2"/>
              <w:right w:val="single" w:sz="8" w:space="0" w:color="8064A2"/>
            </w:tcBorders>
          </w:tcPr>
          <w:p w:rsidR="004539AF" w:rsidRDefault="002A201E">
            <w:pPr>
              <w:spacing w:after="0" w:line="259" w:lineRule="auto"/>
              <w:ind w:left="175" w:right="0" w:firstLine="0"/>
            </w:pPr>
            <w:r>
              <w:rPr>
                <w:rFonts w:ascii="Trebuchet MS" w:eastAsia="Trebuchet MS" w:hAnsi="Trebuchet MS" w:cs="Trebuchet MS"/>
                <w:sz w:val="22"/>
              </w:rPr>
              <w:t xml:space="preserve">McShane Ch. 9                             354 -378 </w:t>
            </w:r>
            <w:r>
              <w:rPr>
                <w:rFonts w:ascii="Trebuchet MS" w:eastAsia="Trebuchet MS" w:hAnsi="Trebuchet MS" w:cs="Trebuchet MS"/>
                <w:sz w:val="20"/>
              </w:rPr>
              <w:t xml:space="preserve"> </w:t>
            </w:r>
          </w:p>
        </w:tc>
      </w:tr>
      <w:tr w:rsidR="004539AF">
        <w:trPr>
          <w:trHeight w:val="2331"/>
        </w:trPr>
        <w:tc>
          <w:tcPr>
            <w:tcW w:w="1243" w:type="dxa"/>
            <w:tcBorders>
              <w:top w:val="single" w:sz="8" w:space="0" w:color="8064A2"/>
              <w:left w:val="single" w:sz="8" w:space="0" w:color="8064A2"/>
              <w:bottom w:val="single" w:sz="8" w:space="0" w:color="8064A2"/>
              <w:right w:val="nil"/>
            </w:tcBorders>
          </w:tcPr>
          <w:p w:rsidR="004539AF" w:rsidRDefault="002A201E">
            <w:pPr>
              <w:spacing w:after="47" w:line="259" w:lineRule="auto"/>
              <w:ind w:left="0" w:right="50" w:firstLine="0"/>
              <w:jc w:val="center"/>
            </w:pPr>
            <w:r>
              <w:rPr>
                <w:rFonts w:ascii="Trebuchet MS" w:eastAsia="Trebuchet MS" w:hAnsi="Trebuchet MS" w:cs="Trebuchet MS"/>
                <w:b/>
                <w:sz w:val="22"/>
              </w:rPr>
              <w:t xml:space="preserve">#9 </w:t>
            </w:r>
          </w:p>
          <w:p w:rsidR="004539AF" w:rsidRDefault="004539AF" w:rsidP="002D74DF">
            <w:pPr>
              <w:spacing w:after="0" w:line="259" w:lineRule="auto"/>
              <w:ind w:left="60" w:right="0" w:firstLine="0"/>
            </w:pPr>
          </w:p>
        </w:tc>
        <w:tc>
          <w:tcPr>
            <w:tcW w:w="2967" w:type="dxa"/>
            <w:tcBorders>
              <w:top w:val="single" w:sz="8" w:space="0" w:color="8064A2"/>
              <w:left w:val="nil"/>
              <w:bottom w:val="single" w:sz="8" w:space="0" w:color="8064A2"/>
              <w:right w:val="nil"/>
            </w:tcBorders>
          </w:tcPr>
          <w:p w:rsidR="004539AF" w:rsidRDefault="002A201E">
            <w:pPr>
              <w:spacing w:after="0" w:line="259" w:lineRule="auto"/>
              <w:ind w:left="0" w:right="0" w:firstLine="0"/>
            </w:pPr>
            <w:r>
              <w:rPr>
                <w:rFonts w:ascii="Trebuchet MS" w:eastAsia="Trebuchet MS" w:hAnsi="Trebuchet MS" w:cs="Trebuchet MS"/>
                <w:b/>
                <w:sz w:val="22"/>
              </w:rPr>
              <w:t xml:space="preserve">Trust &amp; Organizational </w:t>
            </w:r>
          </w:p>
          <w:p w:rsidR="004539AF" w:rsidRDefault="002A201E">
            <w:pPr>
              <w:spacing w:after="45" w:line="259" w:lineRule="auto"/>
              <w:ind w:left="0" w:right="0" w:firstLine="0"/>
            </w:pPr>
            <w:r>
              <w:rPr>
                <w:rFonts w:ascii="Trebuchet MS" w:eastAsia="Trebuchet MS" w:hAnsi="Trebuchet MS" w:cs="Trebuchet MS"/>
                <w:b/>
                <w:sz w:val="22"/>
              </w:rPr>
              <w:t xml:space="preserve">Justice </w:t>
            </w:r>
          </w:p>
          <w:p w:rsidR="004539AF" w:rsidRDefault="002A201E">
            <w:pPr>
              <w:spacing w:after="0" w:line="259" w:lineRule="auto"/>
              <w:ind w:left="0" w:right="0" w:firstLine="0"/>
            </w:pPr>
            <w:r>
              <w:rPr>
                <w:rFonts w:ascii="Trebuchet MS" w:eastAsia="Trebuchet MS" w:hAnsi="Trebuchet MS" w:cs="Trebuchet MS"/>
                <w:b/>
                <w:sz w:val="22"/>
              </w:rPr>
              <w:t xml:space="preserve"> </w:t>
            </w:r>
          </w:p>
        </w:tc>
        <w:tc>
          <w:tcPr>
            <w:tcW w:w="5600" w:type="dxa"/>
            <w:gridSpan w:val="2"/>
            <w:tcBorders>
              <w:top w:val="single" w:sz="8" w:space="0" w:color="8064A2"/>
              <w:left w:val="nil"/>
              <w:bottom w:val="single" w:sz="8" w:space="0" w:color="8064A2"/>
              <w:right w:val="single" w:sz="8" w:space="0" w:color="8064A2"/>
            </w:tcBorders>
          </w:tcPr>
          <w:p w:rsidR="004539AF" w:rsidRDefault="002A201E">
            <w:pPr>
              <w:spacing w:after="54" w:line="259" w:lineRule="auto"/>
              <w:ind w:left="175" w:right="0" w:firstLine="0"/>
            </w:pPr>
            <w:r>
              <w:rPr>
                <w:rFonts w:ascii="Trebuchet MS" w:eastAsia="Trebuchet MS" w:hAnsi="Trebuchet MS" w:cs="Trebuchet MS"/>
                <w:sz w:val="22"/>
              </w:rPr>
              <w:t xml:space="preserve">Colquitt, Ch.8 </w:t>
            </w:r>
          </w:p>
          <w:p w:rsidR="004539AF" w:rsidRDefault="002A201E">
            <w:pPr>
              <w:spacing w:after="57" w:line="259" w:lineRule="auto"/>
              <w:ind w:left="175" w:right="0" w:firstLine="0"/>
            </w:pPr>
            <w:r>
              <w:rPr>
                <w:rFonts w:ascii="Trebuchet MS" w:eastAsia="Trebuchet MS" w:hAnsi="Trebuchet MS" w:cs="Trebuchet MS"/>
                <w:sz w:val="22"/>
              </w:rPr>
              <w:t xml:space="preserve">(excluding ethics)                        174-187  </w:t>
            </w:r>
          </w:p>
          <w:p w:rsidR="004539AF" w:rsidRDefault="002A201E">
            <w:pPr>
              <w:spacing w:after="54" w:line="259" w:lineRule="auto"/>
              <w:ind w:left="175" w:right="0" w:firstLine="0"/>
            </w:pPr>
            <w:r>
              <w:rPr>
                <w:rFonts w:ascii="Trebuchet MS" w:eastAsia="Trebuchet MS" w:hAnsi="Trebuchet MS" w:cs="Trebuchet MS"/>
                <w:sz w:val="22"/>
              </w:rPr>
              <w:t xml:space="preserve">                                             (trust &amp; justice)   </w:t>
            </w:r>
          </w:p>
          <w:p w:rsidR="004539AF" w:rsidRDefault="002A201E">
            <w:pPr>
              <w:spacing w:after="57" w:line="259" w:lineRule="auto"/>
              <w:ind w:left="175" w:right="0" w:firstLine="0"/>
            </w:pPr>
            <w:r>
              <w:rPr>
                <w:rFonts w:ascii="Trebuchet MS" w:eastAsia="Trebuchet MS" w:hAnsi="Trebuchet MS" w:cs="Trebuchet MS"/>
                <w:sz w:val="22"/>
              </w:rPr>
              <w:t xml:space="preserve">                                                     </w:t>
            </w:r>
          </w:p>
          <w:p w:rsidR="004539AF" w:rsidRDefault="002A201E">
            <w:pPr>
              <w:spacing w:after="55" w:line="259" w:lineRule="auto"/>
              <w:ind w:left="175" w:right="0" w:firstLine="0"/>
            </w:pPr>
            <w:r>
              <w:rPr>
                <w:rFonts w:ascii="Trebuchet MS" w:eastAsia="Trebuchet MS" w:hAnsi="Trebuchet MS" w:cs="Trebuchet MS"/>
                <w:sz w:val="22"/>
              </w:rPr>
              <w:t xml:space="preserve">                                                   195-198  </w:t>
            </w:r>
          </w:p>
          <w:p w:rsidR="004539AF" w:rsidRDefault="002A201E">
            <w:pPr>
              <w:spacing w:after="0" w:line="259" w:lineRule="auto"/>
              <w:ind w:left="175" w:right="0" w:firstLine="0"/>
            </w:pPr>
            <w:r>
              <w:rPr>
                <w:rFonts w:ascii="Trebuchet MS" w:eastAsia="Trebuchet MS" w:hAnsi="Trebuchet MS" w:cs="Trebuchet MS"/>
                <w:sz w:val="22"/>
              </w:rPr>
              <w:t xml:space="preserve">                                        (how important is trust)</w:t>
            </w:r>
            <w:r>
              <w:rPr>
                <w:rFonts w:ascii="Trebuchet MS" w:eastAsia="Trebuchet MS" w:hAnsi="Trebuchet MS" w:cs="Trebuchet MS"/>
                <w:sz w:val="20"/>
              </w:rPr>
              <w:t xml:space="preserve"> </w:t>
            </w:r>
          </w:p>
        </w:tc>
      </w:tr>
      <w:tr w:rsidR="004539AF">
        <w:trPr>
          <w:trHeight w:val="1718"/>
        </w:trPr>
        <w:tc>
          <w:tcPr>
            <w:tcW w:w="1243" w:type="dxa"/>
            <w:tcBorders>
              <w:top w:val="single" w:sz="8" w:space="0" w:color="8064A2"/>
              <w:left w:val="single" w:sz="8" w:space="0" w:color="8064A2"/>
              <w:bottom w:val="single" w:sz="8" w:space="0" w:color="8064A2"/>
              <w:right w:val="nil"/>
            </w:tcBorders>
          </w:tcPr>
          <w:p w:rsidR="004539AF" w:rsidRDefault="002A201E">
            <w:pPr>
              <w:spacing w:after="47" w:line="259" w:lineRule="auto"/>
              <w:ind w:left="0" w:right="50" w:firstLine="0"/>
              <w:jc w:val="center"/>
            </w:pPr>
            <w:r>
              <w:rPr>
                <w:rFonts w:ascii="Trebuchet MS" w:eastAsia="Trebuchet MS" w:hAnsi="Trebuchet MS" w:cs="Trebuchet MS"/>
                <w:b/>
                <w:sz w:val="22"/>
              </w:rPr>
              <w:t xml:space="preserve">#10 </w:t>
            </w:r>
          </w:p>
          <w:p w:rsidR="004539AF" w:rsidRDefault="004539AF" w:rsidP="002D74DF">
            <w:pPr>
              <w:spacing w:after="0" w:line="259" w:lineRule="auto"/>
              <w:ind w:right="0"/>
            </w:pPr>
          </w:p>
        </w:tc>
        <w:tc>
          <w:tcPr>
            <w:tcW w:w="2967" w:type="dxa"/>
            <w:tcBorders>
              <w:top w:val="single" w:sz="8" w:space="0" w:color="8064A2"/>
              <w:left w:val="nil"/>
              <w:bottom w:val="single" w:sz="8" w:space="0" w:color="8064A2"/>
              <w:right w:val="nil"/>
            </w:tcBorders>
          </w:tcPr>
          <w:p w:rsidR="004539AF" w:rsidRDefault="002A201E">
            <w:pPr>
              <w:spacing w:after="45" w:line="259" w:lineRule="auto"/>
              <w:ind w:left="0" w:right="0" w:firstLine="0"/>
            </w:pPr>
            <w:r>
              <w:rPr>
                <w:rFonts w:ascii="Trebuchet MS" w:eastAsia="Trebuchet MS" w:hAnsi="Trebuchet MS" w:cs="Trebuchet MS"/>
                <w:b/>
                <w:sz w:val="22"/>
              </w:rPr>
              <w:t xml:space="preserve">Power, Influence  &amp;  </w:t>
            </w:r>
          </w:p>
          <w:p w:rsidR="004539AF" w:rsidRDefault="002A201E">
            <w:pPr>
              <w:spacing w:after="24" w:line="259" w:lineRule="auto"/>
              <w:ind w:left="0" w:right="0" w:firstLine="0"/>
            </w:pPr>
            <w:r>
              <w:rPr>
                <w:rFonts w:ascii="Trebuchet MS" w:eastAsia="Trebuchet MS" w:hAnsi="Trebuchet MS" w:cs="Trebuchet MS"/>
                <w:b/>
                <w:sz w:val="22"/>
              </w:rPr>
              <w:t>Leadership</w:t>
            </w:r>
            <w:r>
              <w:rPr>
                <w:rFonts w:ascii="Trebuchet MS" w:eastAsia="Trebuchet MS" w:hAnsi="Trebuchet MS" w:cs="Trebuchet MS"/>
                <w:b/>
                <w:sz w:val="20"/>
              </w:rPr>
              <w:t xml:space="preserve">    </w:t>
            </w:r>
          </w:p>
          <w:p w:rsidR="004539AF" w:rsidRDefault="002A201E">
            <w:pPr>
              <w:spacing w:after="0" w:line="259" w:lineRule="auto"/>
              <w:ind w:left="0" w:right="0" w:firstLine="0"/>
            </w:pPr>
            <w:r>
              <w:rPr>
                <w:rFonts w:ascii="Trebuchet MS" w:eastAsia="Trebuchet MS" w:hAnsi="Trebuchet MS" w:cs="Trebuchet MS"/>
                <w:sz w:val="20"/>
              </w:rPr>
              <w:t xml:space="preserve"> </w:t>
            </w:r>
          </w:p>
        </w:tc>
        <w:tc>
          <w:tcPr>
            <w:tcW w:w="5600" w:type="dxa"/>
            <w:gridSpan w:val="2"/>
            <w:tcBorders>
              <w:top w:val="single" w:sz="8" w:space="0" w:color="8064A2"/>
              <w:left w:val="nil"/>
              <w:bottom w:val="single" w:sz="8" w:space="0" w:color="8064A2"/>
              <w:right w:val="single" w:sz="8" w:space="0" w:color="8064A2"/>
            </w:tcBorders>
          </w:tcPr>
          <w:p w:rsidR="004539AF" w:rsidRDefault="002A201E">
            <w:pPr>
              <w:spacing w:after="42" w:line="259" w:lineRule="auto"/>
              <w:ind w:left="175" w:right="0" w:firstLine="0"/>
            </w:pPr>
            <w:r>
              <w:rPr>
                <w:rFonts w:ascii="Trebuchet MS" w:eastAsia="Trebuchet MS" w:hAnsi="Trebuchet MS" w:cs="Trebuchet MS"/>
                <w:sz w:val="22"/>
              </w:rPr>
              <w:t xml:space="preserve">Colquitt, Ch.12                              230-241 </w:t>
            </w:r>
          </w:p>
          <w:p w:rsidR="004539AF" w:rsidRDefault="002A201E">
            <w:pPr>
              <w:spacing w:after="0" w:line="301" w:lineRule="auto"/>
              <w:ind w:left="175" w:right="437" w:firstLine="0"/>
            </w:pPr>
            <w:r>
              <w:rPr>
                <w:rFonts w:ascii="Trebuchet MS" w:eastAsia="Trebuchet MS" w:hAnsi="Trebuchet MS" w:cs="Trebuchet MS"/>
                <w:sz w:val="22"/>
              </w:rPr>
              <w:t xml:space="preserve">                                    (up to conflict resolution)  </w:t>
            </w:r>
          </w:p>
          <w:p w:rsidR="004539AF" w:rsidRDefault="002A201E">
            <w:pPr>
              <w:spacing w:after="45" w:line="259" w:lineRule="auto"/>
              <w:ind w:left="175" w:right="0" w:firstLine="0"/>
            </w:pPr>
            <w:r>
              <w:rPr>
                <w:rFonts w:ascii="Trebuchet MS" w:eastAsia="Trebuchet MS" w:hAnsi="Trebuchet MS" w:cs="Trebuchet MS"/>
                <w:sz w:val="22"/>
              </w:rPr>
              <w:t xml:space="preserve">Appendix B: Social Networks          425-429 </w:t>
            </w:r>
          </w:p>
          <w:p w:rsidR="004539AF" w:rsidRDefault="002A201E">
            <w:pPr>
              <w:spacing w:after="0" w:line="259" w:lineRule="auto"/>
              <w:ind w:left="175" w:right="0" w:firstLine="0"/>
            </w:pPr>
            <w:r>
              <w:rPr>
                <w:rFonts w:ascii="Trebuchet MS" w:eastAsia="Trebuchet MS" w:hAnsi="Trebuchet MS" w:cs="Trebuchet MS"/>
                <w:sz w:val="22"/>
              </w:rPr>
              <w:t xml:space="preserve">McShane Ch. 12                             383-405 </w:t>
            </w:r>
          </w:p>
        </w:tc>
      </w:tr>
      <w:tr w:rsidR="004539AF">
        <w:trPr>
          <w:trHeight w:val="749"/>
        </w:trPr>
        <w:tc>
          <w:tcPr>
            <w:tcW w:w="1243" w:type="dxa"/>
            <w:tcBorders>
              <w:top w:val="single" w:sz="8" w:space="0" w:color="8064A2"/>
              <w:left w:val="single" w:sz="8" w:space="0" w:color="8064A2"/>
              <w:bottom w:val="single" w:sz="8" w:space="0" w:color="8064A2"/>
              <w:right w:val="nil"/>
            </w:tcBorders>
          </w:tcPr>
          <w:p w:rsidR="004539AF" w:rsidRDefault="002A201E">
            <w:pPr>
              <w:spacing w:after="48" w:line="259" w:lineRule="auto"/>
              <w:ind w:left="0" w:right="75" w:firstLine="0"/>
              <w:jc w:val="center"/>
            </w:pPr>
            <w:r>
              <w:rPr>
                <w:rFonts w:ascii="Trebuchet MS" w:eastAsia="Trebuchet MS" w:hAnsi="Trebuchet MS" w:cs="Trebuchet MS"/>
                <w:b/>
                <w:sz w:val="22"/>
              </w:rPr>
              <w:t xml:space="preserve">#11 </w:t>
            </w:r>
          </w:p>
          <w:p w:rsidR="004539AF" w:rsidRDefault="002A201E" w:rsidP="002D74DF">
            <w:pPr>
              <w:spacing w:after="0" w:line="259" w:lineRule="auto"/>
              <w:ind w:left="214" w:right="0" w:firstLine="0"/>
            </w:pPr>
            <w:r>
              <w:rPr>
                <w:rFonts w:ascii="Trebuchet MS" w:eastAsia="Trebuchet MS" w:hAnsi="Trebuchet MS" w:cs="Trebuchet MS"/>
                <w:b/>
                <w:sz w:val="22"/>
              </w:rPr>
              <w:t xml:space="preserve"> </w:t>
            </w:r>
          </w:p>
        </w:tc>
        <w:tc>
          <w:tcPr>
            <w:tcW w:w="3202" w:type="dxa"/>
            <w:gridSpan w:val="2"/>
            <w:tcBorders>
              <w:top w:val="single" w:sz="8" w:space="0" w:color="8064A2"/>
              <w:left w:val="nil"/>
              <w:bottom w:val="single" w:sz="8" w:space="0" w:color="8064A2"/>
              <w:right w:val="nil"/>
            </w:tcBorders>
          </w:tcPr>
          <w:p w:rsidR="004539AF" w:rsidRDefault="002A201E">
            <w:pPr>
              <w:spacing w:after="0" w:line="259" w:lineRule="auto"/>
              <w:ind w:left="0" w:right="0" w:firstLine="0"/>
            </w:pPr>
            <w:r>
              <w:rPr>
                <w:rFonts w:ascii="Trebuchet MS" w:eastAsia="Trebuchet MS" w:hAnsi="Trebuchet MS" w:cs="Trebuchet MS"/>
                <w:b/>
                <w:sz w:val="22"/>
              </w:rPr>
              <w:t xml:space="preserve">Conflict &amp; Negotiation </w:t>
            </w:r>
          </w:p>
          <w:p w:rsidR="004539AF" w:rsidRDefault="002A201E">
            <w:pPr>
              <w:spacing w:after="0" w:line="259" w:lineRule="auto"/>
              <w:ind w:left="0" w:right="0" w:firstLine="0"/>
            </w:pPr>
            <w:r>
              <w:rPr>
                <w:rFonts w:ascii="Trebuchet MS" w:eastAsia="Trebuchet MS" w:hAnsi="Trebuchet MS" w:cs="Trebuchet MS"/>
                <w:sz w:val="22"/>
              </w:rPr>
              <w:t xml:space="preserve"> </w:t>
            </w:r>
          </w:p>
        </w:tc>
        <w:tc>
          <w:tcPr>
            <w:tcW w:w="5365" w:type="dxa"/>
            <w:tcBorders>
              <w:top w:val="single" w:sz="8" w:space="0" w:color="8064A2"/>
              <w:left w:val="nil"/>
              <w:bottom w:val="single" w:sz="8" w:space="0" w:color="8064A2"/>
              <w:right w:val="single" w:sz="8" w:space="0" w:color="8064A2"/>
            </w:tcBorders>
            <w:vAlign w:val="center"/>
          </w:tcPr>
          <w:p w:rsidR="004539AF" w:rsidRDefault="002A201E">
            <w:pPr>
              <w:spacing w:after="26" w:line="259" w:lineRule="auto"/>
              <w:ind w:left="0" w:right="0" w:firstLine="0"/>
            </w:pPr>
            <w:r>
              <w:rPr>
                <w:rFonts w:ascii="Trebuchet MS" w:eastAsia="Trebuchet MS" w:hAnsi="Trebuchet MS" w:cs="Trebuchet MS"/>
                <w:sz w:val="22"/>
              </w:rPr>
              <w:t xml:space="preserve">Colquitt, Ch.12                               241-251 </w:t>
            </w:r>
          </w:p>
          <w:p w:rsidR="004539AF" w:rsidRDefault="002A201E">
            <w:pPr>
              <w:spacing w:after="0" w:line="259" w:lineRule="auto"/>
              <w:ind w:left="0" w:right="0" w:firstLine="0"/>
            </w:pPr>
            <w:r>
              <w:rPr>
                <w:rFonts w:ascii="Trebuchet MS" w:eastAsia="Trebuchet MS" w:hAnsi="Trebuchet MS" w:cs="Trebuchet MS"/>
                <w:sz w:val="20"/>
              </w:rPr>
              <w:t xml:space="preserve"> </w:t>
            </w:r>
          </w:p>
        </w:tc>
      </w:tr>
      <w:tr w:rsidR="004539AF">
        <w:trPr>
          <w:trHeight w:val="2899"/>
        </w:trPr>
        <w:tc>
          <w:tcPr>
            <w:tcW w:w="1243" w:type="dxa"/>
            <w:tcBorders>
              <w:top w:val="single" w:sz="8" w:space="0" w:color="8064A2"/>
              <w:left w:val="single" w:sz="8" w:space="0" w:color="8064A2"/>
              <w:bottom w:val="single" w:sz="8" w:space="0" w:color="8064A2"/>
              <w:right w:val="nil"/>
            </w:tcBorders>
          </w:tcPr>
          <w:p w:rsidR="004539AF" w:rsidRDefault="002A201E">
            <w:pPr>
              <w:spacing w:after="47" w:line="259" w:lineRule="auto"/>
              <w:ind w:left="0" w:right="75" w:firstLine="0"/>
              <w:jc w:val="center"/>
            </w:pPr>
            <w:r>
              <w:rPr>
                <w:rFonts w:ascii="Trebuchet MS" w:eastAsia="Trebuchet MS" w:hAnsi="Trebuchet MS" w:cs="Trebuchet MS"/>
                <w:b/>
                <w:sz w:val="22"/>
              </w:rPr>
              <w:t xml:space="preserve">#12 </w:t>
            </w:r>
          </w:p>
          <w:p w:rsidR="004539AF" w:rsidRDefault="002A201E">
            <w:pPr>
              <w:spacing w:after="0" w:line="259" w:lineRule="auto"/>
              <w:ind w:left="214" w:right="0" w:firstLine="0"/>
            </w:pPr>
            <w:r>
              <w:rPr>
                <w:rFonts w:ascii="Trebuchet MS" w:eastAsia="Trebuchet MS" w:hAnsi="Trebuchet MS" w:cs="Trebuchet MS"/>
                <w:b/>
                <w:sz w:val="22"/>
              </w:rPr>
              <w:t xml:space="preserve"> </w:t>
            </w:r>
          </w:p>
        </w:tc>
        <w:tc>
          <w:tcPr>
            <w:tcW w:w="3202" w:type="dxa"/>
            <w:gridSpan w:val="2"/>
            <w:tcBorders>
              <w:top w:val="single" w:sz="8" w:space="0" w:color="8064A2"/>
              <w:left w:val="nil"/>
              <w:bottom w:val="single" w:sz="8" w:space="0" w:color="8064A2"/>
              <w:right w:val="nil"/>
            </w:tcBorders>
          </w:tcPr>
          <w:p w:rsidR="004539AF" w:rsidRDefault="002A201E">
            <w:pPr>
              <w:spacing w:after="0" w:line="259" w:lineRule="auto"/>
              <w:ind w:left="0" w:right="0" w:firstLine="0"/>
            </w:pPr>
            <w:r>
              <w:rPr>
                <w:rFonts w:ascii="Trebuchet MS" w:eastAsia="Trebuchet MS" w:hAnsi="Trebuchet MS" w:cs="Trebuchet MS"/>
                <w:b/>
                <w:sz w:val="22"/>
              </w:rPr>
              <w:t xml:space="preserve">Organizational Culture, </w:t>
            </w:r>
          </w:p>
          <w:p w:rsidR="004539AF" w:rsidRDefault="002A201E">
            <w:pPr>
              <w:spacing w:after="45" w:line="259" w:lineRule="auto"/>
              <w:ind w:left="0" w:right="0" w:firstLine="0"/>
            </w:pPr>
            <w:r>
              <w:rPr>
                <w:rFonts w:ascii="Trebuchet MS" w:eastAsia="Trebuchet MS" w:hAnsi="Trebuchet MS" w:cs="Trebuchet MS"/>
                <w:b/>
                <w:sz w:val="22"/>
              </w:rPr>
              <w:t xml:space="preserve">Change &amp; Stress </w:t>
            </w:r>
          </w:p>
          <w:p w:rsidR="004539AF" w:rsidRDefault="002A201E">
            <w:pPr>
              <w:spacing w:after="0" w:line="259" w:lineRule="auto"/>
              <w:ind w:left="0" w:right="0" w:firstLine="0"/>
            </w:pPr>
            <w:r>
              <w:rPr>
                <w:rFonts w:ascii="Trebuchet MS" w:eastAsia="Trebuchet MS" w:hAnsi="Trebuchet MS" w:cs="Trebuchet MS"/>
                <w:sz w:val="22"/>
              </w:rPr>
              <w:t xml:space="preserve"> </w:t>
            </w:r>
          </w:p>
        </w:tc>
        <w:tc>
          <w:tcPr>
            <w:tcW w:w="5365" w:type="dxa"/>
            <w:tcBorders>
              <w:top w:val="single" w:sz="8" w:space="0" w:color="8064A2"/>
              <w:left w:val="nil"/>
              <w:bottom w:val="single" w:sz="8" w:space="0" w:color="8064A2"/>
              <w:right w:val="single" w:sz="8" w:space="0" w:color="8064A2"/>
            </w:tcBorders>
            <w:vAlign w:val="center"/>
          </w:tcPr>
          <w:p w:rsidR="004539AF" w:rsidRDefault="002A201E">
            <w:pPr>
              <w:spacing w:after="59" w:line="259" w:lineRule="auto"/>
              <w:ind w:left="0" w:right="0" w:firstLine="0"/>
            </w:pPr>
            <w:r>
              <w:rPr>
                <w:rFonts w:ascii="Trebuchet MS" w:eastAsia="Trebuchet MS" w:hAnsi="Trebuchet MS" w:cs="Trebuchet MS"/>
                <w:sz w:val="22"/>
              </w:rPr>
              <w:t xml:space="preserve">Colquitt, Ch. 15                              256-272  </w:t>
            </w:r>
          </w:p>
          <w:p w:rsidR="004539AF" w:rsidRDefault="002A201E">
            <w:pPr>
              <w:spacing w:after="57" w:line="259" w:lineRule="auto"/>
              <w:ind w:left="0" w:right="0" w:firstLine="0"/>
              <w:jc w:val="both"/>
            </w:pPr>
            <w:r>
              <w:rPr>
                <w:rFonts w:ascii="Trebuchet MS" w:eastAsia="Trebuchet MS" w:hAnsi="Trebuchet MS" w:cs="Trebuchet MS"/>
                <w:sz w:val="22"/>
              </w:rPr>
              <w:t xml:space="preserve">                              (up to the culture change process)</w:t>
            </w:r>
          </w:p>
          <w:p w:rsidR="004539AF" w:rsidRDefault="002A201E">
            <w:pPr>
              <w:spacing w:after="59" w:line="259" w:lineRule="auto"/>
              <w:ind w:left="0" w:right="0" w:firstLine="0"/>
            </w:pPr>
            <w:r>
              <w:rPr>
                <w:rFonts w:ascii="Trebuchet MS" w:eastAsia="Trebuchet MS" w:hAnsi="Trebuchet MS" w:cs="Trebuchet MS"/>
                <w:sz w:val="22"/>
              </w:rPr>
              <w:t xml:space="preserve">                                                       </w:t>
            </w:r>
          </w:p>
          <w:p w:rsidR="004539AF" w:rsidRDefault="002A201E">
            <w:pPr>
              <w:spacing w:after="57" w:line="259" w:lineRule="auto"/>
              <w:ind w:left="0" w:right="0" w:firstLine="0"/>
            </w:pPr>
            <w:r>
              <w:rPr>
                <w:rFonts w:ascii="Trebuchet MS" w:eastAsia="Trebuchet MS" w:hAnsi="Trebuchet MS" w:cs="Trebuchet MS"/>
                <w:sz w:val="22"/>
              </w:rPr>
              <w:t xml:space="preserve">                                                       282-285 </w:t>
            </w:r>
          </w:p>
          <w:p w:rsidR="004539AF" w:rsidRDefault="002A201E">
            <w:pPr>
              <w:spacing w:after="59" w:line="259" w:lineRule="auto"/>
              <w:ind w:left="0" w:right="0" w:firstLine="0"/>
              <w:jc w:val="both"/>
            </w:pPr>
            <w:r>
              <w:rPr>
                <w:rFonts w:ascii="Trebuchet MS" w:eastAsia="Trebuchet MS" w:hAnsi="Trebuchet MS" w:cs="Trebuchet MS"/>
                <w:sz w:val="22"/>
              </w:rPr>
              <w:t xml:space="preserve">                    (how important is organizational culture)</w:t>
            </w:r>
          </w:p>
          <w:p w:rsidR="004539AF" w:rsidRDefault="002A201E">
            <w:pPr>
              <w:spacing w:after="59" w:line="259" w:lineRule="auto"/>
              <w:ind w:left="0" w:right="0" w:firstLine="0"/>
            </w:pPr>
            <w:r>
              <w:rPr>
                <w:rFonts w:ascii="Trebuchet MS" w:eastAsia="Trebuchet MS" w:hAnsi="Trebuchet MS" w:cs="Trebuchet MS"/>
                <w:sz w:val="22"/>
              </w:rPr>
              <w:t xml:space="preserve"> </w:t>
            </w:r>
          </w:p>
          <w:p w:rsidR="004539AF" w:rsidRDefault="002A201E">
            <w:pPr>
              <w:spacing w:after="57" w:line="259" w:lineRule="auto"/>
              <w:ind w:left="0" w:right="0" w:firstLine="0"/>
            </w:pPr>
            <w:r>
              <w:rPr>
                <w:rFonts w:ascii="Trebuchet MS" w:eastAsia="Trebuchet MS" w:hAnsi="Trebuchet MS" w:cs="Trebuchet MS"/>
                <w:sz w:val="22"/>
              </w:rPr>
              <w:t xml:space="preserve">Appendix C: Organizational Change  433-444 </w:t>
            </w:r>
          </w:p>
          <w:p w:rsidR="004539AF" w:rsidRDefault="002A201E">
            <w:pPr>
              <w:spacing w:after="0" w:line="259" w:lineRule="auto"/>
              <w:ind w:left="0" w:right="0" w:firstLine="0"/>
            </w:pPr>
            <w:r>
              <w:rPr>
                <w:rFonts w:ascii="Trebuchet MS" w:eastAsia="Trebuchet MS" w:hAnsi="Trebuchet MS" w:cs="Trebuchet MS"/>
                <w:sz w:val="22"/>
              </w:rPr>
              <w:t>Appendix A: Stress                           414-421</w:t>
            </w:r>
            <w:r>
              <w:rPr>
                <w:rFonts w:ascii="Trebuchet MS" w:eastAsia="Trebuchet MS" w:hAnsi="Trebuchet MS" w:cs="Trebuchet MS"/>
                <w:sz w:val="20"/>
              </w:rPr>
              <w:t xml:space="preserve"> </w:t>
            </w:r>
          </w:p>
        </w:tc>
      </w:tr>
    </w:tbl>
    <w:p w:rsidR="004539AF" w:rsidRDefault="002A201E">
      <w:pPr>
        <w:spacing w:after="0" w:line="259" w:lineRule="auto"/>
        <w:ind w:left="221" w:right="0" w:firstLine="0"/>
      </w:pPr>
      <w:r>
        <w:lastRenderedPageBreak/>
        <w:t xml:space="preserve"> </w:t>
      </w:r>
    </w:p>
    <w:p w:rsidR="004539AF" w:rsidRDefault="002A201E">
      <w:pPr>
        <w:spacing w:after="66" w:line="259" w:lineRule="auto"/>
        <w:ind w:left="0" w:right="0" w:firstLine="0"/>
      </w:pPr>
      <w:r>
        <w:rPr>
          <w:sz w:val="6"/>
        </w:rPr>
        <w:t xml:space="preserve"> </w:t>
      </w:r>
    </w:p>
    <w:p w:rsidR="004539AF" w:rsidRDefault="002A201E">
      <w:pPr>
        <w:spacing w:after="144" w:line="259" w:lineRule="auto"/>
        <w:ind w:left="0" w:right="0" w:firstLine="0"/>
      </w:pPr>
      <w:r>
        <w:rPr>
          <w:sz w:val="14"/>
        </w:rPr>
        <w:t xml:space="preserve">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 </w:t>
      </w:r>
    </w:p>
    <w:p w:rsidR="004539AF" w:rsidRPr="002D74DF" w:rsidRDefault="002A201E" w:rsidP="002D74DF">
      <w:pPr>
        <w:spacing w:after="0" w:line="239" w:lineRule="auto"/>
        <w:ind w:left="120" w:right="0" w:firstLine="0"/>
        <w:rPr>
          <w:rFonts w:asciiTheme="majorHAnsi" w:hAnsiTheme="majorHAnsi"/>
          <w:b/>
        </w:rPr>
      </w:pPr>
      <w:r w:rsidRPr="002D74DF">
        <w:rPr>
          <w:rFonts w:asciiTheme="majorHAnsi" w:hAnsiTheme="majorHAnsi"/>
          <w:b/>
        </w:rPr>
        <w:t xml:space="preserve">OTHER RELEVANT UNIVERSITY REGULATIONS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Academic Honesty: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Students should review the York Academic Honesty policy for themselves at:  </w:t>
      </w:r>
    </w:p>
    <w:p w:rsidR="004539AF" w:rsidRPr="002D74DF" w:rsidRDefault="008B053E" w:rsidP="002D74DF">
      <w:pPr>
        <w:spacing w:after="0" w:line="239" w:lineRule="auto"/>
        <w:ind w:left="120" w:right="0" w:firstLine="0"/>
        <w:rPr>
          <w:rFonts w:asciiTheme="majorHAnsi" w:hAnsiTheme="majorHAnsi"/>
        </w:rPr>
      </w:pPr>
      <w:hyperlink r:id="rId32">
        <w:r w:rsidR="002A201E" w:rsidRPr="002D74DF">
          <w:rPr>
            <w:rFonts w:asciiTheme="majorHAnsi" w:hAnsiTheme="majorHAnsi"/>
          </w:rPr>
          <w:t>http://www.yorku.ca/secretariat/policies/document.php?document=69</w:t>
        </w:r>
      </w:hyperlink>
      <w:hyperlink r:id="rId33">
        <w:r w:rsidR="002A201E" w:rsidRPr="002D74DF">
          <w:rPr>
            <w:rFonts w:asciiTheme="majorHAnsi" w:hAnsiTheme="majorHAnsi"/>
          </w:rPr>
          <w:t xml:space="preserve"> </w:t>
        </w:r>
      </w:hyperlink>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Students might also wish to review the interactive on-line Tutorial for students on academic integrity, at: </w:t>
      </w:r>
    </w:p>
    <w:p w:rsidR="004539AF" w:rsidRPr="002D74DF" w:rsidRDefault="008B053E" w:rsidP="002D74DF">
      <w:pPr>
        <w:spacing w:after="0" w:line="239" w:lineRule="auto"/>
        <w:ind w:left="120" w:right="0" w:firstLine="0"/>
        <w:rPr>
          <w:rFonts w:asciiTheme="majorHAnsi" w:hAnsiTheme="majorHAnsi"/>
        </w:rPr>
      </w:pPr>
      <w:hyperlink r:id="rId34">
        <w:r w:rsidR="002A201E" w:rsidRPr="002D74DF">
          <w:rPr>
            <w:rFonts w:asciiTheme="majorHAnsi" w:hAnsiTheme="majorHAnsi"/>
          </w:rPr>
          <w:t>https://spark.library.yorku.ca/academic</w:t>
        </w:r>
      </w:hyperlink>
      <w:hyperlink r:id="rId35">
        <w:r w:rsidR="002A201E" w:rsidRPr="002D74DF">
          <w:rPr>
            <w:rFonts w:asciiTheme="majorHAnsi" w:hAnsiTheme="majorHAnsi"/>
          </w:rPr>
          <w:t>-</w:t>
        </w:r>
      </w:hyperlink>
      <w:hyperlink r:id="rId36">
        <w:r w:rsidR="002A201E" w:rsidRPr="002D74DF">
          <w:rPr>
            <w:rFonts w:asciiTheme="majorHAnsi" w:hAnsiTheme="majorHAnsi"/>
          </w:rPr>
          <w:t>integrity</w:t>
        </w:r>
      </w:hyperlink>
      <w:hyperlink r:id="rId37">
        <w:r w:rsidR="002A201E" w:rsidRPr="002D74DF">
          <w:rPr>
            <w:rFonts w:asciiTheme="majorHAnsi" w:hAnsiTheme="majorHAnsi"/>
          </w:rPr>
          <w:t>-</w:t>
        </w:r>
      </w:hyperlink>
      <w:hyperlink r:id="rId38">
        <w:r w:rsidR="002A201E" w:rsidRPr="002D74DF">
          <w:rPr>
            <w:rFonts w:asciiTheme="majorHAnsi" w:hAnsiTheme="majorHAnsi"/>
          </w:rPr>
          <w:t>what</w:t>
        </w:r>
      </w:hyperlink>
      <w:hyperlink r:id="rId39">
        <w:r w:rsidR="002A201E" w:rsidRPr="002D74DF">
          <w:rPr>
            <w:rFonts w:asciiTheme="majorHAnsi" w:hAnsiTheme="majorHAnsi"/>
          </w:rPr>
          <w:t>-</w:t>
        </w:r>
      </w:hyperlink>
      <w:hyperlink r:id="rId40">
        <w:r w:rsidR="002A201E" w:rsidRPr="002D74DF">
          <w:rPr>
            <w:rFonts w:asciiTheme="majorHAnsi" w:hAnsiTheme="majorHAnsi"/>
          </w:rPr>
          <w:t>is</w:t>
        </w:r>
      </w:hyperlink>
      <w:hyperlink r:id="rId41">
        <w:r w:rsidR="002A201E" w:rsidRPr="002D74DF">
          <w:rPr>
            <w:rFonts w:asciiTheme="majorHAnsi" w:hAnsiTheme="majorHAnsi"/>
          </w:rPr>
          <w:t>-</w:t>
        </w:r>
      </w:hyperlink>
      <w:hyperlink r:id="rId42">
        <w:r w:rsidR="002A201E" w:rsidRPr="002D74DF">
          <w:rPr>
            <w:rFonts w:asciiTheme="majorHAnsi" w:hAnsiTheme="majorHAnsi"/>
          </w:rPr>
          <w:t>academic</w:t>
        </w:r>
      </w:hyperlink>
      <w:hyperlink r:id="rId43">
        <w:r w:rsidR="002A201E" w:rsidRPr="002D74DF">
          <w:rPr>
            <w:rFonts w:asciiTheme="majorHAnsi" w:hAnsiTheme="majorHAnsi"/>
          </w:rPr>
          <w:t>-</w:t>
        </w:r>
      </w:hyperlink>
      <w:hyperlink r:id="rId44">
        <w:r w:rsidR="002A201E" w:rsidRPr="002D74DF">
          <w:rPr>
            <w:rFonts w:asciiTheme="majorHAnsi" w:hAnsiTheme="majorHAnsi"/>
          </w:rPr>
          <w:t>integrity/</w:t>
        </w:r>
      </w:hyperlink>
      <w:hyperlink r:id="rId45">
        <w:r w:rsidR="002A201E" w:rsidRPr="002D74DF">
          <w:rPr>
            <w:rFonts w:asciiTheme="majorHAnsi" w:hAnsiTheme="majorHAnsi"/>
          </w:rPr>
          <w:t xml:space="preserve"> </w:t>
        </w:r>
      </w:hyperlink>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Grading Scheme and Feedback Policy: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Note: Under unusual and/or unforeseeable circumstances which disrupt the academic norm, instructors are expected to provide grading schemes and academic feedback in the spirit of these regulations, as soon as possible. For more information on the Grading Scheme and Feedback Policy, please visit:  </w:t>
      </w:r>
    </w:p>
    <w:p w:rsidR="004539AF" w:rsidRPr="002D74DF" w:rsidRDefault="008B053E" w:rsidP="002D74DF">
      <w:pPr>
        <w:spacing w:after="0" w:line="239" w:lineRule="auto"/>
        <w:ind w:left="120" w:right="0" w:firstLine="0"/>
        <w:rPr>
          <w:rFonts w:asciiTheme="majorHAnsi" w:hAnsiTheme="majorHAnsi"/>
        </w:rPr>
      </w:pPr>
      <w:hyperlink r:id="rId46">
        <w:r w:rsidR="002A201E" w:rsidRPr="002D74DF">
          <w:rPr>
            <w:rFonts w:asciiTheme="majorHAnsi" w:hAnsiTheme="majorHAnsi"/>
          </w:rPr>
          <w:t>http://www.yorku.ca/univsec/policies/document.php?document=86</w:t>
        </w:r>
      </w:hyperlink>
      <w:hyperlink r:id="rId47">
        <w:r w:rsidR="002A201E" w:rsidRPr="002D74DF">
          <w:rPr>
            <w:rFonts w:asciiTheme="majorHAnsi" w:hAnsiTheme="majorHAnsi"/>
          </w:rPr>
          <w:t xml:space="preserve"> </w:t>
        </w:r>
      </w:hyperlink>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In-Class Tests and Exams - the 20% Rule: For all Undergraduate courses, except those which regularly meet on Friday evening or on a weekend, tests or exams worth more than 20% will not be held in the two weeks prior to the beginning of the official examination period. For further information on the 20% Rule, please visit:</w:t>
      </w:r>
      <w:hyperlink r:id="rId48">
        <w:r w:rsidRPr="002D74DF">
          <w:rPr>
            <w:rFonts w:asciiTheme="majorHAnsi" w:hAnsiTheme="majorHAnsi"/>
          </w:rPr>
          <w:t xml:space="preserve"> </w:t>
        </w:r>
      </w:hyperlink>
      <w:hyperlink r:id="rId49">
        <w:r w:rsidRPr="002D74DF">
          <w:rPr>
            <w:rFonts w:asciiTheme="majorHAnsi" w:hAnsiTheme="majorHAnsi"/>
          </w:rPr>
          <w:t>http://secretariat</w:t>
        </w:r>
      </w:hyperlink>
      <w:hyperlink r:id="rId50">
        <w:r w:rsidRPr="002D74DF">
          <w:rPr>
            <w:rFonts w:asciiTheme="majorHAnsi" w:hAnsiTheme="majorHAnsi"/>
          </w:rPr>
          <w:t>-</w:t>
        </w:r>
      </w:hyperlink>
      <w:hyperlink r:id="rId51">
        <w:r w:rsidRPr="002D74DF">
          <w:rPr>
            <w:rFonts w:asciiTheme="majorHAnsi" w:hAnsiTheme="majorHAnsi"/>
          </w:rPr>
          <w:t xml:space="preserve">  </w:t>
        </w:r>
      </w:hyperlink>
    </w:p>
    <w:p w:rsidR="004539AF" w:rsidRPr="002D74DF" w:rsidRDefault="008B053E" w:rsidP="002D74DF">
      <w:pPr>
        <w:spacing w:after="0" w:line="239" w:lineRule="auto"/>
        <w:ind w:left="120" w:right="0" w:firstLine="0"/>
        <w:rPr>
          <w:rFonts w:asciiTheme="majorHAnsi" w:hAnsiTheme="majorHAnsi"/>
        </w:rPr>
      </w:pPr>
      <w:hyperlink r:id="rId52">
        <w:r w:rsidR="002A201E" w:rsidRPr="002D74DF">
          <w:rPr>
            <w:rFonts w:asciiTheme="majorHAnsi" w:hAnsiTheme="majorHAnsi"/>
          </w:rPr>
          <w:t>policies.info.yorku.ca/policies/limits</w:t>
        </w:r>
      </w:hyperlink>
      <w:hyperlink r:id="rId53">
        <w:r w:rsidR="002A201E" w:rsidRPr="002D74DF">
          <w:rPr>
            <w:rFonts w:asciiTheme="majorHAnsi" w:hAnsiTheme="majorHAnsi"/>
          </w:rPr>
          <w:t>-</w:t>
        </w:r>
      </w:hyperlink>
      <w:hyperlink r:id="rId54">
        <w:r w:rsidR="002A201E" w:rsidRPr="002D74DF">
          <w:rPr>
            <w:rFonts w:asciiTheme="majorHAnsi" w:hAnsiTheme="majorHAnsi"/>
          </w:rPr>
          <w:t>on</w:t>
        </w:r>
      </w:hyperlink>
      <w:hyperlink r:id="rId55">
        <w:r w:rsidR="002A201E" w:rsidRPr="002D74DF">
          <w:rPr>
            <w:rFonts w:asciiTheme="majorHAnsi" w:hAnsiTheme="majorHAnsi"/>
          </w:rPr>
          <w:t>-</w:t>
        </w:r>
      </w:hyperlink>
      <w:hyperlink r:id="rId56">
        <w:r w:rsidR="002A201E" w:rsidRPr="002D74DF">
          <w:rPr>
            <w:rFonts w:asciiTheme="majorHAnsi" w:hAnsiTheme="majorHAnsi"/>
          </w:rPr>
          <w:t>the</w:t>
        </w:r>
      </w:hyperlink>
      <w:hyperlink r:id="rId57">
        <w:r w:rsidR="002A201E" w:rsidRPr="002D74DF">
          <w:rPr>
            <w:rFonts w:asciiTheme="majorHAnsi" w:hAnsiTheme="majorHAnsi"/>
          </w:rPr>
          <w:t>-</w:t>
        </w:r>
      </w:hyperlink>
      <w:hyperlink r:id="rId58">
        <w:r w:rsidR="002A201E" w:rsidRPr="002D74DF">
          <w:rPr>
            <w:rFonts w:asciiTheme="majorHAnsi" w:hAnsiTheme="majorHAnsi"/>
          </w:rPr>
          <w:t>worth</w:t>
        </w:r>
      </w:hyperlink>
      <w:hyperlink r:id="rId59">
        <w:r w:rsidR="002A201E" w:rsidRPr="002D74DF">
          <w:rPr>
            <w:rFonts w:asciiTheme="majorHAnsi" w:hAnsiTheme="majorHAnsi"/>
          </w:rPr>
          <w:t>-</w:t>
        </w:r>
      </w:hyperlink>
      <w:hyperlink r:id="rId60">
        <w:r w:rsidR="002A201E" w:rsidRPr="002D74DF">
          <w:rPr>
            <w:rFonts w:asciiTheme="majorHAnsi" w:hAnsiTheme="majorHAnsi"/>
          </w:rPr>
          <w:t>of</w:t>
        </w:r>
      </w:hyperlink>
      <w:hyperlink r:id="rId61">
        <w:r w:rsidR="002A201E" w:rsidRPr="002D74DF">
          <w:rPr>
            <w:rFonts w:asciiTheme="majorHAnsi" w:hAnsiTheme="majorHAnsi"/>
          </w:rPr>
          <w:t>-</w:t>
        </w:r>
      </w:hyperlink>
      <w:hyperlink r:id="rId62">
        <w:r w:rsidR="002A201E" w:rsidRPr="002D74DF">
          <w:rPr>
            <w:rFonts w:asciiTheme="majorHAnsi" w:hAnsiTheme="majorHAnsi"/>
          </w:rPr>
          <w:t>examinations</w:t>
        </w:r>
      </w:hyperlink>
      <w:hyperlink r:id="rId63">
        <w:r w:rsidR="002A201E" w:rsidRPr="002D74DF">
          <w:rPr>
            <w:rFonts w:asciiTheme="majorHAnsi" w:hAnsiTheme="majorHAnsi"/>
          </w:rPr>
          <w:t>-</w:t>
        </w:r>
      </w:hyperlink>
      <w:hyperlink r:id="rId64">
        <w:r w:rsidR="002A201E" w:rsidRPr="002D74DF">
          <w:rPr>
            <w:rFonts w:asciiTheme="majorHAnsi" w:hAnsiTheme="majorHAnsi"/>
          </w:rPr>
          <w:t>in</w:t>
        </w:r>
      </w:hyperlink>
      <w:hyperlink r:id="rId65">
        <w:r w:rsidR="002A201E" w:rsidRPr="002D74DF">
          <w:rPr>
            <w:rFonts w:asciiTheme="majorHAnsi" w:hAnsiTheme="majorHAnsi"/>
          </w:rPr>
          <w:t>-</w:t>
        </w:r>
      </w:hyperlink>
      <w:hyperlink r:id="rId66">
        <w:r w:rsidR="002A201E" w:rsidRPr="002D74DF">
          <w:rPr>
            <w:rFonts w:asciiTheme="majorHAnsi" w:hAnsiTheme="majorHAnsi"/>
          </w:rPr>
          <w:t>the</w:t>
        </w:r>
      </w:hyperlink>
      <w:hyperlink r:id="rId67">
        <w:r w:rsidR="002A201E" w:rsidRPr="002D74DF">
          <w:rPr>
            <w:rFonts w:asciiTheme="majorHAnsi" w:hAnsiTheme="majorHAnsi"/>
          </w:rPr>
          <w:t>-</w:t>
        </w:r>
      </w:hyperlink>
      <w:hyperlink r:id="rId68">
        <w:r w:rsidR="002A201E" w:rsidRPr="002D74DF">
          <w:rPr>
            <w:rFonts w:asciiTheme="majorHAnsi" w:hAnsiTheme="majorHAnsi"/>
          </w:rPr>
          <w:t>final</w:t>
        </w:r>
      </w:hyperlink>
      <w:hyperlink r:id="rId69">
        <w:r w:rsidR="002A201E" w:rsidRPr="002D74DF">
          <w:rPr>
            <w:rFonts w:asciiTheme="majorHAnsi" w:hAnsiTheme="majorHAnsi"/>
          </w:rPr>
          <w:t>-</w:t>
        </w:r>
      </w:hyperlink>
      <w:hyperlink r:id="rId70">
        <w:r w:rsidR="002A201E" w:rsidRPr="002D74DF">
          <w:rPr>
            <w:rFonts w:asciiTheme="majorHAnsi" w:hAnsiTheme="majorHAnsi"/>
          </w:rPr>
          <w:t>classes</w:t>
        </w:r>
      </w:hyperlink>
      <w:hyperlink r:id="rId71">
        <w:r w:rsidR="002A201E" w:rsidRPr="002D74DF">
          <w:rPr>
            <w:rFonts w:asciiTheme="majorHAnsi" w:hAnsiTheme="majorHAnsi"/>
          </w:rPr>
          <w:t>-</w:t>
        </w:r>
      </w:hyperlink>
      <w:hyperlink r:id="rId72">
        <w:r w:rsidR="002A201E" w:rsidRPr="002D74DF">
          <w:rPr>
            <w:rFonts w:asciiTheme="majorHAnsi" w:hAnsiTheme="majorHAnsi"/>
          </w:rPr>
          <w:t>of</w:t>
        </w:r>
      </w:hyperlink>
      <w:hyperlink r:id="rId73">
        <w:r w:rsidR="002A201E" w:rsidRPr="002D74DF">
          <w:rPr>
            <w:rFonts w:asciiTheme="majorHAnsi" w:hAnsiTheme="majorHAnsi"/>
          </w:rPr>
          <w:t>-</w:t>
        </w:r>
      </w:hyperlink>
      <w:hyperlink r:id="rId74">
        <w:r w:rsidR="002A201E" w:rsidRPr="002D74DF">
          <w:rPr>
            <w:rFonts w:asciiTheme="majorHAnsi" w:hAnsiTheme="majorHAnsi"/>
          </w:rPr>
          <w:t>a</w:t>
        </w:r>
      </w:hyperlink>
      <w:hyperlink r:id="rId75">
        <w:r w:rsidR="002A201E" w:rsidRPr="002D74DF">
          <w:rPr>
            <w:rFonts w:asciiTheme="majorHAnsi" w:hAnsiTheme="majorHAnsi"/>
          </w:rPr>
          <w:t>-</w:t>
        </w:r>
      </w:hyperlink>
      <w:hyperlink r:id="rId76">
        <w:r w:rsidR="002A201E" w:rsidRPr="002D74DF">
          <w:rPr>
            <w:rFonts w:asciiTheme="majorHAnsi" w:hAnsiTheme="majorHAnsi"/>
          </w:rPr>
          <w:t xml:space="preserve">  </w:t>
        </w:r>
      </w:hyperlink>
      <w:hyperlink r:id="rId77">
        <w:r w:rsidR="002A201E" w:rsidRPr="002D74DF">
          <w:rPr>
            <w:rFonts w:asciiTheme="majorHAnsi" w:hAnsiTheme="majorHAnsi"/>
          </w:rPr>
          <w:t>term</w:t>
        </w:r>
      </w:hyperlink>
      <w:hyperlink r:id="rId78">
        <w:r w:rsidR="002A201E" w:rsidRPr="002D74DF">
          <w:rPr>
            <w:rFonts w:asciiTheme="majorHAnsi" w:hAnsiTheme="majorHAnsi"/>
          </w:rPr>
          <w:t>-</w:t>
        </w:r>
      </w:hyperlink>
      <w:hyperlink r:id="rId79">
        <w:r w:rsidR="002A201E" w:rsidRPr="002D74DF">
          <w:rPr>
            <w:rFonts w:asciiTheme="majorHAnsi" w:hAnsiTheme="majorHAnsi"/>
          </w:rPr>
          <w:t>policy/</w:t>
        </w:r>
      </w:hyperlink>
      <w:hyperlink r:id="rId80">
        <w:r w:rsidR="002A201E" w:rsidRPr="002D74DF">
          <w:rPr>
            <w:rFonts w:asciiTheme="majorHAnsi" w:hAnsiTheme="majorHAnsi"/>
          </w:rPr>
          <w:t xml:space="preserve"> </w:t>
        </w:r>
      </w:hyperlink>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Reappraisals: Students may, with sufficient academic grounds, request that a final grade in a course be reappraised (which may mean the review of specific pieces of tangible work). Non- 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w:t>
      </w:r>
      <w:r w:rsidRPr="002D74DF">
        <w:rPr>
          <w:rFonts w:asciiTheme="majorHAnsi" w:hAnsiTheme="majorHAnsi"/>
        </w:rPr>
        <w:lastRenderedPageBreak/>
        <w:t xml:space="preserve">being raised, lowered or confirmed. For reappraisal procedures and information, please visit the Office of the Registrar site at:  </w:t>
      </w:r>
      <w:hyperlink r:id="rId81">
        <w:r w:rsidRPr="002D74DF">
          <w:rPr>
            <w:rFonts w:asciiTheme="majorHAnsi" w:hAnsiTheme="majorHAnsi"/>
          </w:rPr>
          <w:t>http://myacademicrecord.students.yorku.ca/grade</w:t>
        </w:r>
      </w:hyperlink>
      <w:hyperlink r:id="rId82">
        <w:r w:rsidRPr="002D74DF">
          <w:rPr>
            <w:rFonts w:asciiTheme="majorHAnsi" w:hAnsiTheme="majorHAnsi"/>
          </w:rPr>
          <w:t>-</w:t>
        </w:r>
      </w:hyperlink>
      <w:hyperlink r:id="rId83">
        <w:r w:rsidRPr="002D74DF">
          <w:rPr>
            <w:rFonts w:asciiTheme="majorHAnsi" w:hAnsiTheme="majorHAnsi"/>
          </w:rPr>
          <w:t>reappraisal</w:t>
        </w:r>
      </w:hyperlink>
      <w:hyperlink r:id="rId84">
        <w:r w:rsidRPr="002D74DF">
          <w:rPr>
            <w:rFonts w:asciiTheme="majorHAnsi" w:hAnsiTheme="majorHAnsi"/>
          </w:rPr>
          <w:t>-</w:t>
        </w:r>
      </w:hyperlink>
      <w:hyperlink r:id="rId85">
        <w:r w:rsidRPr="002D74DF">
          <w:rPr>
            <w:rFonts w:asciiTheme="majorHAnsi" w:hAnsiTheme="majorHAnsi"/>
          </w:rPr>
          <w:t>policy</w:t>
        </w:r>
      </w:hyperlink>
      <w:hyperlink r:id="rId86">
        <w:r w:rsidRPr="002D74DF">
          <w:rPr>
            <w:rFonts w:asciiTheme="majorHAnsi" w:hAnsiTheme="majorHAnsi"/>
          </w:rPr>
          <w:t xml:space="preserve"> </w:t>
        </w:r>
      </w:hyperlink>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Accommodation Procedures: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w:t>
      </w:r>
      <w:hyperlink r:id="rId87">
        <w:r w:rsidRPr="002D74DF">
          <w:rPr>
            <w:rFonts w:asciiTheme="majorHAnsi" w:hAnsiTheme="majorHAnsi"/>
          </w:rPr>
          <w:t xml:space="preserve"> </w:t>
        </w:r>
      </w:hyperlink>
      <w:hyperlink r:id="rId88">
        <w:r w:rsidRPr="002D74DF">
          <w:rPr>
            <w:rFonts w:asciiTheme="majorHAnsi" w:hAnsiTheme="majorHAnsi"/>
          </w:rPr>
          <w:t>http://ds.info.yorku.ca/academic</w:t>
        </w:r>
      </w:hyperlink>
      <w:hyperlink r:id="rId89">
        <w:r w:rsidRPr="002D74DF">
          <w:rPr>
            <w:rFonts w:asciiTheme="majorHAnsi" w:hAnsiTheme="majorHAnsi"/>
          </w:rPr>
          <w:t>-</w:t>
        </w:r>
      </w:hyperlink>
      <w:hyperlink r:id="rId90">
        <w:r w:rsidRPr="002D74DF">
          <w:rPr>
            <w:rFonts w:asciiTheme="majorHAnsi" w:hAnsiTheme="majorHAnsi"/>
          </w:rPr>
          <w:t>support</w:t>
        </w:r>
      </w:hyperlink>
      <w:hyperlink r:id="rId91">
        <w:r w:rsidRPr="002D74DF">
          <w:rPr>
            <w:rFonts w:asciiTheme="majorHAnsi" w:hAnsiTheme="majorHAnsi"/>
          </w:rPr>
          <w:t>-</w:t>
        </w:r>
      </w:hyperlink>
      <w:hyperlink r:id="rId92">
        <w:r w:rsidRPr="002D74DF">
          <w:rPr>
            <w:rFonts w:asciiTheme="majorHAnsi" w:hAnsiTheme="majorHAnsi"/>
          </w:rPr>
          <w:t xml:space="preserve">  </w:t>
        </w:r>
      </w:hyperlink>
      <w:hyperlink r:id="rId93">
        <w:proofErr w:type="spellStart"/>
        <w:r w:rsidRPr="002D74DF">
          <w:rPr>
            <w:rFonts w:asciiTheme="majorHAnsi" w:hAnsiTheme="majorHAnsi"/>
          </w:rPr>
          <w:t>accomodations</w:t>
        </w:r>
        <w:proofErr w:type="spellEnd"/>
        <w:r w:rsidRPr="002D74DF">
          <w:rPr>
            <w:rFonts w:asciiTheme="majorHAnsi" w:hAnsiTheme="majorHAnsi"/>
          </w:rPr>
          <w:t>/</w:t>
        </w:r>
      </w:hyperlink>
      <w:hyperlink r:id="rId94">
        <w:r w:rsidRPr="002D74DF">
          <w:rPr>
            <w:rFonts w:asciiTheme="majorHAnsi" w:hAnsiTheme="majorHAnsi"/>
          </w:rPr>
          <w:t xml:space="preserve"> </w:t>
        </w:r>
      </w:hyperlink>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Religious Accommodation: York University is committed to respecting the religious beliefs and practices of all members of the community, and making accommodations for observances of special significance to adherents. For more information on religious accommodation, please visit: </w:t>
      </w:r>
      <w:hyperlink r:id="rId95">
        <w:r w:rsidRPr="002D74DF">
          <w:rPr>
            <w:rFonts w:asciiTheme="majorHAnsi" w:hAnsiTheme="majorHAnsi"/>
          </w:rPr>
          <w:t>https://w2prod.sis.yorku.ca/Apps/WebObjects/cdm.woa/wa/regobs</w:t>
        </w:r>
      </w:hyperlink>
      <w:hyperlink r:id="rId96">
        <w:r w:rsidRPr="002D74DF">
          <w:rPr>
            <w:rFonts w:asciiTheme="majorHAnsi" w:hAnsiTheme="majorHAnsi"/>
          </w:rPr>
          <w:t xml:space="preserve"> </w:t>
        </w:r>
      </w:hyperlink>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Academic Accommodation for Students with Disabilities (Senate Policy)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w:t>
      </w:r>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Disability Services website at </w:t>
      </w:r>
      <w:hyperlink r:id="rId97">
        <w:r w:rsidRPr="002D74DF">
          <w:rPr>
            <w:rFonts w:asciiTheme="majorHAnsi" w:hAnsiTheme="majorHAnsi"/>
          </w:rPr>
          <w:t>http://www.yorku.ca/dshub/</w:t>
        </w:r>
      </w:hyperlink>
      <w:hyperlink r:id="rId98">
        <w:r w:rsidRPr="002D74DF">
          <w:rPr>
            <w:rFonts w:asciiTheme="majorHAnsi" w:hAnsiTheme="majorHAnsi"/>
          </w:rPr>
          <w:t xml:space="preserve"> </w:t>
        </w:r>
      </w:hyperlink>
    </w:p>
    <w:p w:rsidR="004539AF" w:rsidRPr="002D74DF" w:rsidRDefault="002A201E" w:rsidP="002D74DF">
      <w:pPr>
        <w:spacing w:after="0" w:line="239" w:lineRule="auto"/>
        <w:ind w:left="120" w:right="0" w:firstLine="0"/>
        <w:rPr>
          <w:rFonts w:asciiTheme="majorHAnsi" w:hAnsiTheme="majorHAnsi"/>
        </w:rPr>
      </w:pPr>
      <w:r w:rsidRPr="002D74DF">
        <w:rPr>
          <w:rFonts w:asciiTheme="majorHAnsi" w:hAnsiTheme="majorHAnsi"/>
        </w:rPr>
        <w:t xml:space="preserve">York’s disabilities offices and the Registrar’s Office work in partnership to support alternate exam and test accommodation services for students with disabilities at the </w:t>
      </w:r>
      <w:proofErr w:type="spellStart"/>
      <w:r w:rsidRPr="002D74DF">
        <w:rPr>
          <w:rFonts w:asciiTheme="majorHAnsi" w:hAnsiTheme="majorHAnsi"/>
        </w:rPr>
        <w:t>Keele</w:t>
      </w:r>
      <w:proofErr w:type="spellEnd"/>
      <w:r w:rsidRPr="002D74DF">
        <w:rPr>
          <w:rFonts w:asciiTheme="majorHAnsi" w:hAnsiTheme="majorHAnsi"/>
        </w:rPr>
        <w:t xml:space="preserve"> campus. For more information on alternate exams and tests please visit </w:t>
      </w:r>
      <w:hyperlink r:id="rId99">
        <w:r w:rsidRPr="002D74DF">
          <w:rPr>
            <w:rFonts w:asciiTheme="majorHAnsi" w:hAnsiTheme="majorHAnsi"/>
          </w:rPr>
          <w:t>http://www.yorku.ca/altexams/</w:t>
        </w:r>
      </w:hyperlink>
      <w:hyperlink r:id="rId100">
        <w:r w:rsidRPr="002D74DF">
          <w:rPr>
            <w:rFonts w:asciiTheme="majorHAnsi" w:hAnsiTheme="majorHAnsi"/>
          </w:rPr>
          <w:t xml:space="preserve"> </w:t>
        </w:r>
      </w:hyperlink>
      <w:r w:rsidRPr="002D74DF">
        <w:rPr>
          <w:rFonts w:asciiTheme="majorHAnsi" w:hAnsiTheme="majorHAnsi"/>
        </w:rPr>
        <w:t xml:space="preserve">Please alert the Course Director as soon as possible should you require special accommodations. </w:t>
      </w:r>
    </w:p>
    <w:sectPr w:rsidR="004539AF" w:rsidRPr="002D74DF">
      <w:footerReference w:type="even" r:id="rId101"/>
      <w:footerReference w:type="default" r:id="rId102"/>
      <w:footerReference w:type="first" r:id="rId103"/>
      <w:pgSz w:w="12240" w:h="15840"/>
      <w:pgMar w:top="1390" w:right="928" w:bottom="1226" w:left="13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822" w:rsidRDefault="00C10822">
      <w:pPr>
        <w:spacing w:after="0" w:line="240" w:lineRule="auto"/>
      </w:pPr>
      <w:r>
        <w:separator/>
      </w:r>
    </w:p>
  </w:endnote>
  <w:endnote w:type="continuationSeparator" w:id="0">
    <w:p w:rsidR="00C10822" w:rsidRDefault="00C1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9AF" w:rsidRDefault="002A201E">
    <w:pPr>
      <w:tabs>
        <w:tab w:val="center" w:pos="9410"/>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9AF" w:rsidRDefault="002A201E">
    <w:pPr>
      <w:tabs>
        <w:tab w:val="center" w:pos="9410"/>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994E16">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9AF" w:rsidRDefault="002A201E">
    <w:pPr>
      <w:tabs>
        <w:tab w:val="center" w:pos="9410"/>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822" w:rsidRDefault="00C10822">
      <w:pPr>
        <w:spacing w:after="0" w:line="240" w:lineRule="auto"/>
      </w:pPr>
      <w:r>
        <w:separator/>
      </w:r>
    </w:p>
  </w:footnote>
  <w:footnote w:type="continuationSeparator" w:id="0">
    <w:p w:rsidR="00C10822" w:rsidRDefault="00C10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D3756"/>
    <w:multiLevelType w:val="hybridMultilevel"/>
    <w:tmpl w:val="570E0E38"/>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AF"/>
    <w:rsid w:val="000305A1"/>
    <w:rsid w:val="002A201E"/>
    <w:rsid w:val="002D37A2"/>
    <w:rsid w:val="002D74DF"/>
    <w:rsid w:val="00373CED"/>
    <w:rsid w:val="004539AF"/>
    <w:rsid w:val="00691D7E"/>
    <w:rsid w:val="007C5701"/>
    <w:rsid w:val="008B053E"/>
    <w:rsid w:val="00994E16"/>
    <w:rsid w:val="00B9641F"/>
    <w:rsid w:val="00C108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D6A36-9E13-47B6-BC43-8335AB42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48" w:lineRule="auto"/>
      <w:ind w:left="269" w:right="172"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0"/>
      <w:ind w:left="269" w:hanging="10"/>
      <w:outlineLvl w:val="0"/>
    </w:pPr>
    <w:rPr>
      <w:rFonts w:ascii="Trebuchet MS" w:eastAsia="Trebuchet MS" w:hAnsi="Trebuchet MS" w:cs="Trebuchet MS"/>
      <w:b/>
      <w:color w:val="4F81B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4F81BD"/>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5701"/>
    <w:pPr>
      <w:ind w:left="720"/>
      <w:contextualSpacing/>
    </w:pPr>
  </w:style>
  <w:style w:type="character" w:styleId="Hyperlink">
    <w:name w:val="Hyperlink"/>
    <w:basedOn w:val="DefaultParagraphFont"/>
    <w:uiPriority w:val="99"/>
    <w:unhideWhenUsed/>
    <w:rsid w:val="00691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registrar.yorku.ca/pdf/attending-physicians-statement.pdf" TargetMode="External"/><Relationship Id="rId21" Type="http://schemas.openxmlformats.org/officeDocument/2006/relationships/hyperlink" Target="http://www.registrar.yorku.ca/pdf/deferred_standing_agreement.pdf" TargetMode="External"/><Relationship Id="rId42" Type="http://schemas.openxmlformats.org/officeDocument/2006/relationships/hyperlink" Target="https://spark.library.yorku.ca/academic-integrity-what-is-academic-integrity/" TargetMode="External"/><Relationship Id="rId47" Type="http://schemas.openxmlformats.org/officeDocument/2006/relationships/hyperlink" Target="http://www.yorku.ca/univsec/policies/document.php?document=86" TargetMode="External"/><Relationship Id="rId63" Type="http://schemas.openxmlformats.org/officeDocument/2006/relationships/hyperlink" Target="http://secretariat-policies.info.yorku.ca/policies/limits-on-the-worth-of-examinations-in-the-final-classes-of-a-term-policy/" TargetMode="External"/><Relationship Id="rId68" Type="http://schemas.openxmlformats.org/officeDocument/2006/relationships/hyperlink" Target="http://secretariat-policies.info.yorku.ca/policies/limits-on-the-worth-of-examinations-in-the-final-classes-of-a-term-policy/" TargetMode="External"/><Relationship Id="rId84" Type="http://schemas.openxmlformats.org/officeDocument/2006/relationships/hyperlink" Target="http://myacademicrecord.students.yorku.ca/grade-reappraisal-policy" TargetMode="External"/><Relationship Id="rId89" Type="http://schemas.openxmlformats.org/officeDocument/2006/relationships/hyperlink" Target="http://ds.info.yorku.ca/academic-support-accomodations/" TargetMode="External"/><Relationship Id="rId7" Type="http://schemas.openxmlformats.org/officeDocument/2006/relationships/image" Target="media/image1.jpg"/><Relationship Id="rId71" Type="http://schemas.openxmlformats.org/officeDocument/2006/relationships/hyperlink" Target="http://secretariat-policies.info.yorku.ca/policies/limits-on-the-worth-of-examinations-in-the-final-classes-of-a-term-policy/" TargetMode="External"/><Relationship Id="rId92" Type="http://schemas.openxmlformats.org/officeDocument/2006/relationships/hyperlink" Target="http://ds.info.yorku.ca/academic-support-accomodations/" TargetMode="External"/><Relationship Id="rId2" Type="http://schemas.openxmlformats.org/officeDocument/2006/relationships/styles" Target="styles.xml"/><Relationship Id="rId16" Type="http://schemas.openxmlformats.org/officeDocument/2006/relationships/hyperlink" Target="http://myacademicrecord.students.yorku.ca/deferred-standing" TargetMode="External"/><Relationship Id="rId29" Type="http://schemas.openxmlformats.org/officeDocument/2006/relationships/hyperlink" Target="http://registrar.yorku.ca/pdf/attending-physicians-statement.pdf" TargetMode="External"/><Relationship Id="rId11" Type="http://schemas.openxmlformats.org/officeDocument/2006/relationships/hyperlink" Target="http://www.registrar.yorku.ca/pdf/attending-physicians-statement.pdf" TargetMode="External"/><Relationship Id="rId24" Type="http://schemas.openxmlformats.org/officeDocument/2006/relationships/hyperlink" Target="http://registrar.yorku.ca/pdf/attending-physicians-statement.pdf" TargetMode="External"/><Relationship Id="rId32" Type="http://schemas.openxmlformats.org/officeDocument/2006/relationships/hyperlink" Target="http://www.yorku.ca/secretariat/policies/document.php?document=69" TargetMode="External"/><Relationship Id="rId37" Type="http://schemas.openxmlformats.org/officeDocument/2006/relationships/hyperlink" Target="https://spark.library.yorku.ca/academic-integrity-what-is-academic-integrity/" TargetMode="External"/><Relationship Id="rId40" Type="http://schemas.openxmlformats.org/officeDocument/2006/relationships/hyperlink" Target="https://spark.library.yorku.ca/academic-integrity-what-is-academic-integrity/" TargetMode="External"/><Relationship Id="rId45" Type="http://schemas.openxmlformats.org/officeDocument/2006/relationships/hyperlink" Target="https://spark.library.yorku.ca/academic-integrity-what-is-academic-integrity/" TargetMode="External"/><Relationship Id="rId53" Type="http://schemas.openxmlformats.org/officeDocument/2006/relationships/hyperlink" Target="http://secretariat-policies.info.yorku.ca/policies/limits-on-the-worth-of-examinations-in-the-final-classes-of-a-term-policy/" TargetMode="External"/><Relationship Id="rId58" Type="http://schemas.openxmlformats.org/officeDocument/2006/relationships/hyperlink" Target="http://secretariat-policies.info.yorku.ca/policies/limits-on-the-worth-of-examinations-in-the-final-classes-of-a-term-policy/" TargetMode="External"/><Relationship Id="rId66" Type="http://schemas.openxmlformats.org/officeDocument/2006/relationships/hyperlink" Target="http://secretariat-policies.info.yorku.ca/policies/limits-on-the-worth-of-examinations-in-the-final-classes-of-a-term-policy/" TargetMode="External"/><Relationship Id="rId74" Type="http://schemas.openxmlformats.org/officeDocument/2006/relationships/hyperlink" Target="http://secretariat-policies.info.yorku.ca/policies/limits-on-the-worth-of-examinations-in-the-final-classes-of-a-term-policy/" TargetMode="External"/><Relationship Id="rId79" Type="http://schemas.openxmlformats.org/officeDocument/2006/relationships/hyperlink" Target="http://secretariat-policies.info.yorku.ca/policies/limits-on-the-worth-of-examinations-in-the-final-classes-of-a-term-policy/" TargetMode="External"/><Relationship Id="rId87" Type="http://schemas.openxmlformats.org/officeDocument/2006/relationships/hyperlink" Target="http://ds.info.yorku.ca/academic-support-accomodations/" TargetMode="External"/><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ecretariat-policies.info.yorku.ca/policies/limits-on-the-worth-of-examinations-in-the-final-classes-of-a-term-policy/" TargetMode="External"/><Relationship Id="rId82" Type="http://schemas.openxmlformats.org/officeDocument/2006/relationships/hyperlink" Target="http://myacademicrecord.students.yorku.ca/grade-reappraisal-policy" TargetMode="External"/><Relationship Id="rId90" Type="http://schemas.openxmlformats.org/officeDocument/2006/relationships/hyperlink" Target="http://ds.info.yorku.ca/academic-support-accomodations/" TargetMode="External"/><Relationship Id="rId95" Type="http://schemas.openxmlformats.org/officeDocument/2006/relationships/hyperlink" Target="https://w2prod.sis.yorku.ca/Apps/WebObjects/cdm.woa/wa/regobs" TargetMode="External"/><Relationship Id="rId19" Type="http://schemas.openxmlformats.org/officeDocument/2006/relationships/hyperlink" Target="http://www.registrar.yorku.ca/pdf/deferred_standing_agreement.pdf" TargetMode="External"/><Relationship Id="rId14" Type="http://schemas.openxmlformats.org/officeDocument/2006/relationships/hyperlink" Target="http://www.registrar.yorku.ca/pdf/attending-physicians-statement.pdf" TargetMode="External"/><Relationship Id="rId22" Type="http://schemas.openxmlformats.org/officeDocument/2006/relationships/hyperlink" Target="http://registrar.yorku.ca/pdf/attending-physicians-statement.pdf" TargetMode="External"/><Relationship Id="rId27" Type="http://schemas.openxmlformats.org/officeDocument/2006/relationships/hyperlink" Target="http://registrar.yorku.ca/pdf/attending-physicians-statement.pdf" TargetMode="External"/><Relationship Id="rId30" Type="http://schemas.openxmlformats.org/officeDocument/2006/relationships/hyperlink" Target="http://apps.eso.yorku.ca/apps/adms/deferredexams.nsf" TargetMode="External"/><Relationship Id="rId35" Type="http://schemas.openxmlformats.org/officeDocument/2006/relationships/hyperlink" Target="https://spark.library.yorku.ca/academic-integrity-what-is-academic-integrity/" TargetMode="External"/><Relationship Id="rId43" Type="http://schemas.openxmlformats.org/officeDocument/2006/relationships/hyperlink" Target="https://spark.library.yorku.ca/academic-integrity-what-is-academic-integrity/" TargetMode="External"/><Relationship Id="rId48" Type="http://schemas.openxmlformats.org/officeDocument/2006/relationships/hyperlink" Target="http://secretariat-policies.info.yorku.ca/policies/limits-on-the-worth-of-examinations-in-the-final-classes-of-a-term-policy/" TargetMode="External"/><Relationship Id="rId56" Type="http://schemas.openxmlformats.org/officeDocument/2006/relationships/hyperlink" Target="http://secretariat-policies.info.yorku.ca/policies/limits-on-the-worth-of-examinations-in-the-final-classes-of-a-term-policy/" TargetMode="External"/><Relationship Id="rId64" Type="http://schemas.openxmlformats.org/officeDocument/2006/relationships/hyperlink" Target="http://secretariat-policies.info.yorku.ca/policies/limits-on-the-worth-of-examinations-in-the-final-classes-of-a-term-policy/" TargetMode="External"/><Relationship Id="rId69" Type="http://schemas.openxmlformats.org/officeDocument/2006/relationships/hyperlink" Target="http://secretariat-policies.info.yorku.ca/policies/limits-on-the-worth-of-examinations-in-the-final-classes-of-a-term-policy/" TargetMode="External"/><Relationship Id="rId77" Type="http://schemas.openxmlformats.org/officeDocument/2006/relationships/hyperlink" Target="http://secretariat-policies.info.yorku.ca/policies/limits-on-the-worth-of-examinations-in-the-final-classes-of-a-term-policy/" TargetMode="External"/><Relationship Id="rId100" Type="http://schemas.openxmlformats.org/officeDocument/2006/relationships/hyperlink" Target="http://www.yorku.ca/altexams/" TargetMode="External"/><Relationship Id="rId105" Type="http://schemas.openxmlformats.org/officeDocument/2006/relationships/theme" Target="theme/theme1.xml"/><Relationship Id="rId8" Type="http://schemas.openxmlformats.org/officeDocument/2006/relationships/hyperlink" Target="http://www.registrar.yorku.ca/pdf/attending-physicians-statement.pdf" TargetMode="External"/><Relationship Id="rId51" Type="http://schemas.openxmlformats.org/officeDocument/2006/relationships/hyperlink" Target="http://secretariat-policies.info.yorku.ca/policies/limits-on-the-worth-of-examinations-in-the-final-classes-of-a-term-policy/" TargetMode="External"/><Relationship Id="rId72" Type="http://schemas.openxmlformats.org/officeDocument/2006/relationships/hyperlink" Target="http://secretariat-policies.info.yorku.ca/policies/limits-on-the-worth-of-examinations-in-the-final-classes-of-a-term-policy/" TargetMode="External"/><Relationship Id="rId80" Type="http://schemas.openxmlformats.org/officeDocument/2006/relationships/hyperlink" Target="http://secretariat-policies.info.yorku.ca/policies/limits-on-the-worth-of-examinations-in-the-final-classes-of-a-term-policy/" TargetMode="External"/><Relationship Id="rId85" Type="http://schemas.openxmlformats.org/officeDocument/2006/relationships/hyperlink" Target="http://myacademicrecord.students.yorku.ca/grade-reappraisal-policy" TargetMode="External"/><Relationship Id="rId93" Type="http://schemas.openxmlformats.org/officeDocument/2006/relationships/hyperlink" Target="http://ds.info.yorku.ca/academic-support-accomodations/" TargetMode="External"/><Relationship Id="rId98" Type="http://schemas.openxmlformats.org/officeDocument/2006/relationships/hyperlink" Target="http://www.yorku.ca/dshub/" TargetMode="External"/><Relationship Id="rId3" Type="http://schemas.openxmlformats.org/officeDocument/2006/relationships/settings" Target="settings.xml"/><Relationship Id="rId12" Type="http://schemas.openxmlformats.org/officeDocument/2006/relationships/hyperlink" Target="http://www.registrar.yorku.ca/pdf/attending-physicians-statement.pdf" TargetMode="External"/><Relationship Id="rId17" Type="http://schemas.openxmlformats.org/officeDocument/2006/relationships/hyperlink" Target="http://myacademicrecord.students.yorku.ca/deferred-standing" TargetMode="External"/><Relationship Id="rId25" Type="http://schemas.openxmlformats.org/officeDocument/2006/relationships/hyperlink" Target="http://registrar.yorku.ca/pdf/attending-physicians-statement.pdf" TargetMode="External"/><Relationship Id="rId33" Type="http://schemas.openxmlformats.org/officeDocument/2006/relationships/hyperlink" Target="http://www.yorku.ca/secretariat/policies/document.php?document=69" TargetMode="External"/><Relationship Id="rId38" Type="http://schemas.openxmlformats.org/officeDocument/2006/relationships/hyperlink" Target="https://spark.library.yorku.ca/academic-integrity-what-is-academic-integrity/" TargetMode="External"/><Relationship Id="rId46" Type="http://schemas.openxmlformats.org/officeDocument/2006/relationships/hyperlink" Target="http://www.yorku.ca/univsec/policies/document.php?document=86" TargetMode="External"/><Relationship Id="rId59" Type="http://schemas.openxmlformats.org/officeDocument/2006/relationships/hyperlink" Target="http://secretariat-policies.info.yorku.ca/policies/limits-on-the-worth-of-examinations-in-the-final-classes-of-a-term-policy/" TargetMode="External"/><Relationship Id="rId67" Type="http://schemas.openxmlformats.org/officeDocument/2006/relationships/hyperlink" Target="http://secretariat-policies.info.yorku.ca/policies/limits-on-the-worth-of-examinations-in-the-final-classes-of-a-term-policy/" TargetMode="External"/><Relationship Id="rId103" Type="http://schemas.openxmlformats.org/officeDocument/2006/relationships/footer" Target="footer3.xml"/><Relationship Id="rId20" Type="http://schemas.openxmlformats.org/officeDocument/2006/relationships/hyperlink" Target="http://www.registrar.yorku.ca/pdf/deferred_standing_agreement.pdf" TargetMode="External"/><Relationship Id="rId41" Type="http://schemas.openxmlformats.org/officeDocument/2006/relationships/hyperlink" Target="https://spark.library.yorku.ca/academic-integrity-what-is-academic-integrity/" TargetMode="External"/><Relationship Id="rId54" Type="http://schemas.openxmlformats.org/officeDocument/2006/relationships/hyperlink" Target="http://secretariat-policies.info.yorku.ca/policies/limits-on-the-worth-of-examinations-in-the-final-classes-of-a-term-policy/" TargetMode="External"/><Relationship Id="rId62" Type="http://schemas.openxmlformats.org/officeDocument/2006/relationships/hyperlink" Target="http://secretariat-policies.info.yorku.ca/policies/limits-on-the-worth-of-examinations-in-the-final-classes-of-a-term-policy/" TargetMode="External"/><Relationship Id="rId70" Type="http://schemas.openxmlformats.org/officeDocument/2006/relationships/hyperlink" Target="http://secretariat-policies.info.yorku.ca/policies/limits-on-the-worth-of-examinations-in-the-final-classes-of-a-term-policy/" TargetMode="External"/><Relationship Id="rId75" Type="http://schemas.openxmlformats.org/officeDocument/2006/relationships/hyperlink" Target="http://secretariat-policies.info.yorku.ca/policies/limits-on-the-worth-of-examinations-in-the-final-classes-of-a-term-policy/" TargetMode="External"/><Relationship Id="rId83" Type="http://schemas.openxmlformats.org/officeDocument/2006/relationships/hyperlink" Target="http://myacademicrecord.students.yorku.ca/grade-reappraisal-policy" TargetMode="External"/><Relationship Id="rId88" Type="http://schemas.openxmlformats.org/officeDocument/2006/relationships/hyperlink" Target="http://ds.info.yorku.ca/academic-support-accomodations/" TargetMode="External"/><Relationship Id="rId91" Type="http://schemas.openxmlformats.org/officeDocument/2006/relationships/hyperlink" Target="http://ds.info.yorku.ca/academic-support-accomodations/" TargetMode="External"/><Relationship Id="rId96" Type="http://schemas.openxmlformats.org/officeDocument/2006/relationships/hyperlink" Target="https://w2prod.sis.yorku.ca/Apps/WebObjects/cdm.woa/wa/regob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yacademicrecord.students.yorku.ca/deferred-standing" TargetMode="External"/><Relationship Id="rId23" Type="http://schemas.openxmlformats.org/officeDocument/2006/relationships/hyperlink" Target="http://registrar.yorku.ca/pdf/attending-physicians-statement.pdf" TargetMode="External"/><Relationship Id="rId28" Type="http://schemas.openxmlformats.org/officeDocument/2006/relationships/hyperlink" Target="http://registrar.yorku.ca/pdf/attending-physicians-statement.pdf" TargetMode="External"/><Relationship Id="rId36" Type="http://schemas.openxmlformats.org/officeDocument/2006/relationships/hyperlink" Target="https://spark.library.yorku.ca/academic-integrity-what-is-academic-integrity/" TargetMode="External"/><Relationship Id="rId49" Type="http://schemas.openxmlformats.org/officeDocument/2006/relationships/hyperlink" Target="http://secretariat-policies.info.yorku.ca/policies/limits-on-the-worth-of-examinations-in-the-final-classes-of-a-term-policy/" TargetMode="External"/><Relationship Id="rId57" Type="http://schemas.openxmlformats.org/officeDocument/2006/relationships/hyperlink" Target="http://secretariat-policies.info.yorku.ca/policies/limits-on-the-worth-of-examinations-in-the-final-classes-of-a-term-policy/" TargetMode="External"/><Relationship Id="rId10" Type="http://schemas.openxmlformats.org/officeDocument/2006/relationships/hyperlink" Target="http://www.registrar.yorku.ca/pdf/attending-physicians-statement.pdf" TargetMode="External"/><Relationship Id="rId31" Type="http://schemas.openxmlformats.org/officeDocument/2006/relationships/hyperlink" Target="http://apps.eso.yorku.ca/apps/adms/deferredexams.nsf" TargetMode="External"/><Relationship Id="rId44" Type="http://schemas.openxmlformats.org/officeDocument/2006/relationships/hyperlink" Target="https://spark.library.yorku.ca/academic-integrity-what-is-academic-integrity/" TargetMode="External"/><Relationship Id="rId52" Type="http://schemas.openxmlformats.org/officeDocument/2006/relationships/hyperlink" Target="http://secretariat-policies.info.yorku.ca/policies/limits-on-the-worth-of-examinations-in-the-final-classes-of-a-term-policy/" TargetMode="External"/><Relationship Id="rId60" Type="http://schemas.openxmlformats.org/officeDocument/2006/relationships/hyperlink" Target="http://secretariat-policies.info.yorku.ca/policies/limits-on-the-worth-of-examinations-in-the-final-classes-of-a-term-policy/" TargetMode="External"/><Relationship Id="rId65" Type="http://schemas.openxmlformats.org/officeDocument/2006/relationships/hyperlink" Target="http://secretariat-policies.info.yorku.ca/policies/limits-on-the-worth-of-examinations-in-the-final-classes-of-a-term-policy/" TargetMode="External"/><Relationship Id="rId73" Type="http://schemas.openxmlformats.org/officeDocument/2006/relationships/hyperlink" Target="http://secretariat-policies.info.yorku.ca/policies/limits-on-the-worth-of-examinations-in-the-final-classes-of-a-term-policy/" TargetMode="External"/><Relationship Id="rId78" Type="http://schemas.openxmlformats.org/officeDocument/2006/relationships/hyperlink" Target="http://secretariat-policies.info.yorku.ca/policies/limits-on-the-worth-of-examinations-in-the-final-classes-of-a-term-policy/" TargetMode="External"/><Relationship Id="rId81" Type="http://schemas.openxmlformats.org/officeDocument/2006/relationships/hyperlink" Target="http://myacademicrecord.students.yorku.ca/grade-reappraisal-policy" TargetMode="External"/><Relationship Id="rId86" Type="http://schemas.openxmlformats.org/officeDocument/2006/relationships/hyperlink" Target="http://myacademicrecord.students.yorku.ca/grade-reappraisal-policy" TargetMode="External"/><Relationship Id="rId94" Type="http://schemas.openxmlformats.org/officeDocument/2006/relationships/hyperlink" Target="http://ds.info.yorku.ca/academic-support-accomodations/" TargetMode="External"/><Relationship Id="rId99" Type="http://schemas.openxmlformats.org/officeDocument/2006/relationships/hyperlink" Target="http://www.yorku.ca/altexams/"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gistrar.yorku.ca/pdf/attending-physicians-statement.pdf" TargetMode="External"/><Relationship Id="rId13" Type="http://schemas.openxmlformats.org/officeDocument/2006/relationships/hyperlink" Target="http://www.registrar.yorku.ca/pdf/attending-physicians-statement.pdf" TargetMode="External"/><Relationship Id="rId18" Type="http://schemas.openxmlformats.org/officeDocument/2006/relationships/hyperlink" Target="http://myacademicrecord.students.yorku.ca/deferred-standing" TargetMode="External"/><Relationship Id="rId39" Type="http://schemas.openxmlformats.org/officeDocument/2006/relationships/hyperlink" Target="https://spark.library.yorku.ca/academic-integrity-what-is-academic-integrity/" TargetMode="External"/><Relationship Id="rId34" Type="http://schemas.openxmlformats.org/officeDocument/2006/relationships/hyperlink" Target="https://spark.library.yorku.ca/academic-integrity-what-is-academic-integrity/" TargetMode="External"/><Relationship Id="rId50" Type="http://schemas.openxmlformats.org/officeDocument/2006/relationships/hyperlink" Target="http://secretariat-policies.info.yorku.ca/policies/limits-on-the-worth-of-examinations-in-the-final-classes-of-a-term-policy/" TargetMode="External"/><Relationship Id="rId55" Type="http://schemas.openxmlformats.org/officeDocument/2006/relationships/hyperlink" Target="http://secretariat-policies.info.yorku.ca/policies/limits-on-the-worth-of-examinations-in-the-final-classes-of-a-term-policy/" TargetMode="External"/><Relationship Id="rId76" Type="http://schemas.openxmlformats.org/officeDocument/2006/relationships/hyperlink" Target="http://secretariat-policies.info.yorku.ca/policies/limits-on-the-worth-of-examinations-in-the-final-classes-of-a-term-policy/" TargetMode="External"/><Relationship Id="rId97" Type="http://schemas.openxmlformats.org/officeDocument/2006/relationships/hyperlink" Target="http://www.yorku.ca/dshub/"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3859</Words>
  <Characters>22002</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esouser</dc:creator>
  <cp:keywords/>
  <cp:lastModifiedBy>Li Ying Yang</cp:lastModifiedBy>
  <cp:revision>2</cp:revision>
  <dcterms:created xsi:type="dcterms:W3CDTF">2019-04-26T18:39:00Z</dcterms:created>
  <dcterms:modified xsi:type="dcterms:W3CDTF">2019-04-26T18:39:00Z</dcterms:modified>
</cp:coreProperties>
</file>