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3673" w14:textId="77777777" w:rsidR="006C56E3" w:rsidRPr="00792636" w:rsidRDefault="0096080D" w:rsidP="00176DE8">
      <w:pPr>
        <w:rPr>
          <w:rFonts w:asciiTheme="minorHAnsi" w:hAnsiTheme="minorHAnsi" w:cstheme="minorHAnsi"/>
          <w:sz w:val="22"/>
          <w:szCs w:val="22"/>
        </w:rPr>
      </w:pPr>
      <w:r w:rsidRPr="00792636">
        <w:rPr>
          <w:rFonts w:asciiTheme="minorHAnsi" w:hAnsiTheme="minorHAnsi" w:cstheme="minorHAnsi"/>
          <w:noProof/>
          <w:sz w:val="22"/>
          <w:szCs w:val="22"/>
          <w:lang w:eastAsia="en-CA"/>
        </w:rPr>
        <w:drawing>
          <wp:inline distT="0" distB="0" distL="0" distR="0" wp14:anchorId="541BC93D" wp14:editId="49040E9D">
            <wp:extent cx="1095375" cy="476250"/>
            <wp:effectExtent l="0" t="0" r="0" b="0"/>
            <wp:docPr id="1" name="Picture 1" descr="York Univers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inline>
        </w:drawing>
      </w:r>
    </w:p>
    <w:p w14:paraId="1833A803" w14:textId="77777777" w:rsidR="00237EE6" w:rsidRPr="00792636" w:rsidRDefault="006C56E3" w:rsidP="00237EE6">
      <w:pPr>
        <w:pStyle w:val="Page1Heading1"/>
        <w:spacing w:before="0"/>
        <w:rPr>
          <w:rFonts w:asciiTheme="minorHAnsi" w:hAnsiTheme="minorHAnsi" w:cstheme="minorHAnsi"/>
          <w:sz w:val="22"/>
          <w:lang w:val="en-CA"/>
        </w:rPr>
      </w:pPr>
      <w:r w:rsidRPr="00792636">
        <w:rPr>
          <w:rFonts w:asciiTheme="minorHAnsi" w:hAnsiTheme="minorHAnsi" w:cstheme="minorHAnsi"/>
          <w:sz w:val="22"/>
          <w:lang w:val="en-CA"/>
        </w:rPr>
        <w:t>Course Outline</w:t>
      </w:r>
      <w:r w:rsidR="002957C5" w:rsidRPr="00792636">
        <w:rPr>
          <w:rFonts w:asciiTheme="minorHAnsi" w:hAnsiTheme="minorHAnsi" w:cstheme="minorHAnsi"/>
          <w:sz w:val="22"/>
          <w:lang w:val="en-CA"/>
        </w:rPr>
        <w:t xml:space="preserve">: </w:t>
      </w:r>
      <w:r w:rsidR="007032FE" w:rsidRPr="00792636">
        <w:rPr>
          <w:rFonts w:asciiTheme="minorHAnsi" w:hAnsiTheme="minorHAnsi" w:cstheme="minorHAnsi"/>
          <w:sz w:val="22"/>
          <w:lang w:val="en-CA"/>
        </w:rPr>
        <w:t>AP/</w:t>
      </w:r>
      <w:r w:rsidR="002957C5" w:rsidRPr="00792636">
        <w:rPr>
          <w:rFonts w:asciiTheme="minorHAnsi" w:hAnsiTheme="minorHAnsi" w:cstheme="minorHAnsi"/>
          <w:sz w:val="22"/>
          <w:lang w:val="en-CA"/>
        </w:rPr>
        <w:t xml:space="preserve">PPAS 3190 </w:t>
      </w:r>
      <w:r w:rsidR="007032FE" w:rsidRPr="00792636">
        <w:rPr>
          <w:rFonts w:asciiTheme="minorHAnsi" w:hAnsiTheme="minorHAnsi" w:cstheme="minorHAnsi"/>
          <w:sz w:val="22"/>
          <w:lang w:val="en-CA"/>
        </w:rPr>
        <w:t xml:space="preserve">6.0 </w:t>
      </w:r>
      <w:r w:rsidR="00237EE6" w:rsidRPr="00792636">
        <w:rPr>
          <w:rFonts w:asciiTheme="minorHAnsi" w:hAnsiTheme="minorHAnsi" w:cstheme="minorHAnsi"/>
          <w:sz w:val="22"/>
          <w:lang w:val="en-CA"/>
        </w:rPr>
        <w:t xml:space="preserve">Public Administration </w:t>
      </w:r>
      <w:r w:rsidR="00FB2870" w:rsidRPr="00792636">
        <w:rPr>
          <w:rFonts w:asciiTheme="minorHAnsi" w:hAnsiTheme="minorHAnsi" w:cstheme="minorHAnsi"/>
          <w:sz w:val="22"/>
          <w:lang w:val="en-CA"/>
        </w:rPr>
        <w:t>(Section D)</w:t>
      </w:r>
    </w:p>
    <w:p w14:paraId="1E59C501" w14:textId="113641D9" w:rsidR="006C56E3" w:rsidRPr="00792636" w:rsidRDefault="007032FE" w:rsidP="00237EE6">
      <w:pPr>
        <w:pStyle w:val="Page1Heading1"/>
        <w:spacing w:before="0"/>
        <w:rPr>
          <w:rFonts w:asciiTheme="minorHAnsi" w:hAnsiTheme="minorHAnsi" w:cstheme="minorHAnsi"/>
          <w:sz w:val="22"/>
          <w:lang w:val="en-CA"/>
        </w:rPr>
      </w:pPr>
      <w:r w:rsidRPr="00792636">
        <w:rPr>
          <w:rFonts w:asciiTheme="minorHAnsi" w:hAnsiTheme="minorHAnsi" w:cstheme="minorHAnsi"/>
          <w:sz w:val="22"/>
          <w:lang w:val="en-CA"/>
        </w:rPr>
        <w:t>(</w:t>
      </w:r>
      <w:r w:rsidR="00407D53" w:rsidRPr="00792636">
        <w:rPr>
          <w:rFonts w:asciiTheme="minorHAnsi" w:hAnsiTheme="minorHAnsi" w:cstheme="minorHAnsi"/>
          <w:sz w:val="22"/>
          <w:lang w:val="en-CA"/>
        </w:rPr>
        <w:t>C</w:t>
      </w:r>
      <w:r w:rsidRPr="00792636">
        <w:rPr>
          <w:rFonts w:asciiTheme="minorHAnsi" w:hAnsiTheme="minorHAnsi" w:cstheme="minorHAnsi"/>
          <w:sz w:val="22"/>
          <w:lang w:val="en-CA"/>
        </w:rPr>
        <w:t xml:space="preserve">ross-listed </w:t>
      </w:r>
      <w:r w:rsidR="005F3982" w:rsidRPr="00792636">
        <w:rPr>
          <w:rFonts w:asciiTheme="minorHAnsi" w:hAnsiTheme="minorHAnsi" w:cstheme="minorHAnsi"/>
          <w:sz w:val="22"/>
          <w:lang w:val="en-CA"/>
        </w:rPr>
        <w:t xml:space="preserve">as </w:t>
      </w:r>
      <w:r w:rsidRPr="00792636">
        <w:rPr>
          <w:rFonts w:asciiTheme="minorHAnsi" w:hAnsiTheme="minorHAnsi" w:cstheme="minorHAnsi"/>
          <w:sz w:val="22"/>
          <w:lang w:val="en-CA"/>
        </w:rPr>
        <w:t xml:space="preserve">AP/POLS 3190 6.0) </w:t>
      </w:r>
    </w:p>
    <w:p w14:paraId="41CAE51B" w14:textId="77777777" w:rsidR="00237EE6" w:rsidRPr="00792636" w:rsidRDefault="00237EE6" w:rsidP="00176DE8">
      <w:pPr>
        <w:rPr>
          <w:rFonts w:asciiTheme="minorHAnsi" w:hAnsiTheme="minorHAnsi" w:cstheme="minorHAnsi"/>
          <w:sz w:val="22"/>
          <w:szCs w:val="22"/>
        </w:rPr>
      </w:pPr>
    </w:p>
    <w:p w14:paraId="74E76824" w14:textId="3D7274D6" w:rsidR="006C56E3" w:rsidRPr="00792636" w:rsidRDefault="006C56E3" w:rsidP="00176DE8">
      <w:pPr>
        <w:rPr>
          <w:rFonts w:asciiTheme="minorHAnsi" w:hAnsiTheme="minorHAnsi" w:cstheme="minorHAnsi"/>
          <w:sz w:val="22"/>
          <w:szCs w:val="22"/>
        </w:rPr>
      </w:pPr>
      <w:r w:rsidRPr="00792636">
        <w:rPr>
          <w:rFonts w:asciiTheme="minorHAnsi" w:hAnsiTheme="minorHAnsi" w:cstheme="minorHAnsi"/>
          <w:sz w:val="22"/>
          <w:szCs w:val="22"/>
        </w:rPr>
        <w:t>20</w:t>
      </w:r>
      <w:r w:rsidR="00AD164F" w:rsidRPr="00792636">
        <w:rPr>
          <w:rFonts w:asciiTheme="minorHAnsi" w:hAnsiTheme="minorHAnsi" w:cstheme="minorHAnsi"/>
          <w:sz w:val="22"/>
          <w:szCs w:val="22"/>
        </w:rPr>
        <w:t>19</w:t>
      </w:r>
      <w:r w:rsidRPr="00792636">
        <w:rPr>
          <w:rFonts w:asciiTheme="minorHAnsi" w:hAnsiTheme="minorHAnsi" w:cstheme="minorHAnsi"/>
          <w:sz w:val="22"/>
          <w:szCs w:val="22"/>
        </w:rPr>
        <w:t>-</w:t>
      </w:r>
      <w:r w:rsidR="00237EE6" w:rsidRPr="00792636">
        <w:rPr>
          <w:rFonts w:asciiTheme="minorHAnsi" w:hAnsiTheme="minorHAnsi" w:cstheme="minorHAnsi"/>
          <w:sz w:val="22"/>
          <w:szCs w:val="22"/>
        </w:rPr>
        <w:t>20</w:t>
      </w:r>
      <w:r w:rsidR="00AD164F" w:rsidRPr="00792636">
        <w:rPr>
          <w:rFonts w:asciiTheme="minorHAnsi" w:hAnsiTheme="minorHAnsi" w:cstheme="minorHAnsi"/>
          <w:sz w:val="22"/>
          <w:szCs w:val="22"/>
        </w:rPr>
        <w:t>20</w:t>
      </w:r>
      <w:r w:rsidRPr="00792636">
        <w:rPr>
          <w:rFonts w:asciiTheme="minorHAnsi" w:hAnsiTheme="minorHAnsi" w:cstheme="minorHAnsi"/>
          <w:sz w:val="22"/>
          <w:szCs w:val="22"/>
        </w:rPr>
        <w:t xml:space="preserve"> Fall/Winter</w:t>
      </w:r>
    </w:p>
    <w:p w14:paraId="6C93106E" w14:textId="3F7602DF" w:rsidR="006C56E3" w:rsidRPr="00792636" w:rsidRDefault="00AD164F" w:rsidP="00176DE8">
      <w:pPr>
        <w:rPr>
          <w:rFonts w:asciiTheme="minorHAnsi" w:hAnsiTheme="minorHAnsi" w:cstheme="minorHAnsi"/>
          <w:sz w:val="22"/>
          <w:szCs w:val="22"/>
        </w:rPr>
      </w:pPr>
      <w:r w:rsidRPr="00792636">
        <w:rPr>
          <w:rFonts w:asciiTheme="minorHAnsi" w:hAnsiTheme="minorHAnsi" w:cstheme="minorHAnsi"/>
          <w:sz w:val="22"/>
          <w:szCs w:val="22"/>
        </w:rPr>
        <w:t>Tuesdays</w:t>
      </w:r>
      <w:r w:rsidR="006C56E3" w:rsidRPr="00792636">
        <w:rPr>
          <w:rFonts w:asciiTheme="minorHAnsi" w:hAnsiTheme="minorHAnsi" w:cstheme="minorHAnsi"/>
          <w:sz w:val="22"/>
          <w:szCs w:val="22"/>
        </w:rPr>
        <w:t xml:space="preserve">, </w:t>
      </w:r>
      <w:r w:rsidRPr="00792636">
        <w:rPr>
          <w:rFonts w:asciiTheme="minorHAnsi" w:hAnsiTheme="minorHAnsi" w:cstheme="minorHAnsi"/>
          <w:sz w:val="22"/>
          <w:szCs w:val="22"/>
        </w:rPr>
        <w:t>4 – 7 PM</w:t>
      </w:r>
      <w:r w:rsidR="006C56E3" w:rsidRPr="00792636">
        <w:rPr>
          <w:rFonts w:asciiTheme="minorHAnsi" w:hAnsiTheme="minorHAnsi" w:cstheme="minorHAnsi"/>
          <w:sz w:val="22"/>
          <w:szCs w:val="22"/>
        </w:rPr>
        <w:t xml:space="preserve">, </w:t>
      </w:r>
      <w:r w:rsidR="00CF51A4" w:rsidRPr="00792636">
        <w:rPr>
          <w:rFonts w:asciiTheme="minorHAnsi" w:hAnsiTheme="minorHAnsi" w:cstheme="minorHAnsi"/>
          <w:sz w:val="22"/>
          <w:szCs w:val="22"/>
        </w:rPr>
        <w:t>B</w:t>
      </w:r>
      <w:r w:rsidR="006C56E3" w:rsidRPr="00792636">
        <w:rPr>
          <w:rFonts w:asciiTheme="minorHAnsi" w:hAnsiTheme="minorHAnsi" w:cstheme="minorHAnsi"/>
          <w:sz w:val="22"/>
          <w:szCs w:val="22"/>
        </w:rPr>
        <w:t xml:space="preserve">eginning September </w:t>
      </w:r>
      <w:r w:rsidR="00072C33" w:rsidRPr="00792636">
        <w:rPr>
          <w:rFonts w:asciiTheme="minorHAnsi" w:hAnsiTheme="minorHAnsi" w:cstheme="minorHAnsi"/>
          <w:sz w:val="22"/>
          <w:szCs w:val="22"/>
        </w:rPr>
        <w:t>10</w:t>
      </w:r>
      <w:r w:rsidR="00CF51A4" w:rsidRPr="00792636">
        <w:rPr>
          <w:rFonts w:asciiTheme="minorHAnsi" w:hAnsiTheme="minorHAnsi" w:cstheme="minorHAnsi"/>
          <w:sz w:val="22"/>
          <w:szCs w:val="22"/>
        </w:rPr>
        <w:t>, 2019</w:t>
      </w:r>
    </w:p>
    <w:p w14:paraId="60EA46C4" w14:textId="77777777" w:rsidR="006C56E3" w:rsidRPr="00792636" w:rsidRDefault="00CF51A4" w:rsidP="0051593E">
      <w:pPr>
        <w:spacing w:after="200"/>
        <w:rPr>
          <w:rFonts w:asciiTheme="minorHAnsi" w:hAnsiTheme="minorHAnsi" w:cstheme="minorHAnsi"/>
          <w:sz w:val="22"/>
          <w:szCs w:val="22"/>
        </w:rPr>
      </w:pPr>
      <w:r w:rsidRPr="00792636">
        <w:rPr>
          <w:rFonts w:asciiTheme="minorHAnsi" w:hAnsiTheme="minorHAnsi" w:cstheme="minorHAnsi"/>
          <w:sz w:val="22"/>
          <w:szCs w:val="22"/>
        </w:rPr>
        <w:t xml:space="preserve">Lecture </w:t>
      </w:r>
      <w:r w:rsidR="00AD164F" w:rsidRPr="00792636">
        <w:rPr>
          <w:rFonts w:asciiTheme="minorHAnsi" w:hAnsiTheme="minorHAnsi" w:cstheme="minorHAnsi"/>
          <w:sz w:val="22"/>
          <w:szCs w:val="22"/>
        </w:rPr>
        <w:t xml:space="preserve">Room </w:t>
      </w:r>
      <w:r w:rsidRPr="00792636">
        <w:rPr>
          <w:rFonts w:asciiTheme="minorHAnsi" w:hAnsiTheme="minorHAnsi" w:cstheme="minorHAnsi"/>
          <w:sz w:val="22"/>
          <w:szCs w:val="22"/>
        </w:rPr>
        <w:t>DB 1016</w:t>
      </w:r>
    </w:p>
    <w:tbl>
      <w:tblPr>
        <w:tblW w:w="9360" w:type="dxa"/>
        <w:tblCellMar>
          <w:left w:w="0" w:type="dxa"/>
          <w:right w:w="144" w:type="dxa"/>
        </w:tblCellMar>
        <w:tblLook w:val="00A0" w:firstRow="1" w:lastRow="0" w:firstColumn="1" w:lastColumn="0" w:noHBand="0" w:noVBand="0"/>
      </w:tblPr>
      <w:tblGrid>
        <w:gridCol w:w="5760"/>
        <w:gridCol w:w="3600"/>
      </w:tblGrid>
      <w:tr w:rsidR="006C56E3" w:rsidRPr="00792636" w14:paraId="05AF63B7" w14:textId="77777777" w:rsidTr="00671E69">
        <w:trPr>
          <w:cantSplit/>
          <w:tblHeader/>
        </w:trPr>
        <w:tc>
          <w:tcPr>
            <w:tcW w:w="5760" w:type="dxa"/>
          </w:tcPr>
          <w:p w14:paraId="16A9C252" w14:textId="77777777" w:rsidR="006C56E3" w:rsidRPr="00792636" w:rsidRDefault="006C56E3" w:rsidP="00176DE8">
            <w:pPr>
              <w:pStyle w:val="Page1Heading1"/>
              <w:spacing w:before="0"/>
              <w:rPr>
                <w:rFonts w:asciiTheme="minorHAnsi" w:hAnsiTheme="minorHAnsi" w:cstheme="minorHAnsi"/>
                <w:sz w:val="22"/>
                <w:lang w:val="en-CA"/>
              </w:rPr>
            </w:pPr>
            <w:r w:rsidRPr="00792636">
              <w:rPr>
                <w:rFonts w:asciiTheme="minorHAnsi" w:hAnsiTheme="minorHAnsi" w:cstheme="minorHAnsi"/>
                <w:sz w:val="22"/>
                <w:lang w:val="en-CA"/>
              </w:rPr>
              <w:t>Instructor</w:t>
            </w:r>
          </w:p>
        </w:tc>
        <w:tc>
          <w:tcPr>
            <w:tcW w:w="3600" w:type="dxa"/>
          </w:tcPr>
          <w:p w14:paraId="09907399" w14:textId="70CBE985" w:rsidR="006C56E3" w:rsidRPr="00792636" w:rsidRDefault="006C56E3" w:rsidP="00176DE8">
            <w:pPr>
              <w:pStyle w:val="Page1Heading1"/>
              <w:spacing w:before="0"/>
              <w:rPr>
                <w:rFonts w:asciiTheme="minorHAnsi" w:hAnsiTheme="minorHAnsi" w:cstheme="minorHAnsi"/>
                <w:sz w:val="22"/>
                <w:lang w:val="en-CA"/>
              </w:rPr>
            </w:pPr>
          </w:p>
        </w:tc>
      </w:tr>
      <w:tr w:rsidR="006C56E3" w:rsidRPr="00792636" w14:paraId="51A10BA2" w14:textId="77777777" w:rsidTr="00671E69">
        <w:trPr>
          <w:cantSplit/>
        </w:trPr>
        <w:tc>
          <w:tcPr>
            <w:tcW w:w="5760" w:type="dxa"/>
          </w:tcPr>
          <w:p w14:paraId="3491209F" w14:textId="77777777" w:rsidR="006C56E3" w:rsidRPr="00792636" w:rsidRDefault="006C56E3" w:rsidP="00176DE8">
            <w:pPr>
              <w:rPr>
                <w:rFonts w:asciiTheme="minorHAnsi" w:hAnsiTheme="minorHAnsi" w:cstheme="minorHAnsi"/>
                <w:bCs/>
                <w:iCs/>
                <w:sz w:val="22"/>
                <w:szCs w:val="22"/>
              </w:rPr>
            </w:pPr>
            <w:r w:rsidRPr="00792636">
              <w:rPr>
                <w:rFonts w:asciiTheme="minorHAnsi" w:hAnsiTheme="minorHAnsi" w:cstheme="minorHAnsi"/>
                <w:bCs/>
                <w:iCs/>
                <w:sz w:val="22"/>
                <w:szCs w:val="22"/>
              </w:rPr>
              <w:t xml:space="preserve">Professor </w:t>
            </w:r>
            <w:r w:rsidR="00AD164F" w:rsidRPr="00792636">
              <w:rPr>
                <w:rFonts w:asciiTheme="minorHAnsi" w:hAnsiTheme="minorHAnsi" w:cstheme="minorHAnsi"/>
                <w:bCs/>
                <w:iCs/>
                <w:sz w:val="22"/>
                <w:szCs w:val="22"/>
              </w:rPr>
              <w:t xml:space="preserve">Fausto </w:t>
            </w:r>
            <w:proofErr w:type="spellStart"/>
            <w:r w:rsidR="00AD164F" w:rsidRPr="00792636">
              <w:rPr>
                <w:rFonts w:asciiTheme="minorHAnsi" w:hAnsiTheme="minorHAnsi" w:cstheme="minorHAnsi"/>
                <w:bCs/>
                <w:iCs/>
                <w:sz w:val="22"/>
                <w:szCs w:val="22"/>
              </w:rPr>
              <w:t>Natarelli</w:t>
            </w:r>
            <w:proofErr w:type="spellEnd"/>
          </w:p>
          <w:p w14:paraId="3E9D55FE" w14:textId="77777777" w:rsidR="006C56E3" w:rsidRPr="00792636" w:rsidRDefault="00AD164F" w:rsidP="00176DE8">
            <w:pPr>
              <w:rPr>
                <w:rFonts w:asciiTheme="minorHAnsi" w:hAnsiTheme="minorHAnsi" w:cstheme="minorHAnsi"/>
                <w:sz w:val="22"/>
                <w:szCs w:val="22"/>
              </w:rPr>
            </w:pPr>
            <w:r w:rsidRPr="00792636">
              <w:rPr>
                <w:rFonts w:asciiTheme="minorHAnsi" w:hAnsiTheme="minorHAnsi" w:cstheme="minorHAnsi"/>
                <w:sz w:val="22"/>
                <w:szCs w:val="22"/>
              </w:rPr>
              <w:t xml:space="preserve">Cell </w:t>
            </w:r>
            <w:r w:rsidR="00AD1D77" w:rsidRPr="00792636">
              <w:rPr>
                <w:rFonts w:asciiTheme="minorHAnsi" w:hAnsiTheme="minorHAnsi" w:cstheme="minorHAnsi"/>
                <w:sz w:val="22"/>
                <w:szCs w:val="22"/>
              </w:rPr>
              <w:t>(</w:t>
            </w:r>
            <w:r w:rsidRPr="00792636">
              <w:rPr>
                <w:rFonts w:asciiTheme="minorHAnsi" w:hAnsiTheme="minorHAnsi" w:cstheme="minorHAnsi"/>
                <w:sz w:val="22"/>
                <w:szCs w:val="22"/>
              </w:rPr>
              <w:t>416</w:t>
            </w:r>
            <w:r w:rsidR="00AD1D77" w:rsidRPr="00792636">
              <w:rPr>
                <w:rFonts w:asciiTheme="minorHAnsi" w:hAnsiTheme="minorHAnsi" w:cstheme="minorHAnsi"/>
                <w:sz w:val="22"/>
                <w:szCs w:val="22"/>
              </w:rPr>
              <w:t xml:space="preserve">) </w:t>
            </w:r>
            <w:r w:rsidRPr="00792636">
              <w:rPr>
                <w:rFonts w:asciiTheme="minorHAnsi" w:hAnsiTheme="minorHAnsi" w:cstheme="minorHAnsi"/>
                <w:sz w:val="22"/>
                <w:szCs w:val="22"/>
              </w:rPr>
              <w:t>803-9092</w:t>
            </w:r>
          </w:p>
          <w:p w14:paraId="34F8D022" w14:textId="2962C5A6" w:rsidR="006C56E3" w:rsidRPr="00792636" w:rsidRDefault="002A19C3" w:rsidP="00176DE8">
            <w:pPr>
              <w:rPr>
                <w:rFonts w:asciiTheme="minorHAnsi" w:hAnsiTheme="minorHAnsi" w:cstheme="minorHAnsi"/>
                <w:sz w:val="22"/>
                <w:szCs w:val="22"/>
              </w:rPr>
            </w:pPr>
            <w:hyperlink r:id="rId9" w:history="1">
              <w:r w:rsidR="001F0435" w:rsidRPr="00792636">
                <w:rPr>
                  <w:rStyle w:val="Hyperlink"/>
                  <w:rFonts w:asciiTheme="minorHAnsi" w:hAnsiTheme="minorHAnsi" w:cstheme="minorHAnsi"/>
                  <w:sz w:val="22"/>
                  <w:szCs w:val="22"/>
                </w:rPr>
                <w:t>Natarel1@yorku.ca</w:t>
              </w:r>
            </w:hyperlink>
          </w:p>
          <w:p w14:paraId="4855808B" w14:textId="77777777" w:rsidR="006C56E3" w:rsidRPr="00792636" w:rsidRDefault="006C56E3" w:rsidP="00B40C72">
            <w:pPr>
              <w:rPr>
                <w:rFonts w:asciiTheme="minorHAnsi" w:hAnsiTheme="minorHAnsi" w:cstheme="minorHAnsi"/>
                <w:sz w:val="22"/>
                <w:szCs w:val="22"/>
              </w:rPr>
            </w:pPr>
            <w:r w:rsidRPr="00792636">
              <w:rPr>
                <w:rFonts w:asciiTheme="minorHAnsi" w:hAnsiTheme="minorHAnsi" w:cstheme="minorHAnsi"/>
                <w:sz w:val="22"/>
                <w:szCs w:val="22"/>
              </w:rPr>
              <w:t>Of</w:t>
            </w:r>
            <w:r w:rsidR="00B40C72" w:rsidRPr="00792636">
              <w:rPr>
                <w:rFonts w:asciiTheme="minorHAnsi" w:hAnsiTheme="minorHAnsi" w:cstheme="minorHAnsi"/>
                <w:sz w:val="22"/>
                <w:szCs w:val="22"/>
              </w:rPr>
              <w:t>fice hours: by appointment only</w:t>
            </w:r>
          </w:p>
          <w:p w14:paraId="13312652" w14:textId="77777777" w:rsidR="00B40C72" w:rsidRPr="00792636" w:rsidRDefault="00B40C72" w:rsidP="00B40C72">
            <w:pPr>
              <w:rPr>
                <w:rFonts w:asciiTheme="minorHAnsi" w:hAnsiTheme="minorHAnsi" w:cstheme="minorHAnsi"/>
                <w:sz w:val="22"/>
                <w:szCs w:val="22"/>
              </w:rPr>
            </w:pPr>
          </w:p>
        </w:tc>
        <w:tc>
          <w:tcPr>
            <w:tcW w:w="3600" w:type="dxa"/>
          </w:tcPr>
          <w:p w14:paraId="55A5B86D" w14:textId="003CC04D" w:rsidR="006C56E3" w:rsidRPr="00792636" w:rsidRDefault="006C56E3" w:rsidP="00E96A1B">
            <w:pPr>
              <w:rPr>
                <w:rFonts w:asciiTheme="minorHAnsi" w:hAnsiTheme="minorHAnsi" w:cstheme="minorHAnsi"/>
                <w:sz w:val="22"/>
                <w:szCs w:val="22"/>
              </w:rPr>
            </w:pPr>
          </w:p>
        </w:tc>
      </w:tr>
    </w:tbl>
    <w:p w14:paraId="2A481E1E" w14:textId="3ADAEDBE" w:rsidR="006C56E3" w:rsidRPr="00792636" w:rsidRDefault="006C56E3" w:rsidP="0051593E">
      <w:pPr>
        <w:spacing w:after="200"/>
        <w:rPr>
          <w:rFonts w:asciiTheme="minorHAnsi" w:hAnsiTheme="minorHAnsi" w:cstheme="minorHAnsi"/>
          <w:sz w:val="22"/>
          <w:szCs w:val="22"/>
        </w:rPr>
      </w:pPr>
      <w:r w:rsidRPr="00792636">
        <w:rPr>
          <w:rFonts w:asciiTheme="minorHAnsi" w:hAnsiTheme="minorHAnsi" w:cstheme="minorHAnsi"/>
          <w:sz w:val="22"/>
          <w:szCs w:val="22"/>
        </w:rPr>
        <w:t xml:space="preserve">Professor </w:t>
      </w:r>
      <w:proofErr w:type="spellStart"/>
      <w:r w:rsidR="00AD164F" w:rsidRPr="00792636">
        <w:rPr>
          <w:rFonts w:asciiTheme="minorHAnsi" w:hAnsiTheme="minorHAnsi" w:cstheme="minorHAnsi"/>
          <w:sz w:val="22"/>
          <w:szCs w:val="22"/>
        </w:rPr>
        <w:t>Natarelli</w:t>
      </w:r>
      <w:proofErr w:type="spellEnd"/>
      <w:r w:rsidR="00AD164F" w:rsidRPr="00792636">
        <w:rPr>
          <w:rFonts w:asciiTheme="minorHAnsi" w:hAnsiTheme="minorHAnsi" w:cstheme="minorHAnsi"/>
          <w:sz w:val="22"/>
          <w:szCs w:val="22"/>
        </w:rPr>
        <w:t xml:space="preserve"> is an Adjunct Professor with the York University School of Public Policy and Administration</w:t>
      </w:r>
      <w:r w:rsidRPr="00792636">
        <w:rPr>
          <w:rFonts w:asciiTheme="minorHAnsi" w:hAnsiTheme="minorHAnsi" w:cstheme="minorHAnsi"/>
          <w:sz w:val="22"/>
          <w:szCs w:val="22"/>
        </w:rPr>
        <w:t xml:space="preserve">.  </w:t>
      </w:r>
      <w:r w:rsidR="00AD164F" w:rsidRPr="00792636">
        <w:rPr>
          <w:rFonts w:asciiTheme="minorHAnsi" w:hAnsiTheme="minorHAnsi" w:cstheme="minorHAnsi"/>
          <w:sz w:val="22"/>
          <w:szCs w:val="22"/>
        </w:rPr>
        <w:t xml:space="preserve">Prior to joining York </w:t>
      </w:r>
      <w:r w:rsidR="007A4BD0" w:rsidRPr="00792636">
        <w:rPr>
          <w:rFonts w:asciiTheme="minorHAnsi" w:hAnsiTheme="minorHAnsi" w:cstheme="minorHAnsi"/>
          <w:sz w:val="22"/>
          <w:szCs w:val="22"/>
        </w:rPr>
        <w:t>University,</w:t>
      </w:r>
      <w:r w:rsidR="00AD164F" w:rsidRPr="00792636">
        <w:rPr>
          <w:rFonts w:asciiTheme="minorHAnsi" w:hAnsiTheme="minorHAnsi" w:cstheme="minorHAnsi"/>
          <w:sz w:val="22"/>
          <w:szCs w:val="22"/>
        </w:rPr>
        <w:t xml:space="preserve"> h</w:t>
      </w:r>
      <w:r w:rsidRPr="00792636">
        <w:rPr>
          <w:rFonts w:asciiTheme="minorHAnsi" w:hAnsiTheme="minorHAnsi" w:cstheme="minorHAnsi"/>
          <w:sz w:val="22"/>
          <w:szCs w:val="22"/>
        </w:rPr>
        <w:t xml:space="preserve">e was a </w:t>
      </w:r>
      <w:r w:rsidR="00AD164F" w:rsidRPr="00792636">
        <w:rPr>
          <w:rFonts w:asciiTheme="minorHAnsi" w:hAnsiTheme="minorHAnsi" w:cstheme="minorHAnsi"/>
          <w:sz w:val="22"/>
          <w:szCs w:val="22"/>
        </w:rPr>
        <w:t xml:space="preserve">distinguished provincial, regional municipal </w:t>
      </w:r>
      <w:r w:rsidR="00CF51A4" w:rsidRPr="00792636">
        <w:rPr>
          <w:rFonts w:asciiTheme="minorHAnsi" w:hAnsiTheme="minorHAnsi" w:cstheme="minorHAnsi"/>
          <w:sz w:val="22"/>
          <w:szCs w:val="22"/>
        </w:rPr>
        <w:t xml:space="preserve">senior </w:t>
      </w:r>
      <w:r w:rsidR="00AD164F" w:rsidRPr="00792636">
        <w:rPr>
          <w:rFonts w:asciiTheme="minorHAnsi" w:hAnsiTheme="minorHAnsi" w:cstheme="minorHAnsi"/>
          <w:sz w:val="22"/>
          <w:szCs w:val="22"/>
        </w:rPr>
        <w:t xml:space="preserve">public servant. </w:t>
      </w:r>
      <w:r w:rsidR="006F00DE" w:rsidRPr="00792636">
        <w:rPr>
          <w:rFonts w:asciiTheme="minorHAnsi" w:hAnsiTheme="minorHAnsi" w:cstheme="minorHAnsi"/>
          <w:sz w:val="22"/>
          <w:szCs w:val="22"/>
        </w:rPr>
        <w:t xml:space="preserve"> </w:t>
      </w:r>
      <w:r w:rsidR="00AD164F" w:rsidRPr="00792636">
        <w:rPr>
          <w:rFonts w:asciiTheme="minorHAnsi" w:hAnsiTheme="minorHAnsi" w:cstheme="minorHAnsi"/>
          <w:sz w:val="22"/>
          <w:szCs w:val="22"/>
        </w:rPr>
        <w:t>Over the course of his public service career he held progressively responsible roles in policy development, executive support, strategic planning, communications</w:t>
      </w:r>
      <w:r w:rsidR="00CF51A4" w:rsidRPr="00792636">
        <w:rPr>
          <w:rFonts w:asciiTheme="minorHAnsi" w:hAnsiTheme="minorHAnsi" w:cstheme="minorHAnsi"/>
          <w:sz w:val="22"/>
          <w:szCs w:val="22"/>
        </w:rPr>
        <w:t>/</w:t>
      </w:r>
      <w:r w:rsidR="00AD164F" w:rsidRPr="00792636">
        <w:rPr>
          <w:rFonts w:asciiTheme="minorHAnsi" w:hAnsiTheme="minorHAnsi" w:cstheme="minorHAnsi"/>
          <w:sz w:val="22"/>
          <w:szCs w:val="22"/>
        </w:rPr>
        <w:t xml:space="preserve">issues management, operational policy and coordination.  Professor </w:t>
      </w:r>
      <w:proofErr w:type="spellStart"/>
      <w:r w:rsidR="00AD164F" w:rsidRPr="00792636">
        <w:rPr>
          <w:rFonts w:asciiTheme="minorHAnsi" w:hAnsiTheme="minorHAnsi" w:cstheme="minorHAnsi"/>
          <w:sz w:val="22"/>
          <w:szCs w:val="22"/>
        </w:rPr>
        <w:t>Natarelli</w:t>
      </w:r>
      <w:proofErr w:type="spellEnd"/>
      <w:r w:rsidR="00AD164F" w:rsidRPr="00792636">
        <w:rPr>
          <w:rFonts w:asciiTheme="minorHAnsi" w:hAnsiTheme="minorHAnsi" w:cstheme="minorHAnsi"/>
          <w:sz w:val="22"/>
          <w:szCs w:val="22"/>
        </w:rPr>
        <w:t xml:space="preserve"> concluded his </w:t>
      </w:r>
      <w:r w:rsidR="000E51A6" w:rsidRPr="00792636">
        <w:rPr>
          <w:rFonts w:asciiTheme="minorHAnsi" w:hAnsiTheme="minorHAnsi" w:cstheme="minorHAnsi"/>
          <w:sz w:val="22"/>
          <w:szCs w:val="22"/>
        </w:rPr>
        <w:t xml:space="preserve">public </w:t>
      </w:r>
      <w:r w:rsidR="00237FD2" w:rsidRPr="00792636">
        <w:rPr>
          <w:rFonts w:asciiTheme="minorHAnsi" w:hAnsiTheme="minorHAnsi" w:cstheme="minorHAnsi"/>
          <w:sz w:val="22"/>
          <w:szCs w:val="22"/>
        </w:rPr>
        <w:t>service career</w:t>
      </w:r>
      <w:r w:rsidR="00AD164F" w:rsidRPr="00792636">
        <w:rPr>
          <w:rFonts w:asciiTheme="minorHAnsi" w:hAnsiTheme="minorHAnsi" w:cstheme="minorHAnsi"/>
          <w:sz w:val="22"/>
          <w:szCs w:val="22"/>
        </w:rPr>
        <w:t xml:space="preserve"> leading the development and delivery of large </w:t>
      </w:r>
      <w:r w:rsidR="006F00DE" w:rsidRPr="00792636">
        <w:rPr>
          <w:rFonts w:asciiTheme="minorHAnsi" w:hAnsiTheme="minorHAnsi" w:cstheme="minorHAnsi"/>
          <w:sz w:val="22"/>
          <w:szCs w:val="22"/>
        </w:rPr>
        <w:t>transportation capital projects</w:t>
      </w:r>
      <w:r w:rsidR="005F3982" w:rsidRPr="00792636">
        <w:rPr>
          <w:rFonts w:asciiTheme="minorHAnsi" w:hAnsiTheme="minorHAnsi" w:cstheme="minorHAnsi"/>
          <w:sz w:val="22"/>
          <w:szCs w:val="22"/>
        </w:rPr>
        <w:t>,</w:t>
      </w:r>
      <w:r w:rsidR="007247AE" w:rsidRPr="00792636">
        <w:rPr>
          <w:rFonts w:asciiTheme="minorHAnsi" w:hAnsiTheme="minorHAnsi" w:cstheme="minorHAnsi"/>
          <w:sz w:val="22"/>
          <w:szCs w:val="22"/>
        </w:rPr>
        <w:t xml:space="preserve"> and in addition to teaching</w:t>
      </w:r>
      <w:r w:rsidR="005F3982" w:rsidRPr="00792636">
        <w:rPr>
          <w:rFonts w:asciiTheme="minorHAnsi" w:hAnsiTheme="minorHAnsi" w:cstheme="minorHAnsi"/>
          <w:sz w:val="22"/>
          <w:szCs w:val="22"/>
        </w:rPr>
        <w:t>, he</w:t>
      </w:r>
      <w:r w:rsidR="007247AE" w:rsidRPr="00792636">
        <w:rPr>
          <w:rFonts w:asciiTheme="minorHAnsi" w:hAnsiTheme="minorHAnsi" w:cstheme="minorHAnsi"/>
          <w:sz w:val="22"/>
          <w:szCs w:val="22"/>
        </w:rPr>
        <w:t xml:space="preserve"> is </w:t>
      </w:r>
      <w:r w:rsidR="00237FD2" w:rsidRPr="00792636">
        <w:rPr>
          <w:rFonts w:asciiTheme="minorHAnsi" w:hAnsiTheme="minorHAnsi" w:cstheme="minorHAnsi"/>
          <w:sz w:val="22"/>
          <w:szCs w:val="22"/>
        </w:rPr>
        <w:t>current</w:t>
      </w:r>
      <w:r w:rsidR="005F3982" w:rsidRPr="00792636">
        <w:rPr>
          <w:rFonts w:asciiTheme="minorHAnsi" w:hAnsiTheme="minorHAnsi" w:cstheme="minorHAnsi"/>
          <w:sz w:val="22"/>
          <w:szCs w:val="22"/>
        </w:rPr>
        <w:t>ly active</w:t>
      </w:r>
      <w:r w:rsidR="00237FD2" w:rsidRPr="00792636">
        <w:rPr>
          <w:rFonts w:asciiTheme="minorHAnsi" w:hAnsiTheme="minorHAnsi" w:cstheme="minorHAnsi"/>
          <w:sz w:val="22"/>
          <w:szCs w:val="22"/>
        </w:rPr>
        <w:t xml:space="preserve"> </w:t>
      </w:r>
      <w:r w:rsidR="007247AE" w:rsidRPr="00792636">
        <w:rPr>
          <w:rFonts w:asciiTheme="minorHAnsi" w:hAnsiTheme="minorHAnsi" w:cstheme="minorHAnsi"/>
          <w:sz w:val="22"/>
          <w:szCs w:val="22"/>
        </w:rPr>
        <w:t>in private consulting</w:t>
      </w:r>
      <w:r w:rsidR="00AD164F" w:rsidRPr="00792636">
        <w:rPr>
          <w:rFonts w:asciiTheme="minorHAnsi" w:hAnsiTheme="minorHAnsi" w:cstheme="minorHAnsi"/>
          <w:sz w:val="22"/>
          <w:szCs w:val="22"/>
        </w:rPr>
        <w:t>.</w:t>
      </w:r>
    </w:p>
    <w:p w14:paraId="5BC4DF0B" w14:textId="47CB4C94" w:rsidR="00504523" w:rsidRPr="00792636" w:rsidRDefault="00504523" w:rsidP="00504523">
      <w:pPr>
        <w:pStyle w:val="Heading1"/>
        <w:shd w:val="clear" w:color="auto" w:fill="D8382C"/>
        <w:spacing w:before="0"/>
        <w:rPr>
          <w:rFonts w:asciiTheme="minorHAnsi" w:hAnsiTheme="minorHAnsi" w:cstheme="minorHAnsi"/>
          <w:sz w:val="22"/>
          <w:szCs w:val="22"/>
          <w:lang w:val="en-CA"/>
        </w:rPr>
      </w:pPr>
      <w:r w:rsidRPr="00792636">
        <w:rPr>
          <w:rFonts w:asciiTheme="minorHAnsi" w:hAnsiTheme="minorHAnsi" w:cstheme="minorHAnsi"/>
          <w:sz w:val="22"/>
          <w:szCs w:val="22"/>
          <w:lang w:val="en-CA"/>
        </w:rPr>
        <w:t>Course Description</w:t>
      </w:r>
    </w:p>
    <w:p w14:paraId="0B43DDF5" w14:textId="3B32738F" w:rsidR="00E96A1B" w:rsidRPr="00792636" w:rsidRDefault="00E96A1B" w:rsidP="00176DE8">
      <w:pPr>
        <w:pStyle w:val="Page1Heading1"/>
        <w:spacing w:before="0"/>
        <w:rPr>
          <w:rFonts w:asciiTheme="minorHAnsi" w:hAnsiTheme="minorHAnsi" w:cstheme="minorHAnsi"/>
          <w:b w:val="0"/>
          <w:bCs/>
          <w:sz w:val="22"/>
          <w:lang w:val="en-CA"/>
        </w:rPr>
      </w:pPr>
      <w:r w:rsidRPr="00792636">
        <w:rPr>
          <w:rFonts w:asciiTheme="minorHAnsi" w:hAnsiTheme="minorHAnsi" w:cstheme="minorHAnsi"/>
          <w:b w:val="0"/>
          <w:bCs/>
          <w:sz w:val="22"/>
        </w:rPr>
        <w:t>Examines the theory and practice of policy making and public administration as well as the machinery of government, with reference to Canada. It discusses who makes policy, how policy is developed and implemented, and how the system is controlled and evaluated. Course credit exclusion: GL/POLS 2500 6.00</w:t>
      </w:r>
      <w:r w:rsidR="00FD1A2D" w:rsidRPr="00792636">
        <w:rPr>
          <w:rFonts w:asciiTheme="minorHAnsi" w:hAnsiTheme="minorHAnsi" w:cstheme="minorHAnsi"/>
          <w:b w:val="0"/>
          <w:bCs/>
          <w:sz w:val="22"/>
        </w:rPr>
        <w:t xml:space="preserve"> </w:t>
      </w:r>
    </w:p>
    <w:p w14:paraId="53242939" w14:textId="77777777" w:rsidR="002F5BCC" w:rsidRPr="00792636" w:rsidRDefault="002F5BCC" w:rsidP="0051593E">
      <w:pPr>
        <w:tabs>
          <w:tab w:val="right" w:leader="dot" w:pos="7920"/>
        </w:tabs>
        <w:ind w:left="1440" w:right="1440"/>
        <w:rPr>
          <w:rFonts w:asciiTheme="minorHAnsi" w:hAnsiTheme="minorHAnsi" w:cstheme="minorHAnsi"/>
          <w:sz w:val="22"/>
          <w:szCs w:val="22"/>
          <w:highlight w:val="yellow"/>
        </w:rPr>
      </w:pPr>
    </w:p>
    <w:p w14:paraId="2D4E63C6" w14:textId="77777777" w:rsidR="006C56E3" w:rsidRPr="00792636" w:rsidRDefault="006C56E3" w:rsidP="003F6BE1">
      <w:pPr>
        <w:pStyle w:val="Heading1"/>
        <w:shd w:val="clear" w:color="auto" w:fill="D8382C"/>
        <w:spacing w:before="0"/>
        <w:rPr>
          <w:rFonts w:asciiTheme="minorHAnsi" w:hAnsiTheme="minorHAnsi" w:cstheme="minorHAnsi"/>
          <w:sz w:val="22"/>
          <w:szCs w:val="22"/>
          <w:lang w:val="en-CA"/>
        </w:rPr>
      </w:pPr>
      <w:bookmarkStart w:id="0" w:name="_Toc385416391"/>
      <w:bookmarkStart w:id="1" w:name="_Toc262829915"/>
      <w:bookmarkStart w:id="2" w:name="_Hlk14082443"/>
      <w:r w:rsidRPr="00792636">
        <w:rPr>
          <w:rFonts w:asciiTheme="minorHAnsi" w:hAnsiTheme="minorHAnsi" w:cstheme="minorHAnsi"/>
          <w:sz w:val="22"/>
          <w:szCs w:val="22"/>
          <w:lang w:val="en-CA"/>
        </w:rPr>
        <w:t xml:space="preserve">Course </w:t>
      </w:r>
      <w:bookmarkEnd w:id="0"/>
      <w:r w:rsidRPr="00792636">
        <w:rPr>
          <w:rFonts w:asciiTheme="minorHAnsi" w:hAnsiTheme="minorHAnsi" w:cstheme="minorHAnsi"/>
          <w:sz w:val="22"/>
          <w:szCs w:val="22"/>
          <w:lang w:val="en-CA"/>
        </w:rPr>
        <w:t>Learning Outcomes</w:t>
      </w:r>
      <w:bookmarkEnd w:id="1"/>
    </w:p>
    <w:bookmarkEnd w:id="2"/>
    <w:p w14:paraId="33566445" w14:textId="77777777" w:rsidR="002957C5" w:rsidRPr="00792636" w:rsidRDefault="002957C5" w:rsidP="002957C5">
      <w:pPr>
        <w:rPr>
          <w:rFonts w:asciiTheme="minorHAnsi" w:hAnsiTheme="minorHAnsi" w:cstheme="minorHAnsi"/>
          <w:sz w:val="22"/>
          <w:szCs w:val="22"/>
          <w:lang w:val="en-GB"/>
        </w:rPr>
      </w:pPr>
      <w:r w:rsidRPr="00792636">
        <w:rPr>
          <w:rFonts w:asciiTheme="minorHAnsi" w:hAnsiTheme="minorHAnsi" w:cstheme="minorHAnsi"/>
          <w:sz w:val="22"/>
          <w:szCs w:val="22"/>
          <w:lang w:val="en-GB"/>
        </w:rPr>
        <w:t>At the end of the course, the student should:</w:t>
      </w:r>
    </w:p>
    <w:p w14:paraId="4A1C39B9" w14:textId="552B57C6" w:rsidR="00517CB2" w:rsidRPr="00792636" w:rsidRDefault="00517CB2" w:rsidP="00517CB2">
      <w:pPr>
        <w:numPr>
          <w:ilvl w:val="0"/>
          <w:numId w:val="10"/>
        </w:numPr>
        <w:rPr>
          <w:rFonts w:asciiTheme="minorHAnsi" w:hAnsiTheme="minorHAnsi" w:cstheme="minorHAnsi"/>
          <w:sz w:val="22"/>
          <w:szCs w:val="22"/>
          <w:lang w:val="en-GB"/>
        </w:rPr>
      </w:pPr>
      <w:r w:rsidRPr="00792636">
        <w:rPr>
          <w:rFonts w:asciiTheme="minorHAnsi" w:hAnsiTheme="minorHAnsi" w:cstheme="minorHAnsi"/>
          <w:sz w:val="22"/>
          <w:szCs w:val="22"/>
          <w:lang w:val="en-GB"/>
        </w:rPr>
        <w:t xml:space="preserve">Understand Canadian public administration institutions and processes; </w:t>
      </w:r>
    </w:p>
    <w:p w14:paraId="14516D88" w14:textId="103E1B82" w:rsidR="002957C5" w:rsidRPr="00792636" w:rsidRDefault="00517CB2" w:rsidP="002957C5">
      <w:pPr>
        <w:numPr>
          <w:ilvl w:val="0"/>
          <w:numId w:val="10"/>
        </w:numPr>
        <w:rPr>
          <w:rFonts w:asciiTheme="minorHAnsi" w:hAnsiTheme="minorHAnsi" w:cstheme="minorHAnsi"/>
          <w:sz w:val="22"/>
          <w:szCs w:val="22"/>
          <w:lang w:val="en-GB"/>
        </w:rPr>
      </w:pPr>
      <w:r w:rsidRPr="00792636">
        <w:rPr>
          <w:rFonts w:asciiTheme="minorHAnsi" w:hAnsiTheme="minorHAnsi" w:cstheme="minorHAnsi"/>
          <w:sz w:val="22"/>
          <w:szCs w:val="22"/>
          <w:lang w:val="en-GB"/>
        </w:rPr>
        <w:t>H</w:t>
      </w:r>
      <w:r w:rsidR="002957C5" w:rsidRPr="00792636">
        <w:rPr>
          <w:rFonts w:asciiTheme="minorHAnsi" w:hAnsiTheme="minorHAnsi" w:cstheme="minorHAnsi"/>
          <w:sz w:val="22"/>
          <w:szCs w:val="22"/>
          <w:lang w:val="en-GB"/>
        </w:rPr>
        <w:t>ave a general understanding of the public policy cycle in the Canadian setting;</w:t>
      </w:r>
    </w:p>
    <w:p w14:paraId="443C2125" w14:textId="07EB117E" w:rsidR="002957C5" w:rsidRPr="00792636" w:rsidRDefault="00517CB2" w:rsidP="002957C5">
      <w:pPr>
        <w:numPr>
          <w:ilvl w:val="0"/>
          <w:numId w:val="10"/>
        </w:numPr>
        <w:rPr>
          <w:rFonts w:asciiTheme="minorHAnsi" w:hAnsiTheme="minorHAnsi" w:cstheme="minorHAnsi"/>
          <w:sz w:val="22"/>
          <w:szCs w:val="22"/>
          <w:lang w:val="en-GB"/>
        </w:rPr>
      </w:pPr>
      <w:r w:rsidRPr="00792636">
        <w:rPr>
          <w:rFonts w:asciiTheme="minorHAnsi" w:hAnsiTheme="minorHAnsi" w:cstheme="minorHAnsi"/>
          <w:sz w:val="22"/>
          <w:szCs w:val="22"/>
          <w:lang w:val="en-GB"/>
        </w:rPr>
        <w:t>B</w:t>
      </w:r>
      <w:r w:rsidR="002957C5" w:rsidRPr="00792636">
        <w:rPr>
          <w:rFonts w:asciiTheme="minorHAnsi" w:hAnsiTheme="minorHAnsi" w:cstheme="minorHAnsi"/>
          <w:sz w:val="22"/>
          <w:szCs w:val="22"/>
          <w:lang w:val="en-GB"/>
        </w:rPr>
        <w:t xml:space="preserve">e able to find, evaluate and use information related to public policy and administration </w:t>
      </w:r>
      <w:r w:rsidR="00D33046" w:rsidRPr="00792636">
        <w:rPr>
          <w:rFonts w:asciiTheme="minorHAnsi" w:hAnsiTheme="minorHAnsi" w:cstheme="minorHAnsi"/>
          <w:sz w:val="22"/>
          <w:szCs w:val="22"/>
          <w:lang w:val="en-GB"/>
        </w:rPr>
        <w:t>from</w:t>
      </w:r>
      <w:r w:rsidR="002957C5" w:rsidRPr="00792636">
        <w:rPr>
          <w:rFonts w:asciiTheme="minorHAnsi" w:hAnsiTheme="minorHAnsi" w:cstheme="minorHAnsi"/>
          <w:sz w:val="22"/>
          <w:szCs w:val="22"/>
          <w:lang w:val="en-GB"/>
        </w:rPr>
        <w:t xml:space="preserve"> different sources of information, including</w:t>
      </w:r>
      <w:r w:rsidR="00D33046" w:rsidRPr="00792636">
        <w:rPr>
          <w:rFonts w:asciiTheme="minorHAnsi" w:hAnsiTheme="minorHAnsi" w:cstheme="minorHAnsi"/>
          <w:sz w:val="22"/>
          <w:szCs w:val="22"/>
          <w:lang w:val="en-GB"/>
        </w:rPr>
        <w:t xml:space="preserve"> scholarly articles, </w:t>
      </w:r>
      <w:r w:rsidR="002957C5" w:rsidRPr="00792636">
        <w:rPr>
          <w:rFonts w:asciiTheme="minorHAnsi" w:hAnsiTheme="minorHAnsi" w:cstheme="minorHAnsi"/>
          <w:sz w:val="22"/>
          <w:szCs w:val="22"/>
          <w:lang w:val="en-GB"/>
        </w:rPr>
        <w:t>newspapers and government publications;</w:t>
      </w:r>
    </w:p>
    <w:p w14:paraId="51D054DE" w14:textId="17E5A7C0" w:rsidR="002957C5" w:rsidRPr="00792636" w:rsidRDefault="00517CB2" w:rsidP="002957C5">
      <w:pPr>
        <w:numPr>
          <w:ilvl w:val="0"/>
          <w:numId w:val="10"/>
        </w:numPr>
        <w:rPr>
          <w:rFonts w:asciiTheme="minorHAnsi" w:hAnsiTheme="minorHAnsi" w:cstheme="minorHAnsi"/>
          <w:sz w:val="22"/>
          <w:szCs w:val="22"/>
          <w:lang w:val="en-GB"/>
        </w:rPr>
      </w:pPr>
      <w:r w:rsidRPr="00792636">
        <w:rPr>
          <w:rFonts w:asciiTheme="minorHAnsi" w:hAnsiTheme="minorHAnsi" w:cstheme="minorHAnsi"/>
          <w:sz w:val="22"/>
          <w:szCs w:val="22"/>
          <w:lang w:val="en-GB"/>
        </w:rPr>
        <w:t>B</w:t>
      </w:r>
      <w:r w:rsidR="002957C5" w:rsidRPr="00792636">
        <w:rPr>
          <w:rFonts w:asciiTheme="minorHAnsi" w:hAnsiTheme="minorHAnsi" w:cstheme="minorHAnsi"/>
          <w:sz w:val="22"/>
          <w:szCs w:val="22"/>
          <w:lang w:val="en-GB"/>
        </w:rPr>
        <w:t>e familiar with the structures, organizations and processes within the public service;</w:t>
      </w:r>
    </w:p>
    <w:p w14:paraId="4054ACFA" w14:textId="0D860AE7" w:rsidR="002957C5" w:rsidRPr="00792636" w:rsidRDefault="00517CB2" w:rsidP="002957C5">
      <w:pPr>
        <w:numPr>
          <w:ilvl w:val="0"/>
          <w:numId w:val="10"/>
        </w:numPr>
        <w:rPr>
          <w:rFonts w:asciiTheme="minorHAnsi" w:hAnsiTheme="minorHAnsi" w:cstheme="minorHAnsi"/>
          <w:sz w:val="22"/>
          <w:szCs w:val="22"/>
          <w:lang w:val="en-GB"/>
        </w:rPr>
      </w:pPr>
      <w:r w:rsidRPr="00792636">
        <w:rPr>
          <w:rFonts w:asciiTheme="minorHAnsi" w:hAnsiTheme="minorHAnsi" w:cstheme="minorHAnsi"/>
          <w:sz w:val="22"/>
          <w:szCs w:val="22"/>
          <w:lang w:val="en-GB"/>
        </w:rPr>
        <w:t>U</w:t>
      </w:r>
      <w:r w:rsidR="002957C5" w:rsidRPr="00792636">
        <w:rPr>
          <w:rFonts w:asciiTheme="minorHAnsi" w:hAnsiTheme="minorHAnsi" w:cstheme="minorHAnsi"/>
          <w:sz w:val="22"/>
          <w:szCs w:val="22"/>
          <w:lang w:val="en-GB"/>
        </w:rPr>
        <w:t>nderstand the conceptual and theoretical foundations of public policy, public management and administration; and,</w:t>
      </w:r>
    </w:p>
    <w:p w14:paraId="0B7CD4FB" w14:textId="1DC7CB7D" w:rsidR="002957C5" w:rsidRPr="00792636" w:rsidRDefault="00517CB2" w:rsidP="002957C5">
      <w:pPr>
        <w:numPr>
          <w:ilvl w:val="0"/>
          <w:numId w:val="10"/>
        </w:numPr>
        <w:rPr>
          <w:rFonts w:asciiTheme="minorHAnsi" w:hAnsiTheme="minorHAnsi" w:cstheme="minorHAnsi"/>
          <w:sz w:val="22"/>
          <w:szCs w:val="22"/>
          <w:lang w:val="en-GB"/>
        </w:rPr>
      </w:pPr>
      <w:r w:rsidRPr="00792636">
        <w:rPr>
          <w:rFonts w:asciiTheme="minorHAnsi" w:hAnsiTheme="minorHAnsi" w:cstheme="minorHAnsi"/>
          <w:sz w:val="22"/>
          <w:szCs w:val="22"/>
          <w:lang w:val="en-GB"/>
        </w:rPr>
        <w:t>U</w:t>
      </w:r>
      <w:r w:rsidR="002957C5" w:rsidRPr="00792636">
        <w:rPr>
          <w:rFonts w:asciiTheme="minorHAnsi" w:hAnsiTheme="minorHAnsi" w:cstheme="minorHAnsi"/>
          <w:sz w:val="22"/>
          <w:szCs w:val="22"/>
          <w:lang w:val="en-GB"/>
        </w:rPr>
        <w:t>nderstand how the public service formulates, adopts, implements and evaluates public policies</w:t>
      </w:r>
      <w:r w:rsidR="00D33046" w:rsidRPr="00792636">
        <w:rPr>
          <w:rFonts w:asciiTheme="minorHAnsi" w:hAnsiTheme="minorHAnsi" w:cstheme="minorHAnsi"/>
          <w:sz w:val="22"/>
          <w:szCs w:val="22"/>
          <w:lang w:val="en-GB"/>
        </w:rPr>
        <w:t xml:space="preserve"> and programs</w:t>
      </w:r>
      <w:r w:rsidR="002957C5" w:rsidRPr="00792636">
        <w:rPr>
          <w:rFonts w:asciiTheme="minorHAnsi" w:hAnsiTheme="minorHAnsi" w:cstheme="minorHAnsi"/>
          <w:sz w:val="22"/>
          <w:szCs w:val="22"/>
          <w:lang w:val="en-GB"/>
        </w:rPr>
        <w:t>.</w:t>
      </w:r>
    </w:p>
    <w:p w14:paraId="0E668C14" w14:textId="77777777" w:rsidR="002957C5" w:rsidRPr="00792636" w:rsidRDefault="002957C5" w:rsidP="002957C5">
      <w:pPr>
        <w:rPr>
          <w:rFonts w:asciiTheme="minorHAnsi" w:hAnsiTheme="minorHAnsi" w:cstheme="minorHAnsi"/>
          <w:sz w:val="22"/>
          <w:szCs w:val="22"/>
        </w:rPr>
      </w:pPr>
    </w:p>
    <w:p w14:paraId="0F18A5E6" w14:textId="77777777" w:rsidR="006C56E3" w:rsidRPr="00792636" w:rsidRDefault="002957C5" w:rsidP="00844AAD">
      <w:pPr>
        <w:pStyle w:val="Heading1"/>
        <w:shd w:val="clear" w:color="auto" w:fill="D8382C"/>
        <w:spacing w:before="0"/>
        <w:rPr>
          <w:rFonts w:asciiTheme="minorHAnsi" w:hAnsiTheme="minorHAnsi" w:cstheme="minorHAnsi"/>
          <w:sz w:val="22"/>
          <w:szCs w:val="22"/>
          <w:lang w:val="en-CA"/>
        </w:rPr>
      </w:pPr>
      <w:bookmarkStart w:id="3" w:name="_Hlk11921614"/>
      <w:r w:rsidRPr="00792636">
        <w:rPr>
          <w:rFonts w:asciiTheme="minorHAnsi" w:hAnsiTheme="minorHAnsi" w:cstheme="minorHAnsi"/>
          <w:sz w:val="22"/>
          <w:szCs w:val="22"/>
          <w:lang w:val="en-CA"/>
        </w:rPr>
        <w:t>Organization of the Course</w:t>
      </w:r>
    </w:p>
    <w:bookmarkEnd w:id="3"/>
    <w:p w14:paraId="3FA118BC" w14:textId="77777777" w:rsidR="002957C5" w:rsidRPr="00792636" w:rsidRDefault="002957C5" w:rsidP="002957C5">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The course is divided into two main sections. The first section focuses on public policy, while the second focuses on public administration.  Please see the schedule of topics for further details.</w:t>
      </w:r>
    </w:p>
    <w:p w14:paraId="223EB645" w14:textId="77777777" w:rsidR="0001257A" w:rsidRPr="00792636" w:rsidRDefault="0001257A" w:rsidP="00844AAD">
      <w:pPr>
        <w:pStyle w:val="Heading1"/>
        <w:shd w:val="clear" w:color="auto" w:fill="D8382C"/>
        <w:spacing w:before="0"/>
        <w:rPr>
          <w:rFonts w:asciiTheme="minorHAnsi" w:hAnsiTheme="minorHAnsi" w:cstheme="minorHAnsi"/>
          <w:sz w:val="22"/>
          <w:szCs w:val="22"/>
          <w:lang w:val="en-CA"/>
        </w:rPr>
      </w:pPr>
      <w:r w:rsidRPr="00792636">
        <w:rPr>
          <w:rFonts w:asciiTheme="minorHAnsi" w:hAnsiTheme="minorHAnsi" w:cstheme="minorHAnsi"/>
          <w:sz w:val="22"/>
          <w:szCs w:val="22"/>
          <w:lang w:val="en-CA"/>
        </w:rPr>
        <w:t>Teaching Methodology</w:t>
      </w:r>
    </w:p>
    <w:p w14:paraId="5AE343F7" w14:textId="600AD43B" w:rsidR="0001257A" w:rsidRPr="00792636" w:rsidRDefault="0001257A" w:rsidP="0001257A">
      <w:pPr>
        <w:spacing w:after="200"/>
        <w:rPr>
          <w:rFonts w:asciiTheme="minorHAnsi" w:hAnsiTheme="minorHAnsi" w:cstheme="minorHAnsi"/>
          <w:sz w:val="22"/>
          <w:szCs w:val="22"/>
        </w:rPr>
      </w:pPr>
      <w:r w:rsidRPr="00792636">
        <w:rPr>
          <w:rFonts w:asciiTheme="minorHAnsi" w:hAnsiTheme="minorHAnsi" w:cstheme="minorHAnsi"/>
          <w:sz w:val="22"/>
          <w:szCs w:val="22"/>
        </w:rPr>
        <w:t>Classes will comprise various formats</w:t>
      </w:r>
      <w:r w:rsidR="00BC44BF" w:rsidRPr="00792636">
        <w:rPr>
          <w:rFonts w:asciiTheme="minorHAnsi" w:hAnsiTheme="minorHAnsi" w:cstheme="minorHAnsi"/>
          <w:sz w:val="22"/>
          <w:szCs w:val="22"/>
        </w:rPr>
        <w:t>:</w:t>
      </w:r>
      <w:r w:rsidRPr="00792636">
        <w:rPr>
          <w:rFonts w:asciiTheme="minorHAnsi" w:hAnsiTheme="minorHAnsi" w:cstheme="minorHAnsi"/>
          <w:sz w:val="22"/>
          <w:szCs w:val="22"/>
        </w:rPr>
        <w:t xml:space="preserve"> lecture, class discussion and workshops/simulations.  Lectures will provide the context for the readings, which should be completed before the date listed.  Discussions will build on the readings and lecture material and all students are expected to actively participate.  In several instances, workshops will be conducted where students will be charged with working together in groups to produce results/answers to questions/challenges presented in class.  These workshops will focus on how to conduct/prepare various analyses and government documents</w:t>
      </w:r>
    </w:p>
    <w:p w14:paraId="5BB33ED5" w14:textId="77777777" w:rsidR="0001257A" w:rsidRPr="00792636" w:rsidRDefault="0001257A" w:rsidP="0001257A">
      <w:pPr>
        <w:spacing w:after="200"/>
        <w:rPr>
          <w:rFonts w:asciiTheme="minorHAnsi" w:hAnsiTheme="minorHAnsi" w:cstheme="minorHAnsi"/>
          <w:sz w:val="22"/>
          <w:szCs w:val="22"/>
        </w:rPr>
      </w:pPr>
      <w:r w:rsidRPr="00792636">
        <w:rPr>
          <w:rFonts w:asciiTheme="minorHAnsi" w:hAnsiTheme="minorHAnsi" w:cstheme="minorHAnsi"/>
          <w:i/>
          <w:sz w:val="22"/>
          <w:szCs w:val="22"/>
        </w:rPr>
        <w:lastRenderedPageBreak/>
        <w:t>Students are strongly encouraged to prepare for class by completing the readings, participate in the discussion and take an active role in the workshops.</w:t>
      </w:r>
    </w:p>
    <w:p w14:paraId="067E64FF" w14:textId="77777777" w:rsidR="00C477E6" w:rsidRPr="00792636" w:rsidRDefault="00C477E6" w:rsidP="00844AAD">
      <w:pPr>
        <w:pStyle w:val="Heading1"/>
        <w:shd w:val="clear" w:color="auto" w:fill="D8382C"/>
        <w:spacing w:before="0"/>
        <w:rPr>
          <w:rFonts w:asciiTheme="minorHAnsi" w:hAnsiTheme="minorHAnsi" w:cstheme="minorHAnsi"/>
          <w:sz w:val="22"/>
          <w:szCs w:val="22"/>
          <w:lang w:val="en-CA"/>
        </w:rPr>
      </w:pPr>
      <w:r w:rsidRPr="00792636">
        <w:rPr>
          <w:rFonts w:asciiTheme="minorHAnsi" w:hAnsiTheme="minorHAnsi" w:cstheme="minorHAnsi"/>
          <w:sz w:val="22"/>
          <w:szCs w:val="22"/>
          <w:lang w:val="en-CA"/>
        </w:rPr>
        <w:t>Evaluation</w:t>
      </w:r>
    </w:p>
    <w:p w14:paraId="39F54887" w14:textId="77777777" w:rsidR="0001257A" w:rsidRPr="00792636" w:rsidRDefault="0001257A" w:rsidP="00CB499B">
      <w:pPr>
        <w:spacing w:after="20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5"/>
        <w:gridCol w:w="1560"/>
        <w:gridCol w:w="3787"/>
      </w:tblGrid>
      <w:tr w:rsidR="00C477E6" w:rsidRPr="00792636" w14:paraId="40FE9FAA" w14:textId="77777777" w:rsidTr="00C22D70">
        <w:trPr>
          <w:jc w:val="center"/>
        </w:trPr>
        <w:tc>
          <w:tcPr>
            <w:tcW w:w="3925" w:type="dxa"/>
            <w:tcBorders>
              <w:top w:val="single" w:sz="4" w:space="0" w:color="auto"/>
              <w:left w:val="single" w:sz="4" w:space="0" w:color="auto"/>
              <w:bottom w:val="single" w:sz="4" w:space="0" w:color="auto"/>
              <w:right w:val="single" w:sz="4" w:space="0" w:color="auto"/>
            </w:tcBorders>
            <w:hideMark/>
          </w:tcPr>
          <w:p w14:paraId="11EC3E3C" w14:textId="77777777" w:rsidR="00C477E6" w:rsidRPr="00792636" w:rsidRDefault="00C477E6" w:rsidP="00C477E6">
            <w:pPr>
              <w:spacing w:after="200"/>
              <w:jc w:val="center"/>
              <w:rPr>
                <w:rFonts w:asciiTheme="minorHAnsi" w:hAnsiTheme="minorHAnsi" w:cstheme="minorHAnsi"/>
                <w:b/>
                <w:sz w:val="22"/>
                <w:szCs w:val="22"/>
                <w:lang w:val="en-GB"/>
              </w:rPr>
            </w:pPr>
            <w:r w:rsidRPr="00792636">
              <w:rPr>
                <w:rFonts w:asciiTheme="minorHAnsi" w:hAnsiTheme="minorHAnsi" w:cstheme="minorHAnsi"/>
                <w:b/>
                <w:sz w:val="22"/>
                <w:szCs w:val="22"/>
                <w:lang w:val="en-GB"/>
              </w:rPr>
              <w:t>Assignment</w:t>
            </w:r>
          </w:p>
        </w:tc>
        <w:tc>
          <w:tcPr>
            <w:tcW w:w="1560" w:type="dxa"/>
            <w:tcBorders>
              <w:top w:val="single" w:sz="4" w:space="0" w:color="auto"/>
              <w:left w:val="single" w:sz="4" w:space="0" w:color="auto"/>
              <w:bottom w:val="single" w:sz="4" w:space="0" w:color="auto"/>
              <w:right w:val="single" w:sz="4" w:space="0" w:color="auto"/>
            </w:tcBorders>
            <w:hideMark/>
          </w:tcPr>
          <w:p w14:paraId="2F1C3972" w14:textId="77777777" w:rsidR="00C477E6" w:rsidRPr="00792636" w:rsidRDefault="00C477E6" w:rsidP="00C477E6">
            <w:pPr>
              <w:spacing w:after="200"/>
              <w:jc w:val="center"/>
              <w:rPr>
                <w:rFonts w:asciiTheme="minorHAnsi" w:hAnsiTheme="minorHAnsi" w:cstheme="minorHAnsi"/>
                <w:b/>
                <w:sz w:val="22"/>
                <w:szCs w:val="22"/>
                <w:lang w:val="en-GB"/>
              </w:rPr>
            </w:pPr>
            <w:r w:rsidRPr="00792636">
              <w:rPr>
                <w:rFonts w:asciiTheme="minorHAnsi" w:hAnsiTheme="minorHAnsi" w:cstheme="minorHAnsi"/>
                <w:b/>
                <w:sz w:val="22"/>
                <w:szCs w:val="22"/>
                <w:lang w:val="en-GB"/>
              </w:rPr>
              <w:t>Value</w:t>
            </w:r>
          </w:p>
        </w:tc>
        <w:tc>
          <w:tcPr>
            <w:tcW w:w="3787" w:type="dxa"/>
            <w:tcBorders>
              <w:top w:val="single" w:sz="4" w:space="0" w:color="auto"/>
              <w:left w:val="single" w:sz="4" w:space="0" w:color="auto"/>
              <w:bottom w:val="single" w:sz="4" w:space="0" w:color="auto"/>
              <w:right w:val="single" w:sz="4" w:space="0" w:color="auto"/>
            </w:tcBorders>
            <w:hideMark/>
          </w:tcPr>
          <w:p w14:paraId="68D4A659" w14:textId="77777777" w:rsidR="00C477E6" w:rsidRPr="00792636" w:rsidRDefault="00C477E6" w:rsidP="00C477E6">
            <w:pPr>
              <w:spacing w:after="200"/>
              <w:jc w:val="center"/>
              <w:rPr>
                <w:rFonts w:asciiTheme="minorHAnsi" w:hAnsiTheme="minorHAnsi" w:cstheme="minorHAnsi"/>
                <w:b/>
                <w:sz w:val="22"/>
                <w:szCs w:val="22"/>
                <w:lang w:val="en-GB"/>
              </w:rPr>
            </w:pPr>
            <w:r w:rsidRPr="00792636">
              <w:rPr>
                <w:rFonts w:asciiTheme="minorHAnsi" w:hAnsiTheme="minorHAnsi" w:cstheme="minorHAnsi"/>
                <w:b/>
                <w:sz w:val="22"/>
                <w:szCs w:val="22"/>
                <w:lang w:val="en-GB"/>
              </w:rPr>
              <w:t>Due Date</w:t>
            </w:r>
          </w:p>
        </w:tc>
      </w:tr>
      <w:tr w:rsidR="00D92F67" w:rsidRPr="00792636" w14:paraId="3113640B" w14:textId="77777777" w:rsidTr="00C22D70">
        <w:trPr>
          <w:jc w:val="center"/>
        </w:trPr>
        <w:tc>
          <w:tcPr>
            <w:tcW w:w="3925" w:type="dxa"/>
            <w:tcBorders>
              <w:top w:val="single" w:sz="4" w:space="0" w:color="auto"/>
              <w:left w:val="single" w:sz="4" w:space="0" w:color="auto"/>
              <w:bottom w:val="single" w:sz="4" w:space="0" w:color="auto"/>
              <w:right w:val="single" w:sz="4" w:space="0" w:color="auto"/>
            </w:tcBorders>
          </w:tcPr>
          <w:p w14:paraId="5B37158F" w14:textId="2D506947" w:rsidR="00D92F67" w:rsidRPr="00792636" w:rsidRDefault="00D92F67" w:rsidP="00C477E6">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 xml:space="preserve">Research Essay </w:t>
            </w:r>
            <w:r w:rsidR="008754C9" w:rsidRPr="00792636">
              <w:rPr>
                <w:rFonts w:asciiTheme="minorHAnsi" w:hAnsiTheme="minorHAnsi" w:cstheme="minorHAnsi"/>
                <w:sz w:val="22"/>
                <w:szCs w:val="22"/>
                <w:lang w:val="en-GB"/>
              </w:rPr>
              <w:t xml:space="preserve">Thesis </w:t>
            </w:r>
            <w:r w:rsidRPr="00792636">
              <w:rPr>
                <w:rFonts w:asciiTheme="minorHAnsi" w:hAnsiTheme="minorHAnsi" w:cstheme="minorHAnsi"/>
                <w:sz w:val="22"/>
                <w:szCs w:val="22"/>
                <w:lang w:val="en-GB"/>
              </w:rPr>
              <w:t>Proposal</w:t>
            </w:r>
          </w:p>
        </w:tc>
        <w:tc>
          <w:tcPr>
            <w:tcW w:w="1560" w:type="dxa"/>
            <w:tcBorders>
              <w:top w:val="single" w:sz="4" w:space="0" w:color="auto"/>
              <w:left w:val="single" w:sz="4" w:space="0" w:color="auto"/>
              <w:bottom w:val="single" w:sz="4" w:space="0" w:color="auto"/>
              <w:right w:val="single" w:sz="4" w:space="0" w:color="auto"/>
            </w:tcBorders>
          </w:tcPr>
          <w:p w14:paraId="6B42F8E5" w14:textId="37949383" w:rsidR="00D92F67" w:rsidRPr="00792636" w:rsidRDefault="00504523" w:rsidP="00C477E6">
            <w:pPr>
              <w:spacing w:after="200"/>
              <w:jc w:val="center"/>
              <w:rPr>
                <w:rFonts w:asciiTheme="minorHAnsi" w:hAnsiTheme="minorHAnsi" w:cstheme="minorHAnsi"/>
                <w:sz w:val="22"/>
                <w:szCs w:val="22"/>
                <w:lang w:val="en-GB"/>
              </w:rPr>
            </w:pPr>
            <w:r w:rsidRPr="00792636">
              <w:rPr>
                <w:rFonts w:asciiTheme="minorHAnsi" w:hAnsiTheme="minorHAnsi" w:cstheme="minorHAnsi"/>
                <w:sz w:val="22"/>
                <w:szCs w:val="22"/>
                <w:lang w:val="en-GB"/>
              </w:rPr>
              <w:t>5</w:t>
            </w:r>
            <w:r w:rsidR="00D92F67" w:rsidRPr="00792636">
              <w:rPr>
                <w:rFonts w:asciiTheme="minorHAnsi" w:hAnsiTheme="minorHAnsi" w:cstheme="minorHAnsi"/>
                <w:sz w:val="22"/>
                <w:szCs w:val="22"/>
                <w:lang w:val="en-GB"/>
              </w:rPr>
              <w:t>%</w:t>
            </w:r>
          </w:p>
        </w:tc>
        <w:tc>
          <w:tcPr>
            <w:tcW w:w="3787" w:type="dxa"/>
            <w:tcBorders>
              <w:top w:val="single" w:sz="4" w:space="0" w:color="auto"/>
              <w:left w:val="single" w:sz="4" w:space="0" w:color="auto"/>
              <w:bottom w:val="single" w:sz="4" w:space="0" w:color="auto"/>
              <w:right w:val="single" w:sz="4" w:space="0" w:color="auto"/>
            </w:tcBorders>
          </w:tcPr>
          <w:p w14:paraId="03536341" w14:textId="1A7CC3E3" w:rsidR="00D92F67" w:rsidRPr="00792636" w:rsidRDefault="00AC395A" w:rsidP="00C477E6">
            <w:pPr>
              <w:spacing w:after="200"/>
              <w:rPr>
                <w:rFonts w:asciiTheme="minorHAnsi" w:hAnsiTheme="minorHAnsi" w:cstheme="minorHAnsi"/>
                <w:b/>
                <w:bCs/>
                <w:sz w:val="22"/>
                <w:szCs w:val="22"/>
                <w:highlight w:val="yellow"/>
                <w:lang w:val="en-GB"/>
              </w:rPr>
            </w:pPr>
            <w:r w:rsidRPr="00792636">
              <w:rPr>
                <w:rFonts w:asciiTheme="minorHAnsi" w:hAnsiTheme="minorHAnsi" w:cstheme="minorHAnsi"/>
                <w:b/>
                <w:bCs/>
                <w:sz w:val="22"/>
                <w:szCs w:val="22"/>
                <w:highlight w:val="yellow"/>
                <w:lang w:val="en-GB"/>
              </w:rPr>
              <w:t xml:space="preserve">Via </w:t>
            </w:r>
            <w:r w:rsidR="005E0BEE" w:rsidRPr="00792636">
              <w:rPr>
                <w:rFonts w:asciiTheme="minorHAnsi" w:hAnsiTheme="minorHAnsi" w:cstheme="minorHAnsi"/>
                <w:b/>
                <w:bCs/>
                <w:sz w:val="22"/>
                <w:szCs w:val="22"/>
                <w:highlight w:val="yellow"/>
                <w:lang w:val="en-GB"/>
              </w:rPr>
              <w:t xml:space="preserve">Moodle </w:t>
            </w:r>
            <w:r w:rsidRPr="00792636">
              <w:rPr>
                <w:rFonts w:asciiTheme="minorHAnsi" w:hAnsiTheme="minorHAnsi" w:cstheme="minorHAnsi"/>
                <w:b/>
                <w:bCs/>
                <w:sz w:val="22"/>
                <w:szCs w:val="22"/>
                <w:highlight w:val="yellow"/>
                <w:lang w:val="en-GB"/>
              </w:rPr>
              <w:t xml:space="preserve">– October </w:t>
            </w:r>
            <w:r w:rsidR="000C3788" w:rsidRPr="00792636">
              <w:rPr>
                <w:rFonts w:asciiTheme="minorHAnsi" w:hAnsiTheme="minorHAnsi" w:cstheme="minorHAnsi"/>
                <w:b/>
                <w:bCs/>
                <w:sz w:val="22"/>
                <w:szCs w:val="22"/>
                <w:highlight w:val="yellow"/>
                <w:lang w:val="en-GB"/>
              </w:rPr>
              <w:t>8</w:t>
            </w:r>
            <w:r w:rsidRPr="00792636">
              <w:rPr>
                <w:rFonts w:asciiTheme="minorHAnsi" w:hAnsiTheme="minorHAnsi" w:cstheme="minorHAnsi"/>
                <w:b/>
                <w:bCs/>
                <w:sz w:val="22"/>
                <w:szCs w:val="22"/>
                <w:highlight w:val="yellow"/>
                <w:lang w:val="en-GB"/>
              </w:rPr>
              <w:t>, 2019</w:t>
            </w:r>
          </w:p>
        </w:tc>
      </w:tr>
      <w:tr w:rsidR="00504523" w:rsidRPr="00792636" w14:paraId="3372B7FB" w14:textId="77777777" w:rsidTr="00C22D70">
        <w:trPr>
          <w:jc w:val="center"/>
        </w:trPr>
        <w:tc>
          <w:tcPr>
            <w:tcW w:w="3925" w:type="dxa"/>
            <w:tcBorders>
              <w:top w:val="single" w:sz="4" w:space="0" w:color="auto"/>
              <w:left w:val="single" w:sz="4" w:space="0" w:color="auto"/>
              <w:bottom w:val="single" w:sz="4" w:space="0" w:color="auto"/>
              <w:right w:val="single" w:sz="4" w:space="0" w:color="auto"/>
            </w:tcBorders>
          </w:tcPr>
          <w:p w14:paraId="1551F499" w14:textId="12511333" w:rsidR="00504523" w:rsidRPr="00792636" w:rsidRDefault="008754C9" w:rsidP="00504523">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Discussion Paper</w:t>
            </w:r>
          </w:p>
        </w:tc>
        <w:tc>
          <w:tcPr>
            <w:tcW w:w="1560" w:type="dxa"/>
            <w:tcBorders>
              <w:top w:val="single" w:sz="4" w:space="0" w:color="auto"/>
              <w:left w:val="single" w:sz="4" w:space="0" w:color="auto"/>
              <w:bottom w:val="single" w:sz="4" w:space="0" w:color="auto"/>
              <w:right w:val="single" w:sz="4" w:space="0" w:color="auto"/>
            </w:tcBorders>
          </w:tcPr>
          <w:p w14:paraId="042160EF" w14:textId="53B8ED6C" w:rsidR="00504523" w:rsidRPr="00792636" w:rsidRDefault="00276ED1" w:rsidP="00504523">
            <w:pPr>
              <w:spacing w:after="200"/>
              <w:jc w:val="center"/>
              <w:rPr>
                <w:rFonts w:asciiTheme="minorHAnsi" w:hAnsiTheme="minorHAnsi" w:cstheme="minorHAnsi"/>
                <w:sz w:val="22"/>
                <w:szCs w:val="22"/>
                <w:lang w:val="en-GB"/>
              </w:rPr>
            </w:pPr>
            <w:r w:rsidRPr="00792636">
              <w:rPr>
                <w:rFonts w:asciiTheme="minorHAnsi" w:hAnsiTheme="minorHAnsi" w:cstheme="minorHAnsi"/>
                <w:sz w:val="22"/>
                <w:szCs w:val="22"/>
                <w:lang w:val="en-GB"/>
              </w:rPr>
              <w:t>20</w:t>
            </w:r>
            <w:r w:rsidR="00504523" w:rsidRPr="00792636">
              <w:rPr>
                <w:rFonts w:asciiTheme="minorHAnsi" w:hAnsiTheme="minorHAnsi" w:cstheme="minorHAnsi"/>
                <w:sz w:val="22"/>
                <w:szCs w:val="22"/>
                <w:lang w:val="en-GB"/>
              </w:rPr>
              <w:t>%</w:t>
            </w:r>
          </w:p>
        </w:tc>
        <w:tc>
          <w:tcPr>
            <w:tcW w:w="3787" w:type="dxa"/>
            <w:tcBorders>
              <w:top w:val="single" w:sz="4" w:space="0" w:color="auto"/>
              <w:left w:val="single" w:sz="4" w:space="0" w:color="auto"/>
              <w:bottom w:val="single" w:sz="4" w:space="0" w:color="auto"/>
              <w:right w:val="single" w:sz="4" w:space="0" w:color="auto"/>
            </w:tcBorders>
          </w:tcPr>
          <w:p w14:paraId="0F907204" w14:textId="4B7BB9F1" w:rsidR="00504523" w:rsidRPr="00792636" w:rsidRDefault="005E0BEE" w:rsidP="00504523">
            <w:pPr>
              <w:spacing w:after="200"/>
              <w:rPr>
                <w:rFonts w:asciiTheme="minorHAnsi" w:hAnsiTheme="minorHAnsi" w:cstheme="minorHAnsi"/>
                <w:b/>
                <w:bCs/>
                <w:sz w:val="22"/>
                <w:szCs w:val="22"/>
                <w:highlight w:val="yellow"/>
                <w:lang w:val="en-GB"/>
              </w:rPr>
            </w:pPr>
            <w:r w:rsidRPr="00792636">
              <w:rPr>
                <w:rFonts w:asciiTheme="minorHAnsi" w:hAnsiTheme="minorHAnsi" w:cstheme="minorHAnsi"/>
                <w:b/>
                <w:bCs/>
                <w:sz w:val="22"/>
                <w:szCs w:val="22"/>
                <w:highlight w:val="yellow"/>
                <w:lang w:val="en-GB"/>
              </w:rPr>
              <w:t xml:space="preserve">Via Moodle – </w:t>
            </w:r>
            <w:r w:rsidR="00276ED1" w:rsidRPr="00792636">
              <w:rPr>
                <w:rFonts w:asciiTheme="minorHAnsi" w:hAnsiTheme="minorHAnsi" w:cstheme="minorHAnsi"/>
                <w:b/>
                <w:bCs/>
                <w:sz w:val="22"/>
                <w:szCs w:val="22"/>
                <w:highlight w:val="yellow"/>
                <w:lang w:val="en-GB"/>
              </w:rPr>
              <w:t>October 22</w:t>
            </w:r>
            <w:r w:rsidR="00504523" w:rsidRPr="00792636">
              <w:rPr>
                <w:rFonts w:asciiTheme="minorHAnsi" w:hAnsiTheme="minorHAnsi" w:cstheme="minorHAnsi"/>
                <w:b/>
                <w:bCs/>
                <w:sz w:val="22"/>
                <w:szCs w:val="22"/>
                <w:highlight w:val="yellow"/>
                <w:lang w:val="en-GB"/>
              </w:rPr>
              <w:t>, 20</w:t>
            </w:r>
            <w:r w:rsidR="00407D53" w:rsidRPr="00792636">
              <w:rPr>
                <w:rFonts w:asciiTheme="minorHAnsi" w:hAnsiTheme="minorHAnsi" w:cstheme="minorHAnsi"/>
                <w:b/>
                <w:bCs/>
                <w:sz w:val="22"/>
                <w:szCs w:val="22"/>
                <w:highlight w:val="yellow"/>
                <w:lang w:val="en-GB"/>
              </w:rPr>
              <w:t>19</w:t>
            </w:r>
          </w:p>
        </w:tc>
      </w:tr>
      <w:tr w:rsidR="00504523" w:rsidRPr="00792636" w14:paraId="23352991" w14:textId="77777777" w:rsidTr="00C22D70">
        <w:trPr>
          <w:jc w:val="center"/>
        </w:trPr>
        <w:tc>
          <w:tcPr>
            <w:tcW w:w="3925" w:type="dxa"/>
            <w:tcBorders>
              <w:top w:val="single" w:sz="4" w:space="0" w:color="auto"/>
              <w:left w:val="single" w:sz="4" w:space="0" w:color="auto"/>
              <w:bottom w:val="single" w:sz="4" w:space="0" w:color="auto"/>
              <w:right w:val="single" w:sz="4" w:space="0" w:color="auto"/>
            </w:tcBorders>
            <w:hideMark/>
          </w:tcPr>
          <w:p w14:paraId="034015DA" w14:textId="41F6962C" w:rsidR="00504523" w:rsidRPr="00792636" w:rsidRDefault="00504523" w:rsidP="00504523">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Test #1 Public Policy</w:t>
            </w:r>
          </w:p>
        </w:tc>
        <w:tc>
          <w:tcPr>
            <w:tcW w:w="1560" w:type="dxa"/>
            <w:tcBorders>
              <w:top w:val="single" w:sz="4" w:space="0" w:color="auto"/>
              <w:left w:val="single" w:sz="4" w:space="0" w:color="auto"/>
              <w:bottom w:val="single" w:sz="4" w:space="0" w:color="auto"/>
              <w:right w:val="single" w:sz="4" w:space="0" w:color="auto"/>
            </w:tcBorders>
            <w:hideMark/>
          </w:tcPr>
          <w:p w14:paraId="4C92FE8C" w14:textId="77408246" w:rsidR="00504523" w:rsidRPr="00792636" w:rsidRDefault="00504523" w:rsidP="00504523">
            <w:pPr>
              <w:spacing w:after="200"/>
              <w:jc w:val="center"/>
              <w:rPr>
                <w:rFonts w:asciiTheme="minorHAnsi" w:hAnsiTheme="minorHAnsi" w:cstheme="minorHAnsi"/>
                <w:sz w:val="22"/>
                <w:szCs w:val="22"/>
                <w:lang w:val="en-GB"/>
              </w:rPr>
            </w:pPr>
            <w:r w:rsidRPr="00792636">
              <w:rPr>
                <w:rFonts w:asciiTheme="minorHAnsi" w:hAnsiTheme="minorHAnsi" w:cstheme="minorHAnsi"/>
                <w:sz w:val="22"/>
                <w:szCs w:val="22"/>
                <w:lang w:val="en-GB"/>
              </w:rPr>
              <w:t>20%</w:t>
            </w:r>
          </w:p>
        </w:tc>
        <w:tc>
          <w:tcPr>
            <w:tcW w:w="3787" w:type="dxa"/>
            <w:tcBorders>
              <w:top w:val="single" w:sz="4" w:space="0" w:color="auto"/>
              <w:left w:val="single" w:sz="4" w:space="0" w:color="auto"/>
              <w:bottom w:val="single" w:sz="4" w:space="0" w:color="auto"/>
              <w:right w:val="single" w:sz="4" w:space="0" w:color="auto"/>
            </w:tcBorders>
            <w:hideMark/>
          </w:tcPr>
          <w:p w14:paraId="3E3C1D19" w14:textId="77777777" w:rsidR="00504523" w:rsidRPr="00792636" w:rsidRDefault="00504523" w:rsidP="00504523">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In class – November 26, 2019</w:t>
            </w:r>
          </w:p>
        </w:tc>
      </w:tr>
      <w:tr w:rsidR="00C068B9" w:rsidRPr="00792636" w14:paraId="7E875212" w14:textId="77777777" w:rsidTr="00C22D70">
        <w:trPr>
          <w:jc w:val="center"/>
        </w:trPr>
        <w:tc>
          <w:tcPr>
            <w:tcW w:w="3925" w:type="dxa"/>
            <w:tcBorders>
              <w:top w:val="single" w:sz="4" w:space="0" w:color="auto"/>
              <w:left w:val="single" w:sz="4" w:space="0" w:color="auto"/>
              <w:bottom w:val="single" w:sz="4" w:space="0" w:color="auto"/>
              <w:right w:val="single" w:sz="4" w:space="0" w:color="auto"/>
            </w:tcBorders>
          </w:tcPr>
          <w:p w14:paraId="20150D6B" w14:textId="2F2C9B93" w:rsidR="00C068B9" w:rsidRPr="00792636" w:rsidRDefault="00C068B9" w:rsidP="00C068B9">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Research Essay</w:t>
            </w:r>
          </w:p>
        </w:tc>
        <w:tc>
          <w:tcPr>
            <w:tcW w:w="1560" w:type="dxa"/>
            <w:tcBorders>
              <w:top w:val="single" w:sz="4" w:space="0" w:color="auto"/>
              <w:left w:val="single" w:sz="4" w:space="0" w:color="auto"/>
              <w:bottom w:val="single" w:sz="4" w:space="0" w:color="auto"/>
              <w:right w:val="single" w:sz="4" w:space="0" w:color="auto"/>
            </w:tcBorders>
          </w:tcPr>
          <w:p w14:paraId="62B087A1" w14:textId="5D592D8B" w:rsidR="00C068B9" w:rsidRPr="00792636" w:rsidRDefault="00C068B9" w:rsidP="00C068B9">
            <w:pPr>
              <w:spacing w:after="200"/>
              <w:jc w:val="center"/>
              <w:rPr>
                <w:rFonts w:asciiTheme="minorHAnsi" w:hAnsiTheme="minorHAnsi" w:cstheme="minorHAnsi"/>
                <w:sz w:val="22"/>
                <w:szCs w:val="22"/>
                <w:lang w:val="en-GB"/>
              </w:rPr>
            </w:pPr>
            <w:r w:rsidRPr="00792636">
              <w:rPr>
                <w:rFonts w:asciiTheme="minorHAnsi" w:hAnsiTheme="minorHAnsi" w:cstheme="minorHAnsi"/>
                <w:sz w:val="22"/>
                <w:szCs w:val="22"/>
                <w:lang w:val="en-GB"/>
              </w:rPr>
              <w:t>25%</w:t>
            </w:r>
          </w:p>
        </w:tc>
        <w:tc>
          <w:tcPr>
            <w:tcW w:w="3787" w:type="dxa"/>
            <w:tcBorders>
              <w:top w:val="single" w:sz="4" w:space="0" w:color="auto"/>
              <w:left w:val="single" w:sz="4" w:space="0" w:color="auto"/>
              <w:bottom w:val="single" w:sz="4" w:space="0" w:color="auto"/>
              <w:right w:val="single" w:sz="4" w:space="0" w:color="auto"/>
            </w:tcBorders>
          </w:tcPr>
          <w:p w14:paraId="29500973" w14:textId="221DBDC6" w:rsidR="00C068B9" w:rsidRPr="00792636" w:rsidRDefault="00C068B9" w:rsidP="00C068B9">
            <w:pPr>
              <w:spacing w:after="200"/>
              <w:rPr>
                <w:rFonts w:asciiTheme="minorHAnsi" w:hAnsiTheme="minorHAnsi" w:cstheme="minorHAnsi"/>
                <w:sz w:val="22"/>
                <w:szCs w:val="22"/>
                <w:lang w:val="en-GB"/>
              </w:rPr>
            </w:pPr>
            <w:r w:rsidRPr="00792636">
              <w:rPr>
                <w:rFonts w:asciiTheme="minorHAnsi" w:hAnsiTheme="minorHAnsi" w:cstheme="minorHAnsi"/>
                <w:b/>
                <w:bCs/>
                <w:sz w:val="22"/>
                <w:szCs w:val="22"/>
                <w:highlight w:val="yellow"/>
                <w:lang w:val="en-GB"/>
              </w:rPr>
              <w:t>Via Moodle – March 24, 2020</w:t>
            </w:r>
            <w:r w:rsidRPr="00792636">
              <w:rPr>
                <w:rFonts w:asciiTheme="minorHAnsi" w:hAnsiTheme="minorHAnsi" w:cstheme="minorHAnsi"/>
                <w:b/>
                <w:bCs/>
                <w:sz w:val="22"/>
                <w:szCs w:val="22"/>
                <w:lang w:val="en-GB"/>
              </w:rPr>
              <w:t xml:space="preserve"> </w:t>
            </w:r>
          </w:p>
        </w:tc>
      </w:tr>
      <w:tr w:rsidR="00C068B9" w:rsidRPr="00792636" w14:paraId="36F0C402" w14:textId="77777777" w:rsidTr="00C22D70">
        <w:trPr>
          <w:jc w:val="center"/>
        </w:trPr>
        <w:tc>
          <w:tcPr>
            <w:tcW w:w="3925" w:type="dxa"/>
            <w:tcBorders>
              <w:top w:val="single" w:sz="4" w:space="0" w:color="auto"/>
              <w:left w:val="single" w:sz="4" w:space="0" w:color="auto"/>
              <w:bottom w:val="single" w:sz="4" w:space="0" w:color="auto"/>
              <w:right w:val="single" w:sz="4" w:space="0" w:color="auto"/>
            </w:tcBorders>
            <w:hideMark/>
          </w:tcPr>
          <w:p w14:paraId="49885F37" w14:textId="71ABFAB9" w:rsidR="00C068B9" w:rsidRPr="00792636" w:rsidRDefault="00C068B9" w:rsidP="00C068B9">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Test #2 Public Administration</w:t>
            </w:r>
          </w:p>
        </w:tc>
        <w:tc>
          <w:tcPr>
            <w:tcW w:w="1560" w:type="dxa"/>
            <w:tcBorders>
              <w:top w:val="single" w:sz="4" w:space="0" w:color="auto"/>
              <w:left w:val="single" w:sz="4" w:space="0" w:color="auto"/>
              <w:bottom w:val="single" w:sz="4" w:space="0" w:color="auto"/>
              <w:right w:val="single" w:sz="4" w:space="0" w:color="auto"/>
            </w:tcBorders>
            <w:hideMark/>
          </w:tcPr>
          <w:p w14:paraId="0FB99C06" w14:textId="2B94395D" w:rsidR="00C068B9" w:rsidRPr="00792636" w:rsidRDefault="00C068B9" w:rsidP="00C068B9">
            <w:pPr>
              <w:spacing w:after="200"/>
              <w:jc w:val="center"/>
              <w:rPr>
                <w:rFonts w:asciiTheme="minorHAnsi" w:hAnsiTheme="minorHAnsi" w:cstheme="minorHAnsi"/>
                <w:sz w:val="22"/>
                <w:szCs w:val="22"/>
                <w:lang w:val="en-GB"/>
              </w:rPr>
            </w:pPr>
            <w:r w:rsidRPr="00792636">
              <w:rPr>
                <w:rFonts w:asciiTheme="minorHAnsi" w:hAnsiTheme="minorHAnsi" w:cstheme="minorHAnsi"/>
                <w:sz w:val="22"/>
                <w:szCs w:val="22"/>
                <w:lang w:val="en-GB"/>
              </w:rPr>
              <w:t>20%</w:t>
            </w:r>
          </w:p>
        </w:tc>
        <w:tc>
          <w:tcPr>
            <w:tcW w:w="3787" w:type="dxa"/>
            <w:tcBorders>
              <w:top w:val="single" w:sz="4" w:space="0" w:color="auto"/>
              <w:left w:val="single" w:sz="4" w:space="0" w:color="auto"/>
              <w:bottom w:val="single" w:sz="4" w:space="0" w:color="auto"/>
              <w:right w:val="single" w:sz="4" w:space="0" w:color="auto"/>
            </w:tcBorders>
            <w:hideMark/>
          </w:tcPr>
          <w:p w14:paraId="5EA339E4" w14:textId="3B90F1D6" w:rsidR="00C068B9" w:rsidRPr="00792636" w:rsidRDefault="00C068B9" w:rsidP="00C068B9">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In class – March 31, 2020</w:t>
            </w:r>
          </w:p>
        </w:tc>
      </w:tr>
      <w:tr w:rsidR="00C068B9" w:rsidRPr="00792636" w14:paraId="628109FB" w14:textId="77777777" w:rsidTr="00C22D70">
        <w:trPr>
          <w:jc w:val="center"/>
        </w:trPr>
        <w:tc>
          <w:tcPr>
            <w:tcW w:w="3925" w:type="dxa"/>
            <w:tcBorders>
              <w:top w:val="single" w:sz="4" w:space="0" w:color="auto"/>
              <w:left w:val="single" w:sz="4" w:space="0" w:color="auto"/>
              <w:bottom w:val="single" w:sz="4" w:space="0" w:color="auto"/>
              <w:right w:val="single" w:sz="4" w:space="0" w:color="auto"/>
            </w:tcBorders>
            <w:hideMark/>
          </w:tcPr>
          <w:p w14:paraId="26EB88DE" w14:textId="08F17E7D" w:rsidR="00C068B9" w:rsidRPr="00792636" w:rsidRDefault="00C068B9" w:rsidP="00C068B9">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Class Participation</w:t>
            </w:r>
          </w:p>
        </w:tc>
        <w:tc>
          <w:tcPr>
            <w:tcW w:w="1560" w:type="dxa"/>
            <w:tcBorders>
              <w:top w:val="single" w:sz="4" w:space="0" w:color="auto"/>
              <w:left w:val="single" w:sz="4" w:space="0" w:color="auto"/>
              <w:bottom w:val="single" w:sz="4" w:space="0" w:color="auto"/>
              <w:right w:val="single" w:sz="4" w:space="0" w:color="auto"/>
            </w:tcBorders>
            <w:hideMark/>
          </w:tcPr>
          <w:p w14:paraId="34EE7B8D" w14:textId="77777777" w:rsidR="00C068B9" w:rsidRPr="00792636" w:rsidRDefault="00C068B9" w:rsidP="00C068B9">
            <w:pPr>
              <w:spacing w:after="200"/>
              <w:jc w:val="center"/>
              <w:rPr>
                <w:rFonts w:asciiTheme="minorHAnsi" w:hAnsiTheme="minorHAnsi" w:cstheme="minorHAnsi"/>
                <w:sz w:val="22"/>
                <w:szCs w:val="22"/>
                <w:lang w:val="en-GB"/>
              </w:rPr>
            </w:pPr>
            <w:r w:rsidRPr="00792636">
              <w:rPr>
                <w:rFonts w:asciiTheme="minorHAnsi" w:hAnsiTheme="minorHAnsi" w:cstheme="minorHAnsi"/>
                <w:sz w:val="22"/>
                <w:szCs w:val="22"/>
                <w:lang w:val="en-GB"/>
              </w:rPr>
              <w:t>10%</w:t>
            </w:r>
          </w:p>
        </w:tc>
        <w:tc>
          <w:tcPr>
            <w:tcW w:w="3787" w:type="dxa"/>
            <w:tcBorders>
              <w:top w:val="single" w:sz="4" w:space="0" w:color="auto"/>
              <w:left w:val="single" w:sz="4" w:space="0" w:color="auto"/>
              <w:bottom w:val="single" w:sz="4" w:space="0" w:color="auto"/>
              <w:right w:val="single" w:sz="4" w:space="0" w:color="auto"/>
            </w:tcBorders>
            <w:hideMark/>
          </w:tcPr>
          <w:p w14:paraId="3C068DF7" w14:textId="77777777" w:rsidR="00C068B9" w:rsidRPr="00792636" w:rsidRDefault="00C068B9" w:rsidP="00C068B9">
            <w:pPr>
              <w:spacing w:after="200"/>
              <w:rPr>
                <w:rFonts w:asciiTheme="minorHAnsi" w:hAnsiTheme="minorHAnsi" w:cstheme="minorHAnsi"/>
                <w:sz w:val="22"/>
                <w:szCs w:val="22"/>
                <w:lang w:val="en-GB"/>
              </w:rPr>
            </w:pPr>
            <w:r w:rsidRPr="00792636">
              <w:rPr>
                <w:rFonts w:asciiTheme="minorHAnsi" w:hAnsiTheme="minorHAnsi" w:cstheme="minorHAnsi"/>
                <w:sz w:val="22"/>
                <w:szCs w:val="22"/>
                <w:lang w:val="en-GB"/>
              </w:rPr>
              <w:t>Throughout</w:t>
            </w:r>
          </w:p>
        </w:tc>
      </w:tr>
    </w:tbl>
    <w:p w14:paraId="0B68C671" w14:textId="77777777" w:rsidR="00C477E6" w:rsidRPr="00792636" w:rsidRDefault="00C477E6" w:rsidP="00CB499B">
      <w:pPr>
        <w:spacing w:after="200"/>
        <w:rPr>
          <w:rFonts w:asciiTheme="minorHAnsi" w:hAnsiTheme="minorHAnsi" w:cstheme="minorHAnsi"/>
          <w:sz w:val="22"/>
          <w:szCs w:val="22"/>
        </w:rPr>
      </w:pPr>
    </w:p>
    <w:p w14:paraId="5BBF84B8" w14:textId="3A583BCD" w:rsidR="00A87536" w:rsidRPr="00792636" w:rsidRDefault="00C477E6" w:rsidP="00A87536">
      <w:pPr>
        <w:rPr>
          <w:rFonts w:asciiTheme="minorHAnsi" w:hAnsiTheme="minorHAnsi" w:cstheme="minorHAnsi"/>
          <w:b/>
          <w:bCs/>
          <w:i/>
          <w:iCs/>
          <w:sz w:val="22"/>
          <w:szCs w:val="22"/>
        </w:rPr>
      </w:pPr>
      <w:r w:rsidRPr="00792636">
        <w:rPr>
          <w:rFonts w:asciiTheme="minorHAnsi" w:hAnsiTheme="minorHAnsi" w:cstheme="minorHAnsi"/>
          <w:b/>
          <w:sz w:val="22"/>
          <w:szCs w:val="22"/>
          <w:lang w:val="en-GB"/>
        </w:rPr>
        <w:t>Note:</w:t>
      </w:r>
      <w:r w:rsidRPr="00792636">
        <w:rPr>
          <w:rFonts w:asciiTheme="minorHAnsi" w:hAnsiTheme="minorHAnsi" w:cstheme="minorHAnsi"/>
          <w:sz w:val="22"/>
          <w:szCs w:val="22"/>
          <w:lang w:val="en-GB"/>
        </w:rPr>
        <w:tab/>
      </w:r>
      <w:r w:rsidRPr="00792636">
        <w:rPr>
          <w:rFonts w:asciiTheme="minorHAnsi" w:hAnsiTheme="minorHAnsi" w:cstheme="minorHAnsi"/>
          <w:sz w:val="22"/>
          <w:szCs w:val="22"/>
        </w:rPr>
        <w:t xml:space="preserve">For the purpose of averaging grades on </w:t>
      </w:r>
      <w:r w:rsidR="00A87536" w:rsidRPr="00792636">
        <w:rPr>
          <w:rFonts w:asciiTheme="minorHAnsi" w:hAnsiTheme="minorHAnsi" w:cstheme="minorHAnsi"/>
          <w:sz w:val="22"/>
          <w:szCs w:val="22"/>
        </w:rPr>
        <w:t xml:space="preserve">written </w:t>
      </w:r>
      <w:r w:rsidRPr="00792636">
        <w:rPr>
          <w:rFonts w:asciiTheme="minorHAnsi" w:hAnsiTheme="minorHAnsi" w:cstheme="minorHAnsi"/>
          <w:sz w:val="22"/>
          <w:szCs w:val="22"/>
        </w:rPr>
        <w:t>assignments</w:t>
      </w:r>
      <w:r w:rsidR="00A87536" w:rsidRPr="00792636">
        <w:rPr>
          <w:rFonts w:asciiTheme="minorHAnsi" w:hAnsiTheme="minorHAnsi" w:cstheme="minorHAnsi"/>
          <w:sz w:val="22"/>
          <w:szCs w:val="22"/>
        </w:rPr>
        <w:t xml:space="preserve"> </w:t>
      </w:r>
      <w:r w:rsidR="00A87536" w:rsidRPr="00792636">
        <w:rPr>
          <w:rFonts w:asciiTheme="minorHAnsi" w:hAnsiTheme="minorHAnsi" w:cstheme="minorHAnsi"/>
          <w:color w:val="FF0000"/>
          <w:sz w:val="22"/>
          <w:szCs w:val="22"/>
        </w:rPr>
        <w:t>(Essay Thesis Proposal/Discussion Paper and Research Essay)</w:t>
      </w:r>
      <w:r w:rsidRPr="00792636">
        <w:rPr>
          <w:rFonts w:asciiTheme="minorHAnsi" w:hAnsiTheme="minorHAnsi" w:cstheme="minorHAnsi"/>
          <w:sz w:val="22"/>
          <w:szCs w:val="22"/>
        </w:rPr>
        <w:t xml:space="preserve"> to arrive at final course grade, the York University grade scale will apply</w:t>
      </w:r>
      <w:r w:rsidR="00A87536" w:rsidRPr="00792636">
        <w:rPr>
          <w:rFonts w:asciiTheme="minorHAnsi" w:hAnsiTheme="minorHAnsi" w:cstheme="minorHAnsi"/>
          <w:sz w:val="22"/>
          <w:szCs w:val="22"/>
        </w:rPr>
        <w:t xml:space="preserve"> </w:t>
      </w:r>
      <w:r w:rsidR="00A87536" w:rsidRPr="00792636">
        <w:rPr>
          <w:rFonts w:asciiTheme="minorHAnsi" w:hAnsiTheme="minorHAnsi" w:cstheme="minorHAnsi"/>
          <w:color w:val="FF0000"/>
          <w:sz w:val="22"/>
          <w:szCs w:val="22"/>
        </w:rPr>
        <w:t>(see grade scale below)</w:t>
      </w:r>
      <w:r w:rsidRPr="00792636">
        <w:rPr>
          <w:rFonts w:asciiTheme="minorHAnsi" w:hAnsiTheme="minorHAnsi" w:cstheme="minorHAnsi"/>
          <w:color w:val="FF0000"/>
          <w:sz w:val="22"/>
          <w:szCs w:val="22"/>
        </w:rPr>
        <w:t>.</w:t>
      </w:r>
      <w:r w:rsidRPr="00792636">
        <w:rPr>
          <w:rFonts w:asciiTheme="minorHAnsi" w:hAnsiTheme="minorHAnsi" w:cstheme="minorHAnsi"/>
          <w:sz w:val="22"/>
          <w:szCs w:val="22"/>
        </w:rPr>
        <w:t xml:space="preserve">  </w:t>
      </w:r>
      <w:r w:rsidRPr="00792636">
        <w:rPr>
          <w:rFonts w:asciiTheme="minorHAnsi" w:hAnsiTheme="minorHAnsi" w:cstheme="minorHAnsi"/>
          <w:i/>
          <w:sz w:val="22"/>
          <w:szCs w:val="22"/>
        </w:rPr>
        <w:t>All assignments are expected to be submitted on time</w:t>
      </w:r>
      <w:r w:rsidRPr="00792636">
        <w:rPr>
          <w:rFonts w:asciiTheme="minorHAnsi" w:hAnsiTheme="minorHAnsi" w:cstheme="minorHAnsi"/>
          <w:sz w:val="22"/>
          <w:szCs w:val="22"/>
        </w:rPr>
        <w:t xml:space="preserve">.  If you expect to have difficulty in completing an assignment on time, please discuss this with the instructor.  </w:t>
      </w:r>
      <w:r w:rsidR="00A87536" w:rsidRPr="00792636">
        <w:rPr>
          <w:rFonts w:asciiTheme="minorHAnsi" w:hAnsiTheme="minorHAnsi" w:cstheme="minorHAnsi"/>
          <w:b/>
          <w:bCs/>
          <w:i/>
          <w:iCs/>
          <w:sz w:val="22"/>
          <w:szCs w:val="22"/>
          <w:highlight w:val="yellow"/>
        </w:rPr>
        <w:t xml:space="preserve">Late written assignments will lose 2% of its total grade for each calendar day that it is late and will not be accepted after April 6, 2020. Exceptional circumstances may be accommodated with prior consent from Prof. </w:t>
      </w:r>
      <w:proofErr w:type="spellStart"/>
      <w:r w:rsidR="00A87536" w:rsidRPr="00792636">
        <w:rPr>
          <w:rFonts w:asciiTheme="minorHAnsi" w:hAnsiTheme="minorHAnsi" w:cstheme="minorHAnsi"/>
          <w:b/>
          <w:bCs/>
          <w:i/>
          <w:iCs/>
          <w:sz w:val="22"/>
          <w:szCs w:val="22"/>
          <w:highlight w:val="yellow"/>
        </w:rPr>
        <w:t>Natarelli</w:t>
      </w:r>
      <w:proofErr w:type="spellEnd"/>
      <w:r w:rsidR="00A87536" w:rsidRPr="00792636">
        <w:rPr>
          <w:rFonts w:asciiTheme="minorHAnsi" w:hAnsiTheme="minorHAnsi" w:cstheme="minorHAnsi"/>
          <w:b/>
          <w:bCs/>
          <w:i/>
          <w:iCs/>
          <w:sz w:val="22"/>
          <w:szCs w:val="22"/>
          <w:highlight w:val="yellow"/>
        </w:rPr>
        <w:t>.</w:t>
      </w:r>
    </w:p>
    <w:p w14:paraId="64961A63" w14:textId="4DF8C58D" w:rsidR="003F6BE1" w:rsidRPr="00792636" w:rsidRDefault="003F6BE1" w:rsidP="003F6BE1">
      <w:pPr>
        <w:rPr>
          <w:rFonts w:asciiTheme="minorHAnsi" w:hAnsiTheme="minorHAnsi" w:cstheme="minorHAnsi"/>
          <w:b/>
          <w:sz w:val="22"/>
          <w:szCs w:val="22"/>
          <w:lang w:val="en-GB"/>
        </w:rPr>
      </w:pPr>
    </w:p>
    <w:p w14:paraId="0B3902D8" w14:textId="5AD4D74C" w:rsidR="00D92F67" w:rsidRPr="00792636" w:rsidRDefault="00DC4175" w:rsidP="003F6BE1">
      <w:pPr>
        <w:rPr>
          <w:rFonts w:asciiTheme="minorHAnsi" w:hAnsiTheme="minorHAnsi" w:cstheme="minorHAnsi"/>
          <w:b/>
          <w:sz w:val="22"/>
          <w:szCs w:val="22"/>
          <w:lang w:val="en-GB"/>
        </w:rPr>
      </w:pPr>
      <w:r w:rsidRPr="00792636">
        <w:rPr>
          <w:rFonts w:asciiTheme="minorHAnsi" w:hAnsiTheme="minorHAnsi" w:cstheme="minorHAnsi"/>
          <w:b/>
          <w:sz w:val="22"/>
          <w:szCs w:val="22"/>
          <w:lang w:val="en-GB"/>
        </w:rPr>
        <w:t xml:space="preserve">Research </w:t>
      </w:r>
      <w:r w:rsidR="00D92F67" w:rsidRPr="00792636">
        <w:rPr>
          <w:rFonts w:asciiTheme="minorHAnsi" w:hAnsiTheme="minorHAnsi" w:cstheme="minorHAnsi"/>
          <w:b/>
          <w:sz w:val="22"/>
          <w:szCs w:val="22"/>
          <w:lang w:val="en-GB"/>
        </w:rPr>
        <w:t xml:space="preserve">Essay </w:t>
      </w:r>
      <w:r w:rsidR="008754C9" w:rsidRPr="00792636">
        <w:rPr>
          <w:rFonts w:asciiTheme="minorHAnsi" w:hAnsiTheme="minorHAnsi" w:cstheme="minorHAnsi"/>
          <w:b/>
          <w:sz w:val="22"/>
          <w:szCs w:val="22"/>
          <w:lang w:val="en-GB"/>
        </w:rPr>
        <w:t xml:space="preserve">Thesis </w:t>
      </w:r>
      <w:r w:rsidR="00D92F67" w:rsidRPr="00792636">
        <w:rPr>
          <w:rFonts w:asciiTheme="minorHAnsi" w:hAnsiTheme="minorHAnsi" w:cstheme="minorHAnsi"/>
          <w:b/>
          <w:sz w:val="22"/>
          <w:szCs w:val="22"/>
          <w:lang w:val="en-GB"/>
        </w:rPr>
        <w:t xml:space="preserve">Proposal (October </w:t>
      </w:r>
      <w:r w:rsidR="00407D53" w:rsidRPr="00792636">
        <w:rPr>
          <w:rFonts w:asciiTheme="minorHAnsi" w:hAnsiTheme="minorHAnsi" w:cstheme="minorHAnsi"/>
          <w:b/>
          <w:sz w:val="22"/>
          <w:szCs w:val="22"/>
          <w:lang w:val="en-GB"/>
        </w:rPr>
        <w:t>8</w:t>
      </w:r>
      <w:r w:rsidR="00D92F67" w:rsidRPr="00792636">
        <w:rPr>
          <w:rFonts w:asciiTheme="minorHAnsi" w:hAnsiTheme="minorHAnsi" w:cstheme="minorHAnsi"/>
          <w:b/>
          <w:sz w:val="22"/>
          <w:szCs w:val="22"/>
          <w:lang w:val="en-GB"/>
        </w:rPr>
        <w:t>, 2019)</w:t>
      </w:r>
      <w:r w:rsidR="00D6025A" w:rsidRPr="00792636">
        <w:rPr>
          <w:rFonts w:asciiTheme="minorHAnsi" w:hAnsiTheme="minorHAnsi" w:cstheme="minorHAnsi"/>
          <w:b/>
          <w:sz w:val="22"/>
          <w:szCs w:val="22"/>
          <w:lang w:val="en-GB"/>
        </w:rPr>
        <w:t xml:space="preserve"> Due via Moodle</w:t>
      </w:r>
    </w:p>
    <w:p w14:paraId="0EF118FC" w14:textId="71BFAE48" w:rsidR="00D92F67" w:rsidRPr="00792636" w:rsidRDefault="00662D33" w:rsidP="003F6BE1">
      <w:pPr>
        <w:rPr>
          <w:rFonts w:asciiTheme="minorHAnsi" w:hAnsiTheme="minorHAnsi" w:cstheme="minorHAnsi"/>
          <w:bCs/>
          <w:sz w:val="22"/>
          <w:szCs w:val="22"/>
          <w:lang w:val="en-GB"/>
        </w:rPr>
      </w:pPr>
      <w:r w:rsidRPr="00792636">
        <w:rPr>
          <w:rFonts w:asciiTheme="minorHAnsi" w:hAnsiTheme="minorHAnsi" w:cstheme="minorHAnsi"/>
          <w:bCs/>
          <w:sz w:val="22"/>
          <w:szCs w:val="22"/>
          <w:lang w:val="en-GB"/>
        </w:rPr>
        <w:t xml:space="preserve">The </w:t>
      </w:r>
      <w:r w:rsidR="00DC4175" w:rsidRPr="00792636">
        <w:rPr>
          <w:rFonts w:asciiTheme="minorHAnsi" w:hAnsiTheme="minorHAnsi" w:cstheme="minorHAnsi"/>
          <w:bCs/>
          <w:sz w:val="22"/>
          <w:szCs w:val="22"/>
          <w:lang w:val="en-GB"/>
        </w:rPr>
        <w:t xml:space="preserve">Research </w:t>
      </w:r>
      <w:r w:rsidRPr="00792636">
        <w:rPr>
          <w:rFonts w:asciiTheme="minorHAnsi" w:hAnsiTheme="minorHAnsi" w:cstheme="minorHAnsi"/>
          <w:bCs/>
          <w:sz w:val="22"/>
          <w:szCs w:val="22"/>
          <w:lang w:val="en-GB"/>
        </w:rPr>
        <w:t xml:space="preserve">Essay </w:t>
      </w:r>
      <w:r w:rsidR="008754C9" w:rsidRPr="00792636">
        <w:rPr>
          <w:rFonts w:asciiTheme="minorHAnsi" w:hAnsiTheme="minorHAnsi" w:cstheme="minorHAnsi"/>
          <w:bCs/>
          <w:sz w:val="22"/>
          <w:szCs w:val="22"/>
          <w:lang w:val="en-GB"/>
        </w:rPr>
        <w:t xml:space="preserve">Thesis </w:t>
      </w:r>
      <w:r w:rsidRPr="00792636">
        <w:rPr>
          <w:rFonts w:asciiTheme="minorHAnsi" w:hAnsiTheme="minorHAnsi" w:cstheme="minorHAnsi"/>
          <w:bCs/>
          <w:sz w:val="22"/>
          <w:szCs w:val="22"/>
          <w:lang w:val="en-GB"/>
        </w:rPr>
        <w:t xml:space="preserve">Proposal is worth </w:t>
      </w:r>
      <w:r w:rsidR="00276ED1" w:rsidRPr="00792636">
        <w:rPr>
          <w:rFonts w:asciiTheme="minorHAnsi" w:hAnsiTheme="minorHAnsi" w:cstheme="minorHAnsi"/>
          <w:bCs/>
          <w:sz w:val="22"/>
          <w:szCs w:val="22"/>
          <w:lang w:val="en-GB"/>
        </w:rPr>
        <w:t>5</w:t>
      </w:r>
      <w:r w:rsidRPr="00792636">
        <w:rPr>
          <w:rFonts w:asciiTheme="minorHAnsi" w:hAnsiTheme="minorHAnsi" w:cstheme="minorHAnsi"/>
          <w:bCs/>
          <w:sz w:val="22"/>
          <w:szCs w:val="22"/>
          <w:lang w:val="en-GB"/>
        </w:rPr>
        <w:t xml:space="preserve">% of the final grade for the course and it is to be submitted via </w:t>
      </w:r>
      <w:r w:rsidR="00276ED1" w:rsidRPr="00792636">
        <w:rPr>
          <w:rFonts w:asciiTheme="minorHAnsi" w:hAnsiTheme="minorHAnsi" w:cstheme="minorHAnsi"/>
          <w:bCs/>
          <w:sz w:val="22"/>
          <w:szCs w:val="22"/>
          <w:lang w:val="en-GB"/>
        </w:rPr>
        <w:t>Moodle no later</w:t>
      </w:r>
      <w:r w:rsidRPr="00792636">
        <w:rPr>
          <w:rFonts w:asciiTheme="minorHAnsi" w:hAnsiTheme="minorHAnsi" w:cstheme="minorHAnsi"/>
          <w:bCs/>
          <w:sz w:val="22"/>
          <w:szCs w:val="22"/>
          <w:lang w:val="en-GB"/>
        </w:rPr>
        <w:t xml:space="preserve"> than the end of the calendar day October </w:t>
      </w:r>
      <w:r w:rsidR="00A87536" w:rsidRPr="00792636">
        <w:rPr>
          <w:rFonts w:asciiTheme="minorHAnsi" w:hAnsiTheme="minorHAnsi" w:cstheme="minorHAnsi"/>
          <w:bCs/>
          <w:sz w:val="22"/>
          <w:szCs w:val="22"/>
          <w:lang w:val="en-GB"/>
        </w:rPr>
        <w:t>8</w:t>
      </w:r>
      <w:r w:rsidRPr="00792636">
        <w:rPr>
          <w:rFonts w:asciiTheme="minorHAnsi" w:hAnsiTheme="minorHAnsi" w:cstheme="minorHAnsi"/>
          <w:bCs/>
          <w:sz w:val="22"/>
          <w:szCs w:val="22"/>
          <w:lang w:val="en-GB"/>
        </w:rPr>
        <w:t xml:space="preserve">, 2019.  The </w:t>
      </w:r>
      <w:r w:rsidR="00527942" w:rsidRPr="00792636">
        <w:rPr>
          <w:rFonts w:asciiTheme="minorHAnsi" w:hAnsiTheme="minorHAnsi" w:cstheme="minorHAnsi"/>
          <w:bCs/>
          <w:sz w:val="22"/>
          <w:szCs w:val="22"/>
          <w:lang w:val="en-GB"/>
        </w:rPr>
        <w:t xml:space="preserve">Research </w:t>
      </w:r>
      <w:r w:rsidRPr="00792636">
        <w:rPr>
          <w:rFonts w:asciiTheme="minorHAnsi" w:hAnsiTheme="minorHAnsi" w:cstheme="minorHAnsi"/>
          <w:bCs/>
          <w:sz w:val="22"/>
          <w:szCs w:val="22"/>
          <w:lang w:val="en-GB"/>
        </w:rPr>
        <w:t xml:space="preserve">Essay </w:t>
      </w:r>
      <w:r w:rsidR="008754C9" w:rsidRPr="00792636">
        <w:rPr>
          <w:rFonts w:asciiTheme="minorHAnsi" w:hAnsiTheme="minorHAnsi" w:cstheme="minorHAnsi"/>
          <w:bCs/>
          <w:sz w:val="22"/>
          <w:szCs w:val="22"/>
          <w:lang w:val="en-GB"/>
        </w:rPr>
        <w:t xml:space="preserve">Thesis </w:t>
      </w:r>
      <w:r w:rsidRPr="00792636">
        <w:rPr>
          <w:rFonts w:asciiTheme="minorHAnsi" w:hAnsiTheme="minorHAnsi" w:cstheme="minorHAnsi"/>
          <w:bCs/>
          <w:sz w:val="22"/>
          <w:szCs w:val="22"/>
          <w:lang w:val="en-GB"/>
        </w:rPr>
        <w:t xml:space="preserve">Proposal is the thesis statement or central question of the research paper that is to be subsequently completed and submitted at the end of the second term (see Research Essay below for additional details).  </w:t>
      </w:r>
      <w:r w:rsidR="00C876B3" w:rsidRPr="00792636">
        <w:rPr>
          <w:rFonts w:asciiTheme="minorHAnsi" w:hAnsiTheme="minorHAnsi" w:cstheme="minorHAnsi"/>
          <w:bCs/>
          <w:sz w:val="22"/>
          <w:szCs w:val="22"/>
          <w:lang w:val="en-GB"/>
        </w:rPr>
        <w:t xml:space="preserve">The </w:t>
      </w:r>
      <w:r w:rsidR="00527942" w:rsidRPr="00792636">
        <w:rPr>
          <w:rFonts w:asciiTheme="minorHAnsi" w:hAnsiTheme="minorHAnsi" w:cstheme="minorHAnsi"/>
          <w:bCs/>
          <w:sz w:val="22"/>
          <w:szCs w:val="22"/>
          <w:lang w:val="en-GB"/>
        </w:rPr>
        <w:t xml:space="preserve">Research </w:t>
      </w:r>
      <w:r w:rsidR="00C876B3" w:rsidRPr="00792636">
        <w:rPr>
          <w:rFonts w:asciiTheme="minorHAnsi" w:hAnsiTheme="minorHAnsi" w:cstheme="minorHAnsi"/>
          <w:bCs/>
          <w:sz w:val="22"/>
          <w:szCs w:val="22"/>
          <w:lang w:val="en-GB"/>
        </w:rPr>
        <w:t xml:space="preserve">Essay </w:t>
      </w:r>
      <w:r w:rsidR="008754C9" w:rsidRPr="00792636">
        <w:rPr>
          <w:rFonts w:asciiTheme="minorHAnsi" w:hAnsiTheme="minorHAnsi" w:cstheme="minorHAnsi"/>
          <w:bCs/>
          <w:sz w:val="22"/>
          <w:szCs w:val="22"/>
          <w:lang w:val="en-GB"/>
        </w:rPr>
        <w:t xml:space="preserve">Thesis </w:t>
      </w:r>
      <w:r w:rsidR="00C876B3" w:rsidRPr="00792636">
        <w:rPr>
          <w:rFonts w:asciiTheme="minorHAnsi" w:hAnsiTheme="minorHAnsi" w:cstheme="minorHAnsi"/>
          <w:bCs/>
          <w:sz w:val="22"/>
          <w:szCs w:val="22"/>
          <w:lang w:val="en-GB"/>
        </w:rPr>
        <w:t xml:space="preserve">Proposal must be </w:t>
      </w:r>
      <w:r w:rsidR="00C876B3" w:rsidRPr="00792636">
        <w:rPr>
          <w:rFonts w:asciiTheme="minorHAnsi" w:hAnsiTheme="minorHAnsi" w:cstheme="minorHAnsi"/>
          <w:b/>
          <w:sz w:val="22"/>
          <w:szCs w:val="22"/>
          <w:highlight w:val="yellow"/>
          <w:lang w:val="en-GB"/>
        </w:rPr>
        <w:t xml:space="preserve">two pages in length </w:t>
      </w:r>
      <w:r w:rsidR="00DC4175" w:rsidRPr="00792636">
        <w:rPr>
          <w:rFonts w:asciiTheme="minorHAnsi" w:hAnsiTheme="minorHAnsi" w:cstheme="minorHAnsi"/>
          <w:b/>
          <w:sz w:val="22"/>
          <w:szCs w:val="22"/>
          <w:highlight w:val="yellow"/>
          <w:lang w:val="en-GB"/>
        </w:rPr>
        <w:t>(</w:t>
      </w:r>
      <w:r w:rsidR="00627DDC" w:rsidRPr="00792636">
        <w:rPr>
          <w:rFonts w:asciiTheme="minorHAnsi" w:hAnsiTheme="minorHAnsi" w:cstheme="minorHAnsi"/>
          <w:b/>
          <w:sz w:val="22"/>
          <w:szCs w:val="22"/>
          <w:highlight w:val="yellow"/>
          <w:lang w:val="en-GB"/>
        </w:rPr>
        <w:t>double</w:t>
      </w:r>
      <w:r w:rsidR="00DC4175" w:rsidRPr="00792636">
        <w:rPr>
          <w:rFonts w:asciiTheme="minorHAnsi" w:hAnsiTheme="minorHAnsi" w:cstheme="minorHAnsi"/>
          <w:b/>
          <w:sz w:val="22"/>
          <w:szCs w:val="22"/>
          <w:highlight w:val="yellow"/>
          <w:lang w:val="en-GB"/>
        </w:rPr>
        <w:t xml:space="preserve"> spaced, 12-point font)</w:t>
      </w:r>
      <w:r w:rsidR="00DC4175" w:rsidRPr="00792636">
        <w:rPr>
          <w:rFonts w:asciiTheme="minorHAnsi" w:hAnsiTheme="minorHAnsi" w:cstheme="minorHAnsi"/>
          <w:bCs/>
          <w:sz w:val="22"/>
          <w:szCs w:val="22"/>
          <w:lang w:val="en-GB"/>
        </w:rPr>
        <w:t xml:space="preserve"> </w:t>
      </w:r>
      <w:r w:rsidR="00C876B3" w:rsidRPr="00792636">
        <w:rPr>
          <w:rFonts w:asciiTheme="minorHAnsi" w:hAnsiTheme="minorHAnsi" w:cstheme="minorHAnsi"/>
          <w:bCs/>
          <w:sz w:val="22"/>
          <w:szCs w:val="22"/>
          <w:lang w:val="en-GB"/>
        </w:rPr>
        <w:t xml:space="preserve">and describe the topic of the essay </w:t>
      </w:r>
      <w:r w:rsidR="00DC4175" w:rsidRPr="00792636">
        <w:rPr>
          <w:rFonts w:asciiTheme="minorHAnsi" w:hAnsiTheme="minorHAnsi" w:cstheme="minorHAnsi"/>
          <w:bCs/>
          <w:sz w:val="22"/>
          <w:szCs w:val="22"/>
          <w:lang w:val="en-GB"/>
        </w:rPr>
        <w:t xml:space="preserve">with a focus on the thesis statement or central argument for the essay.  Included within the two pages should be at least three references (using the </w:t>
      </w:r>
      <w:r w:rsidR="0080711B" w:rsidRPr="00792636">
        <w:rPr>
          <w:rFonts w:asciiTheme="minorHAnsi" w:hAnsiTheme="minorHAnsi" w:cstheme="minorHAnsi"/>
          <w:sz w:val="22"/>
          <w:szCs w:val="22"/>
        </w:rPr>
        <w:t>American Psychological Association (</w:t>
      </w:r>
      <w:r w:rsidR="00DC4175" w:rsidRPr="00792636">
        <w:rPr>
          <w:rFonts w:asciiTheme="minorHAnsi" w:hAnsiTheme="minorHAnsi" w:cstheme="minorHAnsi"/>
          <w:bCs/>
          <w:sz w:val="22"/>
          <w:szCs w:val="22"/>
          <w:lang w:val="en-GB"/>
        </w:rPr>
        <w:t>APA</w:t>
      </w:r>
      <w:r w:rsidR="0080711B" w:rsidRPr="00792636">
        <w:rPr>
          <w:rFonts w:asciiTheme="minorHAnsi" w:hAnsiTheme="minorHAnsi" w:cstheme="minorHAnsi"/>
          <w:bCs/>
          <w:sz w:val="22"/>
          <w:szCs w:val="22"/>
          <w:lang w:val="en-GB"/>
        </w:rPr>
        <w:t>)</w:t>
      </w:r>
      <w:r w:rsidR="00DC4175" w:rsidRPr="00792636">
        <w:rPr>
          <w:rFonts w:asciiTheme="minorHAnsi" w:hAnsiTheme="minorHAnsi" w:cstheme="minorHAnsi"/>
          <w:bCs/>
          <w:sz w:val="22"/>
          <w:szCs w:val="22"/>
          <w:lang w:val="en-GB"/>
        </w:rPr>
        <w:t xml:space="preserve"> style – see Research Essay for additional details) the </w:t>
      </w:r>
      <w:r w:rsidR="00527942" w:rsidRPr="00792636">
        <w:rPr>
          <w:rFonts w:asciiTheme="minorHAnsi" w:hAnsiTheme="minorHAnsi" w:cstheme="minorHAnsi"/>
          <w:bCs/>
          <w:sz w:val="22"/>
          <w:szCs w:val="22"/>
          <w:lang w:val="en-GB"/>
        </w:rPr>
        <w:t>Research E</w:t>
      </w:r>
      <w:r w:rsidR="00DC4175" w:rsidRPr="00792636">
        <w:rPr>
          <w:rFonts w:asciiTheme="minorHAnsi" w:hAnsiTheme="minorHAnsi" w:cstheme="minorHAnsi"/>
          <w:bCs/>
          <w:sz w:val="22"/>
          <w:szCs w:val="22"/>
          <w:lang w:val="en-GB"/>
        </w:rPr>
        <w:t xml:space="preserve">ssay will rely upon.  The references may change as research </w:t>
      </w:r>
      <w:r w:rsidR="00527942" w:rsidRPr="00792636">
        <w:rPr>
          <w:rFonts w:asciiTheme="minorHAnsi" w:hAnsiTheme="minorHAnsi" w:cstheme="minorHAnsi"/>
          <w:bCs/>
          <w:sz w:val="22"/>
          <w:szCs w:val="22"/>
          <w:lang w:val="en-GB"/>
        </w:rPr>
        <w:t>progresses;</w:t>
      </w:r>
      <w:r w:rsidR="00DC4175" w:rsidRPr="00792636">
        <w:rPr>
          <w:rFonts w:asciiTheme="minorHAnsi" w:hAnsiTheme="minorHAnsi" w:cstheme="minorHAnsi"/>
          <w:bCs/>
          <w:sz w:val="22"/>
          <w:szCs w:val="22"/>
          <w:lang w:val="en-GB"/>
        </w:rPr>
        <w:t xml:space="preserve"> however, the initial references are required to demonstrate that acceptable sources can be found.  </w:t>
      </w:r>
      <w:r w:rsidR="00276ED1" w:rsidRPr="00792636">
        <w:rPr>
          <w:rFonts w:asciiTheme="minorHAnsi" w:hAnsiTheme="minorHAnsi" w:cstheme="minorHAnsi"/>
          <w:bCs/>
          <w:sz w:val="22"/>
          <w:szCs w:val="22"/>
          <w:lang w:val="en-GB"/>
        </w:rPr>
        <w:t>The</w:t>
      </w:r>
      <w:r w:rsidR="00527942" w:rsidRPr="00792636">
        <w:rPr>
          <w:rFonts w:asciiTheme="minorHAnsi" w:hAnsiTheme="minorHAnsi" w:cstheme="minorHAnsi"/>
          <w:bCs/>
          <w:sz w:val="22"/>
          <w:szCs w:val="22"/>
          <w:lang w:val="en-GB"/>
        </w:rPr>
        <w:t xml:space="preserve"> Research</w:t>
      </w:r>
      <w:r w:rsidR="00276ED1" w:rsidRPr="00792636">
        <w:rPr>
          <w:rFonts w:asciiTheme="minorHAnsi" w:hAnsiTheme="minorHAnsi" w:cstheme="minorHAnsi"/>
          <w:bCs/>
          <w:sz w:val="22"/>
          <w:szCs w:val="22"/>
          <w:lang w:val="en-GB"/>
        </w:rPr>
        <w:t xml:space="preserve"> Essay </w:t>
      </w:r>
      <w:r w:rsidR="008754C9" w:rsidRPr="00792636">
        <w:rPr>
          <w:rFonts w:asciiTheme="minorHAnsi" w:hAnsiTheme="minorHAnsi" w:cstheme="minorHAnsi"/>
          <w:bCs/>
          <w:sz w:val="22"/>
          <w:szCs w:val="22"/>
          <w:lang w:val="en-GB"/>
        </w:rPr>
        <w:t xml:space="preserve">Thesis </w:t>
      </w:r>
      <w:r w:rsidR="00276ED1" w:rsidRPr="00792636">
        <w:rPr>
          <w:rFonts w:asciiTheme="minorHAnsi" w:hAnsiTheme="minorHAnsi" w:cstheme="minorHAnsi"/>
          <w:bCs/>
          <w:sz w:val="22"/>
          <w:szCs w:val="22"/>
          <w:lang w:val="en-GB"/>
        </w:rPr>
        <w:t xml:space="preserve">Proposal </w:t>
      </w:r>
      <w:r w:rsidRPr="00792636">
        <w:rPr>
          <w:rFonts w:asciiTheme="minorHAnsi" w:hAnsiTheme="minorHAnsi" w:cstheme="minorHAnsi"/>
          <w:bCs/>
          <w:sz w:val="22"/>
          <w:szCs w:val="22"/>
          <w:lang w:val="en-GB"/>
        </w:rPr>
        <w:t xml:space="preserve">will </w:t>
      </w:r>
      <w:r w:rsidR="00276ED1" w:rsidRPr="00792636">
        <w:rPr>
          <w:rFonts w:asciiTheme="minorHAnsi" w:hAnsiTheme="minorHAnsi" w:cstheme="minorHAnsi"/>
          <w:bCs/>
          <w:sz w:val="22"/>
          <w:szCs w:val="22"/>
          <w:lang w:val="en-GB"/>
        </w:rPr>
        <w:t xml:space="preserve">be </w:t>
      </w:r>
      <w:r w:rsidRPr="00792636">
        <w:rPr>
          <w:rFonts w:asciiTheme="minorHAnsi" w:hAnsiTheme="minorHAnsi" w:cstheme="minorHAnsi"/>
          <w:bCs/>
          <w:sz w:val="22"/>
          <w:szCs w:val="22"/>
          <w:lang w:val="en-GB"/>
        </w:rPr>
        <w:t>review</w:t>
      </w:r>
      <w:r w:rsidR="00276ED1" w:rsidRPr="00792636">
        <w:rPr>
          <w:rFonts w:asciiTheme="minorHAnsi" w:hAnsiTheme="minorHAnsi" w:cstheme="minorHAnsi"/>
          <w:bCs/>
          <w:sz w:val="22"/>
          <w:szCs w:val="22"/>
          <w:lang w:val="en-GB"/>
        </w:rPr>
        <w:t xml:space="preserve">ed and </w:t>
      </w:r>
      <w:r w:rsidRPr="00792636">
        <w:rPr>
          <w:rFonts w:asciiTheme="minorHAnsi" w:hAnsiTheme="minorHAnsi" w:cstheme="minorHAnsi"/>
          <w:bCs/>
          <w:sz w:val="22"/>
          <w:szCs w:val="22"/>
          <w:lang w:val="en-GB"/>
        </w:rPr>
        <w:t>grade</w:t>
      </w:r>
      <w:r w:rsidR="00276ED1" w:rsidRPr="00792636">
        <w:rPr>
          <w:rFonts w:asciiTheme="minorHAnsi" w:hAnsiTheme="minorHAnsi" w:cstheme="minorHAnsi"/>
          <w:bCs/>
          <w:sz w:val="22"/>
          <w:szCs w:val="22"/>
          <w:lang w:val="en-GB"/>
        </w:rPr>
        <w:t>d</w:t>
      </w:r>
      <w:r w:rsidRPr="00792636">
        <w:rPr>
          <w:rFonts w:asciiTheme="minorHAnsi" w:hAnsiTheme="minorHAnsi" w:cstheme="minorHAnsi"/>
          <w:bCs/>
          <w:sz w:val="22"/>
          <w:szCs w:val="22"/>
          <w:lang w:val="en-GB"/>
        </w:rPr>
        <w:t xml:space="preserve"> by the November 5, 2019 class. </w:t>
      </w:r>
    </w:p>
    <w:p w14:paraId="56E1F30F" w14:textId="35366396" w:rsidR="00C0204D" w:rsidRPr="00792636" w:rsidRDefault="00C0204D" w:rsidP="003F6BE1">
      <w:pPr>
        <w:rPr>
          <w:rFonts w:asciiTheme="minorHAnsi" w:hAnsiTheme="minorHAnsi" w:cstheme="minorHAnsi"/>
          <w:bCs/>
          <w:sz w:val="22"/>
          <w:szCs w:val="22"/>
          <w:lang w:val="en-GB"/>
        </w:rPr>
      </w:pPr>
    </w:p>
    <w:p w14:paraId="32B6ADEF" w14:textId="247C12B5" w:rsidR="00276ED1" w:rsidRPr="00792636" w:rsidRDefault="008754C9" w:rsidP="00276ED1">
      <w:pPr>
        <w:rPr>
          <w:rFonts w:asciiTheme="minorHAnsi" w:hAnsiTheme="minorHAnsi" w:cstheme="minorHAnsi"/>
          <w:b/>
          <w:bCs/>
          <w:sz w:val="22"/>
          <w:szCs w:val="22"/>
          <w:lang w:val="en-GB"/>
        </w:rPr>
      </w:pPr>
      <w:r w:rsidRPr="00792636">
        <w:rPr>
          <w:rFonts w:asciiTheme="minorHAnsi" w:hAnsiTheme="minorHAnsi" w:cstheme="minorHAnsi"/>
          <w:b/>
          <w:bCs/>
          <w:sz w:val="22"/>
          <w:szCs w:val="22"/>
          <w:lang w:val="en-GB"/>
        </w:rPr>
        <w:t>Discussion Paper</w:t>
      </w:r>
      <w:r w:rsidR="00276ED1" w:rsidRPr="00792636">
        <w:rPr>
          <w:rFonts w:asciiTheme="minorHAnsi" w:hAnsiTheme="minorHAnsi" w:cstheme="minorHAnsi"/>
          <w:b/>
          <w:bCs/>
          <w:sz w:val="22"/>
          <w:szCs w:val="22"/>
          <w:lang w:val="en-GB"/>
        </w:rPr>
        <w:t xml:space="preserve"> (October 22, 2019)</w:t>
      </w:r>
      <w:r w:rsidR="00D6025A" w:rsidRPr="00792636">
        <w:rPr>
          <w:rFonts w:asciiTheme="minorHAnsi" w:hAnsiTheme="minorHAnsi" w:cstheme="minorHAnsi"/>
          <w:b/>
          <w:bCs/>
          <w:sz w:val="22"/>
          <w:szCs w:val="22"/>
          <w:lang w:val="en-GB"/>
        </w:rPr>
        <w:t xml:space="preserve"> </w:t>
      </w:r>
      <w:r w:rsidR="00D6025A" w:rsidRPr="00792636">
        <w:rPr>
          <w:rFonts w:asciiTheme="minorHAnsi" w:hAnsiTheme="minorHAnsi" w:cstheme="minorHAnsi"/>
          <w:b/>
          <w:bCs/>
          <w:sz w:val="22"/>
          <w:szCs w:val="22"/>
          <w:highlight w:val="yellow"/>
          <w:lang w:val="en-GB"/>
        </w:rPr>
        <w:t>Due via Moodle</w:t>
      </w:r>
    </w:p>
    <w:p w14:paraId="09695AD5" w14:textId="73CD3C60" w:rsidR="001E0053" w:rsidRPr="00792636" w:rsidRDefault="008754C9" w:rsidP="00276ED1">
      <w:pPr>
        <w:rPr>
          <w:rFonts w:asciiTheme="minorHAnsi" w:hAnsiTheme="minorHAnsi" w:cstheme="minorHAnsi"/>
          <w:bCs/>
          <w:sz w:val="22"/>
          <w:szCs w:val="22"/>
          <w:lang w:val="en-GB"/>
        </w:rPr>
      </w:pPr>
      <w:r w:rsidRPr="00792636">
        <w:rPr>
          <w:rFonts w:asciiTheme="minorHAnsi" w:hAnsiTheme="minorHAnsi" w:cstheme="minorHAnsi"/>
          <w:bCs/>
          <w:sz w:val="22"/>
          <w:szCs w:val="22"/>
          <w:lang w:val="en-GB"/>
        </w:rPr>
        <w:t xml:space="preserve">The Discussion Paper </w:t>
      </w:r>
      <w:r w:rsidR="00276ED1" w:rsidRPr="00792636">
        <w:rPr>
          <w:rFonts w:asciiTheme="minorHAnsi" w:hAnsiTheme="minorHAnsi" w:cstheme="minorHAnsi"/>
          <w:bCs/>
          <w:sz w:val="22"/>
          <w:szCs w:val="22"/>
          <w:lang w:val="en-GB"/>
        </w:rPr>
        <w:t xml:space="preserve">is worth </w:t>
      </w:r>
      <w:r w:rsidR="00C876B3" w:rsidRPr="00792636">
        <w:rPr>
          <w:rFonts w:asciiTheme="minorHAnsi" w:hAnsiTheme="minorHAnsi" w:cstheme="minorHAnsi"/>
          <w:bCs/>
          <w:sz w:val="22"/>
          <w:szCs w:val="22"/>
          <w:lang w:val="en-GB"/>
        </w:rPr>
        <w:t>20</w:t>
      </w:r>
      <w:r w:rsidR="00276ED1" w:rsidRPr="00792636">
        <w:rPr>
          <w:rFonts w:asciiTheme="minorHAnsi" w:hAnsiTheme="minorHAnsi" w:cstheme="minorHAnsi"/>
          <w:bCs/>
          <w:sz w:val="22"/>
          <w:szCs w:val="22"/>
          <w:lang w:val="en-GB"/>
        </w:rPr>
        <w:t xml:space="preserve">% of the final grade for the course and it is to be submitted to </w:t>
      </w:r>
      <w:proofErr w:type="spellStart"/>
      <w:r w:rsidR="00276ED1" w:rsidRPr="00792636">
        <w:rPr>
          <w:rFonts w:asciiTheme="minorHAnsi" w:hAnsiTheme="minorHAnsi" w:cstheme="minorHAnsi"/>
          <w:bCs/>
          <w:sz w:val="22"/>
          <w:szCs w:val="22"/>
          <w:lang w:val="en-GB"/>
        </w:rPr>
        <w:t>Prof.</w:t>
      </w:r>
      <w:proofErr w:type="spellEnd"/>
      <w:r w:rsidR="00276ED1" w:rsidRPr="00792636">
        <w:rPr>
          <w:rFonts w:asciiTheme="minorHAnsi" w:hAnsiTheme="minorHAnsi" w:cstheme="minorHAnsi"/>
          <w:bCs/>
          <w:sz w:val="22"/>
          <w:szCs w:val="22"/>
          <w:lang w:val="en-GB"/>
        </w:rPr>
        <w:t xml:space="preserve"> </w:t>
      </w:r>
      <w:proofErr w:type="spellStart"/>
      <w:r w:rsidR="00276ED1" w:rsidRPr="00792636">
        <w:rPr>
          <w:rFonts w:asciiTheme="minorHAnsi" w:hAnsiTheme="minorHAnsi" w:cstheme="minorHAnsi"/>
          <w:bCs/>
          <w:sz w:val="22"/>
          <w:szCs w:val="22"/>
          <w:lang w:val="en-GB"/>
        </w:rPr>
        <w:t>Natarelli</w:t>
      </w:r>
      <w:proofErr w:type="spellEnd"/>
      <w:r w:rsidR="00276ED1" w:rsidRPr="00792636">
        <w:rPr>
          <w:rFonts w:asciiTheme="minorHAnsi" w:hAnsiTheme="minorHAnsi" w:cstheme="minorHAnsi"/>
          <w:bCs/>
          <w:sz w:val="22"/>
          <w:szCs w:val="22"/>
          <w:lang w:val="en-GB"/>
        </w:rPr>
        <w:t xml:space="preserve"> via </w:t>
      </w:r>
      <w:r w:rsidR="00C876B3" w:rsidRPr="00792636">
        <w:rPr>
          <w:rFonts w:asciiTheme="minorHAnsi" w:hAnsiTheme="minorHAnsi" w:cstheme="minorHAnsi"/>
          <w:bCs/>
          <w:sz w:val="22"/>
          <w:szCs w:val="22"/>
          <w:lang w:val="en-GB"/>
        </w:rPr>
        <w:t xml:space="preserve">Moodle </w:t>
      </w:r>
      <w:r w:rsidR="00276ED1" w:rsidRPr="00792636">
        <w:rPr>
          <w:rFonts w:asciiTheme="minorHAnsi" w:hAnsiTheme="minorHAnsi" w:cstheme="minorHAnsi"/>
          <w:bCs/>
          <w:sz w:val="22"/>
          <w:szCs w:val="22"/>
          <w:lang w:val="en-GB"/>
        </w:rPr>
        <w:t xml:space="preserve">no later than the end of the calendar day October 22, 2019.  </w:t>
      </w:r>
      <w:r w:rsidR="00FD1A2D" w:rsidRPr="00792636">
        <w:rPr>
          <w:rFonts w:asciiTheme="minorHAnsi" w:hAnsiTheme="minorHAnsi" w:cstheme="minorHAnsi"/>
          <w:bCs/>
          <w:sz w:val="22"/>
          <w:szCs w:val="22"/>
          <w:lang w:val="en-GB"/>
        </w:rPr>
        <w:t>Drawing the content from the course readings assigned prior to the fall reading week, s</w:t>
      </w:r>
      <w:r w:rsidR="00527942" w:rsidRPr="00792636">
        <w:rPr>
          <w:rFonts w:asciiTheme="minorHAnsi" w:hAnsiTheme="minorHAnsi" w:cstheme="minorHAnsi"/>
          <w:bCs/>
          <w:sz w:val="22"/>
          <w:szCs w:val="22"/>
          <w:lang w:val="en-GB"/>
        </w:rPr>
        <w:t xml:space="preserve">tudents </w:t>
      </w:r>
      <w:r w:rsidR="001E0053" w:rsidRPr="00792636">
        <w:rPr>
          <w:rFonts w:asciiTheme="minorHAnsi" w:hAnsiTheme="minorHAnsi" w:cstheme="minorHAnsi"/>
          <w:bCs/>
          <w:sz w:val="22"/>
          <w:szCs w:val="22"/>
          <w:lang w:val="en-GB"/>
        </w:rPr>
        <w:t>will be</w:t>
      </w:r>
      <w:r w:rsidR="00527942" w:rsidRPr="00792636">
        <w:rPr>
          <w:rFonts w:asciiTheme="minorHAnsi" w:hAnsiTheme="minorHAnsi" w:cstheme="minorHAnsi"/>
          <w:bCs/>
          <w:sz w:val="22"/>
          <w:szCs w:val="22"/>
          <w:lang w:val="en-GB"/>
        </w:rPr>
        <w:t xml:space="preserve"> asked to</w:t>
      </w:r>
      <w:r w:rsidR="001E0053" w:rsidRPr="00792636">
        <w:rPr>
          <w:rFonts w:asciiTheme="minorHAnsi" w:hAnsiTheme="minorHAnsi" w:cstheme="minorHAnsi"/>
          <w:bCs/>
          <w:sz w:val="22"/>
          <w:szCs w:val="22"/>
          <w:lang w:val="en-GB"/>
        </w:rPr>
        <w:t xml:space="preserve"> apply a concept </w:t>
      </w:r>
      <w:r w:rsidR="00FD1A2D" w:rsidRPr="00792636">
        <w:rPr>
          <w:rFonts w:asciiTheme="minorHAnsi" w:hAnsiTheme="minorHAnsi" w:cstheme="minorHAnsi"/>
          <w:bCs/>
          <w:sz w:val="22"/>
          <w:szCs w:val="22"/>
          <w:lang w:val="en-GB"/>
        </w:rPr>
        <w:t>a</w:t>
      </w:r>
      <w:r w:rsidR="001E0053" w:rsidRPr="00792636">
        <w:rPr>
          <w:rFonts w:asciiTheme="minorHAnsi" w:hAnsiTheme="minorHAnsi" w:cstheme="minorHAnsi"/>
          <w:bCs/>
          <w:sz w:val="22"/>
          <w:szCs w:val="22"/>
          <w:lang w:val="en-GB"/>
        </w:rPr>
        <w:t>nd discuss how that concept relates to a topic</w:t>
      </w:r>
      <w:r w:rsidR="003833E5" w:rsidRPr="00792636">
        <w:rPr>
          <w:rFonts w:asciiTheme="minorHAnsi" w:hAnsiTheme="minorHAnsi" w:cstheme="minorHAnsi"/>
          <w:bCs/>
          <w:sz w:val="22"/>
          <w:szCs w:val="22"/>
          <w:lang w:val="en-GB"/>
        </w:rPr>
        <w:t xml:space="preserve">, current issue or case study.  Professor </w:t>
      </w:r>
      <w:proofErr w:type="spellStart"/>
      <w:r w:rsidR="003833E5" w:rsidRPr="00792636">
        <w:rPr>
          <w:rFonts w:asciiTheme="minorHAnsi" w:hAnsiTheme="minorHAnsi" w:cstheme="minorHAnsi"/>
          <w:bCs/>
          <w:sz w:val="22"/>
          <w:szCs w:val="22"/>
          <w:lang w:val="en-GB"/>
        </w:rPr>
        <w:t>Natarelli</w:t>
      </w:r>
      <w:proofErr w:type="spellEnd"/>
      <w:r w:rsidR="003833E5" w:rsidRPr="00792636">
        <w:rPr>
          <w:rFonts w:asciiTheme="minorHAnsi" w:hAnsiTheme="minorHAnsi" w:cstheme="minorHAnsi"/>
          <w:bCs/>
          <w:sz w:val="22"/>
          <w:szCs w:val="22"/>
          <w:lang w:val="en-GB"/>
        </w:rPr>
        <w:t xml:space="preserve"> will provide additional details</w:t>
      </w:r>
      <w:r w:rsidR="00FD1A2D" w:rsidRPr="00792636">
        <w:rPr>
          <w:rFonts w:asciiTheme="minorHAnsi" w:hAnsiTheme="minorHAnsi" w:cstheme="minorHAnsi"/>
          <w:bCs/>
          <w:sz w:val="22"/>
          <w:szCs w:val="22"/>
          <w:lang w:val="en-GB"/>
        </w:rPr>
        <w:t xml:space="preserve">, </w:t>
      </w:r>
      <w:r w:rsidR="003833E5" w:rsidRPr="00792636">
        <w:rPr>
          <w:rFonts w:asciiTheme="minorHAnsi" w:hAnsiTheme="minorHAnsi" w:cstheme="minorHAnsi"/>
          <w:bCs/>
          <w:sz w:val="22"/>
          <w:szCs w:val="22"/>
          <w:lang w:val="en-GB"/>
        </w:rPr>
        <w:t xml:space="preserve">instructions </w:t>
      </w:r>
      <w:r w:rsidR="00FD1A2D" w:rsidRPr="00792636">
        <w:rPr>
          <w:rFonts w:asciiTheme="minorHAnsi" w:hAnsiTheme="minorHAnsi" w:cstheme="minorHAnsi"/>
          <w:bCs/>
          <w:sz w:val="22"/>
          <w:szCs w:val="22"/>
          <w:lang w:val="en-GB"/>
        </w:rPr>
        <w:t xml:space="preserve">and materials </w:t>
      </w:r>
      <w:r w:rsidR="003833E5" w:rsidRPr="00792636">
        <w:rPr>
          <w:rFonts w:asciiTheme="minorHAnsi" w:hAnsiTheme="minorHAnsi" w:cstheme="minorHAnsi"/>
          <w:bCs/>
          <w:sz w:val="22"/>
          <w:szCs w:val="22"/>
          <w:lang w:val="en-GB"/>
        </w:rPr>
        <w:t>for the Discussion Paper</w:t>
      </w:r>
      <w:r w:rsidR="00FD1A2D" w:rsidRPr="00792636">
        <w:rPr>
          <w:rFonts w:asciiTheme="minorHAnsi" w:hAnsiTheme="minorHAnsi" w:cstheme="minorHAnsi"/>
          <w:bCs/>
          <w:sz w:val="22"/>
          <w:szCs w:val="22"/>
          <w:lang w:val="en-GB"/>
        </w:rPr>
        <w:t xml:space="preserve"> at the start of the fall term.</w:t>
      </w:r>
      <w:r w:rsidR="003833E5" w:rsidRPr="00792636">
        <w:rPr>
          <w:rFonts w:asciiTheme="minorHAnsi" w:hAnsiTheme="minorHAnsi" w:cstheme="minorHAnsi"/>
          <w:bCs/>
          <w:sz w:val="22"/>
          <w:szCs w:val="22"/>
          <w:lang w:val="en-GB"/>
        </w:rPr>
        <w:t xml:space="preserve"> </w:t>
      </w:r>
    </w:p>
    <w:p w14:paraId="253B8504" w14:textId="1B521AB9" w:rsidR="00276ED1" w:rsidRPr="00792636" w:rsidRDefault="001E0053" w:rsidP="00276ED1">
      <w:pPr>
        <w:rPr>
          <w:rFonts w:asciiTheme="minorHAnsi" w:hAnsiTheme="minorHAnsi" w:cstheme="minorHAnsi"/>
          <w:bCs/>
          <w:sz w:val="22"/>
          <w:szCs w:val="22"/>
          <w:lang w:val="en-GB"/>
        </w:rPr>
      </w:pPr>
      <w:r w:rsidRPr="00792636">
        <w:rPr>
          <w:rFonts w:asciiTheme="minorHAnsi" w:hAnsiTheme="minorHAnsi" w:cstheme="minorHAnsi"/>
          <w:bCs/>
          <w:sz w:val="22"/>
          <w:szCs w:val="22"/>
          <w:lang w:val="en-GB"/>
        </w:rPr>
        <w:lastRenderedPageBreak/>
        <w:t xml:space="preserve">The Discussion Paper must be a minimum of 5 pages in length (not including cover page and references) </w:t>
      </w:r>
      <w:r w:rsidRPr="00792636">
        <w:rPr>
          <w:rFonts w:asciiTheme="minorHAnsi" w:hAnsiTheme="minorHAnsi" w:cstheme="minorHAnsi"/>
          <w:b/>
          <w:sz w:val="22"/>
          <w:szCs w:val="22"/>
          <w:highlight w:val="yellow"/>
          <w:lang w:val="en-GB"/>
        </w:rPr>
        <w:t>using double-spacing and 12-point font</w:t>
      </w:r>
      <w:r w:rsidRPr="00792636">
        <w:rPr>
          <w:rFonts w:asciiTheme="minorHAnsi" w:hAnsiTheme="minorHAnsi" w:cstheme="minorHAnsi"/>
          <w:bCs/>
          <w:sz w:val="22"/>
          <w:szCs w:val="22"/>
          <w:highlight w:val="yellow"/>
          <w:lang w:val="en-GB"/>
        </w:rPr>
        <w:t>.</w:t>
      </w:r>
      <w:r w:rsidRPr="00792636">
        <w:rPr>
          <w:rFonts w:asciiTheme="minorHAnsi" w:hAnsiTheme="minorHAnsi" w:cstheme="minorHAnsi"/>
          <w:bCs/>
          <w:sz w:val="22"/>
          <w:szCs w:val="22"/>
          <w:lang w:val="en-GB"/>
        </w:rPr>
        <w:t xml:space="preserve">  </w:t>
      </w:r>
      <w:r w:rsidR="00BC44BF" w:rsidRPr="00792636">
        <w:rPr>
          <w:rFonts w:asciiTheme="minorHAnsi" w:hAnsiTheme="minorHAnsi" w:cstheme="minorHAnsi"/>
          <w:bCs/>
          <w:sz w:val="22"/>
          <w:szCs w:val="22"/>
          <w:lang w:val="en-GB"/>
        </w:rPr>
        <w:t xml:space="preserve">Use APA style </w:t>
      </w:r>
      <w:r w:rsidR="0080711B" w:rsidRPr="00792636">
        <w:rPr>
          <w:rFonts w:asciiTheme="minorHAnsi" w:hAnsiTheme="minorHAnsi" w:cstheme="minorHAnsi"/>
          <w:bCs/>
          <w:sz w:val="22"/>
          <w:szCs w:val="22"/>
          <w:lang w:val="en-GB"/>
        </w:rPr>
        <w:t xml:space="preserve">for citation of </w:t>
      </w:r>
      <w:r w:rsidR="00BC44BF" w:rsidRPr="00792636">
        <w:rPr>
          <w:rFonts w:asciiTheme="minorHAnsi" w:hAnsiTheme="minorHAnsi" w:cstheme="minorHAnsi"/>
          <w:bCs/>
          <w:sz w:val="22"/>
          <w:szCs w:val="22"/>
          <w:lang w:val="en-GB"/>
        </w:rPr>
        <w:t>referenc</w:t>
      </w:r>
      <w:r w:rsidR="0080711B" w:rsidRPr="00792636">
        <w:rPr>
          <w:rFonts w:asciiTheme="minorHAnsi" w:hAnsiTheme="minorHAnsi" w:cstheme="minorHAnsi"/>
          <w:bCs/>
          <w:sz w:val="22"/>
          <w:szCs w:val="22"/>
          <w:lang w:val="en-GB"/>
        </w:rPr>
        <w:t>es</w:t>
      </w:r>
      <w:r w:rsidR="00BC44BF" w:rsidRPr="00792636">
        <w:rPr>
          <w:rFonts w:asciiTheme="minorHAnsi" w:hAnsiTheme="minorHAnsi" w:cstheme="minorHAnsi"/>
          <w:bCs/>
          <w:sz w:val="22"/>
          <w:szCs w:val="22"/>
          <w:lang w:val="en-GB"/>
        </w:rPr>
        <w:t xml:space="preserve">. </w:t>
      </w:r>
    </w:p>
    <w:p w14:paraId="37A3E0C7" w14:textId="77777777" w:rsidR="00FD1A2D" w:rsidRPr="00792636" w:rsidRDefault="00FD1A2D" w:rsidP="003F6BE1">
      <w:pPr>
        <w:rPr>
          <w:rFonts w:asciiTheme="minorHAnsi" w:hAnsiTheme="minorHAnsi" w:cstheme="minorHAnsi"/>
          <w:bCs/>
          <w:sz w:val="22"/>
          <w:szCs w:val="22"/>
          <w:lang w:val="en-GB"/>
        </w:rPr>
      </w:pPr>
    </w:p>
    <w:p w14:paraId="6D7F23E6" w14:textId="4FF1D303" w:rsidR="00C477E6" w:rsidRPr="00792636" w:rsidRDefault="00517CB2" w:rsidP="003F6BE1">
      <w:pPr>
        <w:rPr>
          <w:rFonts w:asciiTheme="minorHAnsi" w:hAnsiTheme="minorHAnsi" w:cstheme="minorHAnsi"/>
          <w:sz w:val="22"/>
          <w:szCs w:val="22"/>
          <w:lang w:val="en-GB"/>
        </w:rPr>
      </w:pPr>
      <w:r w:rsidRPr="00792636">
        <w:rPr>
          <w:rFonts w:asciiTheme="minorHAnsi" w:hAnsiTheme="minorHAnsi" w:cstheme="minorHAnsi"/>
          <w:b/>
          <w:sz w:val="22"/>
          <w:szCs w:val="22"/>
          <w:lang w:val="en-GB"/>
        </w:rPr>
        <w:t>Term Test</w:t>
      </w:r>
      <w:r w:rsidR="00C477E6" w:rsidRPr="00792636">
        <w:rPr>
          <w:rFonts w:asciiTheme="minorHAnsi" w:hAnsiTheme="minorHAnsi" w:cstheme="minorHAnsi"/>
          <w:b/>
          <w:sz w:val="22"/>
          <w:szCs w:val="22"/>
          <w:lang w:val="en-GB"/>
        </w:rPr>
        <w:t xml:space="preserve"> #1 (</w:t>
      </w:r>
      <w:r w:rsidR="00844AAD" w:rsidRPr="00792636">
        <w:rPr>
          <w:rFonts w:asciiTheme="minorHAnsi" w:hAnsiTheme="minorHAnsi" w:cstheme="minorHAnsi"/>
          <w:b/>
          <w:sz w:val="22"/>
          <w:szCs w:val="22"/>
          <w:lang w:val="en-GB"/>
        </w:rPr>
        <w:t>November 26, 2019</w:t>
      </w:r>
      <w:r w:rsidR="00C477E6" w:rsidRPr="00792636">
        <w:rPr>
          <w:rFonts w:asciiTheme="minorHAnsi" w:hAnsiTheme="minorHAnsi" w:cstheme="minorHAnsi"/>
          <w:b/>
          <w:sz w:val="22"/>
          <w:szCs w:val="22"/>
          <w:lang w:val="en-GB"/>
        </w:rPr>
        <w:t>)</w:t>
      </w:r>
    </w:p>
    <w:p w14:paraId="419129E3" w14:textId="621CBFC7" w:rsidR="00C477E6" w:rsidRPr="00792636" w:rsidRDefault="00D92F67" w:rsidP="003F6BE1">
      <w:pPr>
        <w:rPr>
          <w:rFonts w:asciiTheme="minorHAnsi" w:hAnsiTheme="minorHAnsi" w:cstheme="minorHAnsi"/>
          <w:sz w:val="22"/>
          <w:szCs w:val="22"/>
          <w:lang w:val="en-GB"/>
        </w:rPr>
      </w:pPr>
      <w:r w:rsidRPr="00792636">
        <w:rPr>
          <w:rFonts w:asciiTheme="minorHAnsi" w:hAnsiTheme="minorHAnsi" w:cstheme="minorHAnsi"/>
          <w:sz w:val="22"/>
          <w:szCs w:val="22"/>
          <w:lang w:val="en-GB"/>
        </w:rPr>
        <w:t>Term Test #1</w:t>
      </w:r>
      <w:r w:rsidR="00C477E6" w:rsidRPr="00792636">
        <w:rPr>
          <w:rFonts w:asciiTheme="minorHAnsi" w:hAnsiTheme="minorHAnsi" w:cstheme="minorHAnsi"/>
          <w:sz w:val="22"/>
          <w:szCs w:val="22"/>
          <w:lang w:val="en-GB"/>
        </w:rPr>
        <w:t xml:space="preserve"> is worth </w:t>
      </w:r>
      <w:r w:rsidRPr="00792636">
        <w:rPr>
          <w:rFonts w:asciiTheme="minorHAnsi" w:hAnsiTheme="minorHAnsi" w:cstheme="minorHAnsi"/>
          <w:sz w:val="22"/>
          <w:szCs w:val="22"/>
          <w:lang w:val="en-GB"/>
        </w:rPr>
        <w:t>20</w:t>
      </w:r>
      <w:r w:rsidR="00C477E6" w:rsidRPr="00792636">
        <w:rPr>
          <w:rFonts w:asciiTheme="minorHAnsi" w:hAnsiTheme="minorHAnsi" w:cstheme="minorHAnsi"/>
          <w:sz w:val="22"/>
          <w:szCs w:val="22"/>
          <w:lang w:val="en-GB"/>
        </w:rPr>
        <w:t xml:space="preserve">% of the final grade for the course and </w:t>
      </w:r>
      <w:r w:rsidR="00844AAD" w:rsidRPr="00792636">
        <w:rPr>
          <w:rFonts w:asciiTheme="minorHAnsi" w:hAnsiTheme="minorHAnsi" w:cstheme="minorHAnsi"/>
          <w:sz w:val="22"/>
          <w:szCs w:val="22"/>
          <w:lang w:val="en-GB"/>
        </w:rPr>
        <w:t xml:space="preserve">will be held </w:t>
      </w:r>
      <w:r w:rsidR="00C477E6" w:rsidRPr="00792636">
        <w:rPr>
          <w:rFonts w:asciiTheme="minorHAnsi" w:hAnsiTheme="minorHAnsi" w:cstheme="minorHAnsi"/>
          <w:sz w:val="22"/>
          <w:szCs w:val="22"/>
          <w:lang w:val="en-GB"/>
        </w:rPr>
        <w:t>in</w:t>
      </w:r>
      <w:r w:rsidR="00844AAD" w:rsidRPr="00792636">
        <w:rPr>
          <w:rFonts w:asciiTheme="minorHAnsi" w:hAnsiTheme="minorHAnsi" w:cstheme="minorHAnsi"/>
          <w:sz w:val="22"/>
          <w:szCs w:val="22"/>
          <w:lang w:val="en-GB"/>
        </w:rPr>
        <w:t>-</w:t>
      </w:r>
      <w:r w:rsidR="00C477E6" w:rsidRPr="00792636">
        <w:rPr>
          <w:rFonts w:asciiTheme="minorHAnsi" w:hAnsiTheme="minorHAnsi" w:cstheme="minorHAnsi"/>
          <w:sz w:val="22"/>
          <w:szCs w:val="22"/>
          <w:lang w:val="en-GB"/>
        </w:rPr>
        <w:t xml:space="preserve">class.  </w:t>
      </w:r>
      <w:r w:rsidR="00276ED1" w:rsidRPr="00792636">
        <w:rPr>
          <w:rFonts w:asciiTheme="minorHAnsi" w:hAnsiTheme="minorHAnsi" w:cstheme="minorHAnsi"/>
          <w:sz w:val="22"/>
          <w:szCs w:val="22"/>
          <w:lang w:val="en-GB"/>
        </w:rPr>
        <w:t xml:space="preserve">Term Test #1 </w:t>
      </w:r>
      <w:r w:rsidR="00C477E6" w:rsidRPr="00792636">
        <w:rPr>
          <w:rFonts w:asciiTheme="minorHAnsi" w:hAnsiTheme="minorHAnsi" w:cstheme="minorHAnsi"/>
          <w:sz w:val="22"/>
          <w:szCs w:val="22"/>
          <w:lang w:val="en-GB"/>
        </w:rPr>
        <w:t xml:space="preserve">will include all materials (readings, discussions and handouts) covered to that date and focuses on the </w:t>
      </w:r>
      <w:r w:rsidR="00844AAD" w:rsidRPr="00792636">
        <w:rPr>
          <w:rFonts w:asciiTheme="minorHAnsi" w:hAnsiTheme="minorHAnsi" w:cstheme="minorHAnsi"/>
          <w:sz w:val="22"/>
          <w:szCs w:val="22"/>
          <w:lang w:val="en-GB"/>
        </w:rPr>
        <w:t>p</w:t>
      </w:r>
      <w:r w:rsidR="00C477E6" w:rsidRPr="00792636">
        <w:rPr>
          <w:rFonts w:asciiTheme="minorHAnsi" w:hAnsiTheme="minorHAnsi" w:cstheme="minorHAnsi"/>
          <w:sz w:val="22"/>
          <w:szCs w:val="22"/>
          <w:lang w:val="en-GB"/>
        </w:rPr>
        <w:t xml:space="preserve">ublic </w:t>
      </w:r>
      <w:r w:rsidR="00844AAD" w:rsidRPr="00792636">
        <w:rPr>
          <w:rFonts w:asciiTheme="minorHAnsi" w:hAnsiTheme="minorHAnsi" w:cstheme="minorHAnsi"/>
          <w:sz w:val="22"/>
          <w:szCs w:val="22"/>
          <w:lang w:val="en-GB"/>
        </w:rPr>
        <w:t>p</w:t>
      </w:r>
      <w:r w:rsidR="00C477E6" w:rsidRPr="00792636">
        <w:rPr>
          <w:rFonts w:asciiTheme="minorHAnsi" w:hAnsiTheme="minorHAnsi" w:cstheme="minorHAnsi"/>
          <w:sz w:val="22"/>
          <w:szCs w:val="22"/>
          <w:lang w:val="en-GB"/>
        </w:rPr>
        <w:t xml:space="preserve">olicy material of this course.  Details on the format of the </w:t>
      </w:r>
      <w:r w:rsidR="00276ED1" w:rsidRPr="00792636">
        <w:rPr>
          <w:rFonts w:asciiTheme="minorHAnsi" w:hAnsiTheme="minorHAnsi" w:cstheme="minorHAnsi"/>
          <w:sz w:val="22"/>
          <w:szCs w:val="22"/>
          <w:lang w:val="en-GB"/>
        </w:rPr>
        <w:t xml:space="preserve">Term Test </w:t>
      </w:r>
      <w:r w:rsidR="00C477E6" w:rsidRPr="00792636">
        <w:rPr>
          <w:rFonts w:asciiTheme="minorHAnsi" w:hAnsiTheme="minorHAnsi" w:cstheme="minorHAnsi"/>
          <w:sz w:val="22"/>
          <w:szCs w:val="22"/>
          <w:lang w:val="en-GB"/>
        </w:rPr>
        <w:t xml:space="preserve">will be presented in class well in advance of the </w:t>
      </w:r>
      <w:r w:rsidR="00276ED1" w:rsidRPr="00792636">
        <w:rPr>
          <w:rFonts w:asciiTheme="minorHAnsi" w:hAnsiTheme="minorHAnsi" w:cstheme="minorHAnsi"/>
          <w:sz w:val="22"/>
          <w:szCs w:val="22"/>
          <w:lang w:val="en-GB"/>
        </w:rPr>
        <w:t>Term Test</w:t>
      </w:r>
      <w:r w:rsidR="00C477E6" w:rsidRPr="00792636">
        <w:rPr>
          <w:rFonts w:asciiTheme="minorHAnsi" w:hAnsiTheme="minorHAnsi" w:cstheme="minorHAnsi"/>
          <w:sz w:val="22"/>
          <w:szCs w:val="22"/>
          <w:lang w:val="en-GB"/>
        </w:rPr>
        <w:t>.</w:t>
      </w:r>
    </w:p>
    <w:p w14:paraId="7900C2B4" w14:textId="77777777" w:rsidR="003F6BE1" w:rsidRPr="00792636" w:rsidRDefault="003F6BE1" w:rsidP="003F6BE1">
      <w:pPr>
        <w:rPr>
          <w:rFonts w:asciiTheme="minorHAnsi" w:hAnsiTheme="minorHAnsi" w:cstheme="minorHAnsi"/>
          <w:b/>
          <w:sz w:val="22"/>
          <w:szCs w:val="22"/>
          <w:lang w:val="en-GB"/>
        </w:rPr>
      </w:pPr>
    </w:p>
    <w:p w14:paraId="2D3A5A0B" w14:textId="04ACE2D8" w:rsidR="00C477E6" w:rsidRPr="00792636" w:rsidRDefault="00517CB2" w:rsidP="003F6BE1">
      <w:pPr>
        <w:rPr>
          <w:rFonts w:asciiTheme="minorHAnsi" w:hAnsiTheme="minorHAnsi" w:cstheme="minorHAnsi"/>
          <w:sz w:val="22"/>
          <w:szCs w:val="22"/>
          <w:lang w:val="en-GB"/>
        </w:rPr>
      </w:pPr>
      <w:r w:rsidRPr="00792636">
        <w:rPr>
          <w:rFonts w:asciiTheme="minorHAnsi" w:hAnsiTheme="minorHAnsi" w:cstheme="minorHAnsi"/>
          <w:b/>
          <w:sz w:val="22"/>
          <w:szCs w:val="22"/>
          <w:lang w:val="en-GB"/>
        </w:rPr>
        <w:t>Term Test</w:t>
      </w:r>
      <w:r w:rsidR="00C477E6" w:rsidRPr="00792636">
        <w:rPr>
          <w:rFonts w:asciiTheme="minorHAnsi" w:hAnsiTheme="minorHAnsi" w:cstheme="minorHAnsi"/>
          <w:b/>
          <w:sz w:val="22"/>
          <w:szCs w:val="22"/>
          <w:lang w:val="en-GB"/>
        </w:rPr>
        <w:t xml:space="preserve"> #2 (</w:t>
      </w:r>
      <w:r w:rsidR="00555113" w:rsidRPr="00792636">
        <w:rPr>
          <w:rFonts w:asciiTheme="minorHAnsi" w:hAnsiTheme="minorHAnsi" w:cstheme="minorHAnsi"/>
          <w:b/>
          <w:sz w:val="22"/>
          <w:szCs w:val="22"/>
          <w:lang w:val="en-GB"/>
        </w:rPr>
        <w:t>March 24, 2020</w:t>
      </w:r>
      <w:r w:rsidR="00C477E6" w:rsidRPr="00792636">
        <w:rPr>
          <w:rFonts w:asciiTheme="minorHAnsi" w:hAnsiTheme="minorHAnsi" w:cstheme="minorHAnsi"/>
          <w:b/>
          <w:sz w:val="22"/>
          <w:szCs w:val="22"/>
          <w:lang w:val="en-GB"/>
        </w:rPr>
        <w:t>)</w:t>
      </w:r>
    </w:p>
    <w:p w14:paraId="329D2C24" w14:textId="2CC2ADC2" w:rsidR="00C477E6" w:rsidRPr="00792636" w:rsidRDefault="00D92F67" w:rsidP="003F6BE1">
      <w:pPr>
        <w:rPr>
          <w:rFonts w:asciiTheme="minorHAnsi" w:hAnsiTheme="minorHAnsi" w:cstheme="minorHAnsi"/>
          <w:sz w:val="22"/>
          <w:szCs w:val="22"/>
          <w:lang w:val="en-GB"/>
        </w:rPr>
      </w:pPr>
      <w:r w:rsidRPr="00792636">
        <w:rPr>
          <w:rFonts w:asciiTheme="minorHAnsi" w:hAnsiTheme="minorHAnsi" w:cstheme="minorHAnsi"/>
          <w:sz w:val="22"/>
          <w:szCs w:val="22"/>
          <w:lang w:val="en-GB"/>
        </w:rPr>
        <w:t>Term Test #2</w:t>
      </w:r>
      <w:r w:rsidR="00C477E6" w:rsidRPr="00792636">
        <w:rPr>
          <w:rFonts w:asciiTheme="minorHAnsi" w:hAnsiTheme="minorHAnsi" w:cstheme="minorHAnsi"/>
          <w:sz w:val="22"/>
          <w:szCs w:val="22"/>
          <w:lang w:val="en-GB"/>
        </w:rPr>
        <w:t xml:space="preserve"> is worth </w:t>
      </w:r>
      <w:r w:rsidRPr="00792636">
        <w:rPr>
          <w:rFonts w:asciiTheme="minorHAnsi" w:hAnsiTheme="minorHAnsi" w:cstheme="minorHAnsi"/>
          <w:sz w:val="22"/>
          <w:szCs w:val="22"/>
          <w:lang w:val="en-GB"/>
        </w:rPr>
        <w:t>20</w:t>
      </w:r>
      <w:r w:rsidR="00C477E6" w:rsidRPr="00792636">
        <w:rPr>
          <w:rFonts w:asciiTheme="minorHAnsi" w:hAnsiTheme="minorHAnsi" w:cstheme="minorHAnsi"/>
          <w:sz w:val="22"/>
          <w:szCs w:val="22"/>
          <w:lang w:val="en-GB"/>
        </w:rPr>
        <w:t xml:space="preserve">% of the final grade for the course.  </w:t>
      </w:r>
      <w:r w:rsidR="00276ED1" w:rsidRPr="00792636">
        <w:rPr>
          <w:rFonts w:asciiTheme="minorHAnsi" w:hAnsiTheme="minorHAnsi" w:cstheme="minorHAnsi"/>
          <w:sz w:val="22"/>
          <w:szCs w:val="22"/>
          <w:lang w:val="en-GB"/>
        </w:rPr>
        <w:t>Term Test #2</w:t>
      </w:r>
      <w:r w:rsidR="00C477E6" w:rsidRPr="00792636">
        <w:rPr>
          <w:rFonts w:asciiTheme="minorHAnsi" w:hAnsiTheme="minorHAnsi" w:cstheme="minorHAnsi"/>
          <w:sz w:val="22"/>
          <w:szCs w:val="22"/>
          <w:lang w:val="en-GB"/>
        </w:rPr>
        <w:t xml:space="preserve"> will include all materials (readings, discussions and handouts) covered from the </w:t>
      </w:r>
      <w:r w:rsidR="00276ED1" w:rsidRPr="00792636">
        <w:rPr>
          <w:rFonts w:asciiTheme="minorHAnsi" w:hAnsiTheme="minorHAnsi" w:cstheme="minorHAnsi"/>
          <w:sz w:val="22"/>
          <w:szCs w:val="22"/>
          <w:lang w:val="en-GB"/>
        </w:rPr>
        <w:t xml:space="preserve">Term Test #1 period and </w:t>
      </w:r>
      <w:r w:rsidR="00C477E6" w:rsidRPr="00792636">
        <w:rPr>
          <w:rFonts w:asciiTheme="minorHAnsi" w:hAnsiTheme="minorHAnsi" w:cstheme="minorHAnsi"/>
          <w:sz w:val="22"/>
          <w:szCs w:val="22"/>
          <w:lang w:val="en-GB"/>
        </w:rPr>
        <w:t xml:space="preserve">focuses on the Public Administration material of this course.  Details on the format of </w:t>
      </w:r>
      <w:r w:rsidR="00276ED1" w:rsidRPr="00792636">
        <w:rPr>
          <w:rFonts w:asciiTheme="minorHAnsi" w:hAnsiTheme="minorHAnsi" w:cstheme="minorHAnsi"/>
          <w:sz w:val="22"/>
          <w:szCs w:val="22"/>
          <w:lang w:val="en-GB"/>
        </w:rPr>
        <w:t xml:space="preserve">Term test #2 </w:t>
      </w:r>
      <w:r w:rsidR="00C477E6" w:rsidRPr="00792636">
        <w:rPr>
          <w:rFonts w:asciiTheme="minorHAnsi" w:hAnsiTheme="minorHAnsi" w:cstheme="minorHAnsi"/>
          <w:sz w:val="22"/>
          <w:szCs w:val="22"/>
          <w:lang w:val="en-GB"/>
        </w:rPr>
        <w:t xml:space="preserve">will be presented in class well in advance of the </w:t>
      </w:r>
      <w:r w:rsidR="00276ED1" w:rsidRPr="00792636">
        <w:rPr>
          <w:rFonts w:asciiTheme="minorHAnsi" w:hAnsiTheme="minorHAnsi" w:cstheme="minorHAnsi"/>
          <w:sz w:val="22"/>
          <w:szCs w:val="22"/>
          <w:lang w:val="en-GB"/>
        </w:rPr>
        <w:t xml:space="preserve">Term Test #2 </w:t>
      </w:r>
      <w:r w:rsidR="00C477E6" w:rsidRPr="00792636">
        <w:rPr>
          <w:rFonts w:asciiTheme="minorHAnsi" w:hAnsiTheme="minorHAnsi" w:cstheme="minorHAnsi"/>
          <w:sz w:val="22"/>
          <w:szCs w:val="22"/>
          <w:lang w:val="en-GB"/>
        </w:rPr>
        <w:t>date.</w:t>
      </w:r>
    </w:p>
    <w:p w14:paraId="52B33A3E" w14:textId="77777777" w:rsidR="003F6BE1" w:rsidRPr="00792636" w:rsidRDefault="003F6BE1" w:rsidP="003F6BE1">
      <w:pPr>
        <w:rPr>
          <w:rFonts w:asciiTheme="minorHAnsi" w:hAnsiTheme="minorHAnsi" w:cstheme="minorHAnsi"/>
          <w:b/>
          <w:sz w:val="22"/>
          <w:szCs w:val="22"/>
        </w:rPr>
      </w:pPr>
    </w:p>
    <w:p w14:paraId="6FB7285D" w14:textId="466AC549" w:rsidR="000E7473" w:rsidRPr="00792636" w:rsidRDefault="00C477E6" w:rsidP="003F6BE1">
      <w:pPr>
        <w:rPr>
          <w:rFonts w:asciiTheme="minorHAnsi" w:hAnsiTheme="minorHAnsi" w:cstheme="minorHAnsi"/>
          <w:b/>
          <w:sz w:val="22"/>
          <w:szCs w:val="22"/>
        </w:rPr>
      </w:pPr>
      <w:r w:rsidRPr="00792636">
        <w:rPr>
          <w:rFonts w:asciiTheme="minorHAnsi" w:hAnsiTheme="minorHAnsi" w:cstheme="minorHAnsi"/>
          <w:b/>
          <w:sz w:val="22"/>
          <w:szCs w:val="22"/>
        </w:rPr>
        <w:t xml:space="preserve">Research Essay (Due </w:t>
      </w:r>
      <w:r w:rsidR="003F6BE1" w:rsidRPr="00792636">
        <w:rPr>
          <w:rFonts w:asciiTheme="minorHAnsi" w:hAnsiTheme="minorHAnsi" w:cstheme="minorHAnsi"/>
          <w:b/>
          <w:sz w:val="22"/>
          <w:szCs w:val="22"/>
        </w:rPr>
        <w:t>March 31, 2020</w:t>
      </w:r>
      <w:r w:rsidRPr="00792636">
        <w:rPr>
          <w:rFonts w:asciiTheme="minorHAnsi" w:hAnsiTheme="minorHAnsi" w:cstheme="minorHAnsi"/>
          <w:b/>
          <w:sz w:val="22"/>
          <w:szCs w:val="22"/>
        </w:rPr>
        <w:t>)</w:t>
      </w:r>
      <w:r w:rsidR="00D6025A" w:rsidRPr="00792636">
        <w:rPr>
          <w:rFonts w:asciiTheme="minorHAnsi" w:hAnsiTheme="minorHAnsi" w:cstheme="minorHAnsi"/>
          <w:b/>
          <w:sz w:val="22"/>
          <w:szCs w:val="22"/>
        </w:rPr>
        <w:t xml:space="preserve"> Due via Moodle</w:t>
      </w:r>
    </w:p>
    <w:p w14:paraId="37AFBA8E" w14:textId="157366FB" w:rsidR="00C477E6" w:rsidRPr="00792636" w:rsidRDefault="00C477E6" w:rsidP="003F6BE1">
      <w:pPr>
        <w:rPr>
          <w:rFonts w:asciiTheme="minorHAnsi" w:hAnsiTheme="minorHAnsi" w:cstheme="minorHAnsi"/>
          <w:sz w:val="22"/>
          <w:szCs w:val="22"/>
          <w:lang w:val="en-GB"/>
        </w:rPr>
      </w:pPr>
      <w:r w:rsidRPr="00792636">
        <w:rPr>
          <w:rFonts w:asciiTheme="minorHAnsi" w:hAnsiTheme="minorHAnsi" w:cstheme="minorHAnsi"/>
          <w:sz w:val="22"/>
          <w:szCs w:val="22"/>
          <w:lang w:val="en-GB"/>
        </w:rPr>
        <w:t xml:space="preserve">The </w:t>
      </w:r>
      <w:r w:rsidR="00D92F67" w:rsidRPr="00792636">
        <w:rPr>
          <w:rFonts w:asciiTheme="minorHAnsi" w:hAnsiTheme="minorHAnsi" w:cstheme="minorHAnsi"/>
          <w:sz w:val="22"/>
          <w:szCs w:val="22"/>
          <w:lang w:val="en-GB"/>
        </w:rPr>
        <w:t>R</w:t>
      </w:r>
      <w:r w:rsidRPr="00792636">
        <w:rPr>
          <w:rFonts w:asciiTheme="minorHAnsi" w:hAnsiTheme="minorHAnsi" w:cstheme="minorHAnsi"/>
          <w:sz w:val="22"/>
          <w:szCs w:val="22"/>
          <w:lang w:val="en-GB"/>
        </w:rPr>
        <w:t xml:space="preserve">esearch </w:t>
      </w:r>
      <w:r w:rsidR="00D92F67" w:rsidRPr="00792636">
        <w:rPr>
          <w:rFonts w:asciiTheme="minorHAnsi" w:hAnsiTheme="minorHAnsi" w:cstheme="minorHAnsi"/>
          <w:sz w:val="22"/>
          <w:szCs w:val="22"/>
          <w:lang w:val="en-GB"/>
        </w:rPr>
        <w:t>E</w:t>
      </w:r>
      <w:r w:rsidRPr="00792636">
        <w:rPr>
          <w:rFonts w:asciiTheme="minorHAnsi" w:hAnsiTheme="minorHAnsi" w:cstheme="minorHAnsi"/>
          <w:sz w:val="22"/>
          <w:szCs w:val="22"/>
          <w:lang w:val="en-GB"/>
        </w:rPr>
        <w:t>ssay is the major assignment for our course</w:t>
      </w:r>
      <w:r w:rsidR="00D92F67" w:rsidRPr="00792636">
        <w:rPr>
          <w:rFonts w:asciiTheme="minorHAnsi" w:hAnsiTheme="minorHAnsi" w:cstheme="minorHAnsi"/>
          <w:sz w:val="22"/>
          <w:szCs w:val="22"/>
          <w:lang w:val="en-GB"/>
        </w:rPr>
        <w:t xml:space="preserve"> and is worth 2</w:t>
      </w:r>
      <w:r w:rsidR="00276ED1" w:rsidRPr="00792636">
        <w:rPr>
          <w:rFonts w:asciiTheme="minorHAnsi" w:hAnsiTheme="minorHAnsi" w:cstheme="minorHAnsi"/>
          <w:sz w:val="22"/>
          <w:szCs w:val="22"/>
          <w:lang w:val="en-GB"/>
        </w:rPr>
        <w:t>5</w:t>
      </w:r>
      <w:r w:rsidR="00D92F67" w:rsidRPr="00792636">
        <w:rPr>
          <w:rFonts w:asciiTheme="minorHAnsi" w:hAnsiTheme="minorHAnsi" w:cstheme="minorHAnsi"/>
          <w:sz w:val="22"/>
          <w:szCs w:val="22"/>
          <w:lang w:val="en-GB"/>
        </w:rPr>
        <w:t>% of the final grade</w:t>
      </w:r>
      <w:r w:rsidR="00C876B3" w:rsidRPr="00792636">
        <w:rPr>
          <w:rFonts w:asciiTheme="minorHAnsi" w:hAnsiTheme="minorHAnsi" w:cstheme="minorHAnsi"/>
          <w:sz w:val="22"/>
          <w:szCs w:val="22"/>
          <w:lang w:val="en-GB"/>
        </w:rPr>
        <w:t xml:space="preserve"> and is due before the end of the calendar day via Moodle</w:t>
      </w:r>
      <w:r w:rsidRPr="00792636">
        <w:rPr>
          <w:rFonts w:asciiTheme="minorHAnsi" w:hAnsiTheme="minorHAnsi" w:cstheme="minorHAnsi"/>
          <w:sz w:val="22"/>
          <w:szCs w:val="22"/>
          <w:lang w:val="en-GB"/>
        </w:rPr>
        <w:t>. It must be a minimum of 2</w:t>
      </w:r>
      <w:r w:rsidR="00276ED1" w:rsidRPr="00792636">
        <w:rPr>
          <w:rFonts w:asciiTheme="minorHAnsi" w:hAnsiTheme="minorHAnsi" w:cstheme="minorHAnsi"/>
          <w:sz w:val="22"/>
          <w:szCs w:val="22"/>
          <w:lang w:val="en-GB"/>
        </w:rPr>
        <w:t>5</w:t>
      </w:r>
      <w:r w:rsidRPr="00792636">
        <w:rPr>
          <w:rFonts w:asciiTheme="minorHAnsi" w:hAnsiTheme="minorHAnsi" w:cstheme="minorHAnsi"/>
          <w:sz w:val="22"/>
          <w:szCs w:val="22"/>
          <w:lang w:val="en-GB"/>
        </w:rPr>
        <w:t xml:space="preserve"> pages in length</w:t>
      </w:r>
      <w:r w:rsidR="000E51A6" w:rsidRPr="00792636">
        <w:rPr>
          <w:rFonts w:asciiTheme="minorHAnsi" w:hAnsiTheme="minorHAnsi" w:cstheme="minorHAnsi"/>
          <w:sz w:val="22"/>
          <w:szCs w:val="22"/>
          <w:lang w:val="en-GB"/>
        </w:rPr>
        <w:t xml:space="preserve"> (not including cover page and references)</w:t>
      </w:r>
      <w:r w:rsidRPr="00792636">
        <w:rPr>
          <w:rFonts w:asciiTheme="minorHAnsi" w:hAnsiTheme="minorHAnsi" w:cstheme="minorHAnsi"/>
          <w:sz w:val="22"/>
          <w:szCs w:val="22"/>
          <w:lang w:val="en-GB"/>
        </w:rPr>
        <w:t xml:space="preserve"> using double-spacing</w:t>
      </w:r>
      <w:r w:rsidR="00AC726B" w:rsidRPr="00792636">
        <w:rPr>
          <w:rFonts w:asciiTheme="minorHAnsi" w:hAnsiTheme="minorHAnsi" w:cstheme="minorHAnsi"/>
          <w:sz w:val="22"/>
          <w:szCs w:val="22"/>
          <w:lang w:val="en-GB"/>
        </w:rPr>
        <w:t xml:space="preserve">, </w:t>
      </w:r>
      <w:r w:rsidR="003F6BE1" w:rsidRPr="00792636">
        <w:rPr>
          <w:rFonts w:asciiTheme="minorHAnsi" w:hAnsiTheme="minorHAnsi" w:cstheme="minorHAnsi"/>
          <w:sz w:val="22"/>
          <w:szCs w:val="22"/>
          <w:lang w:val="en-GB"/>
        </w:rPr>
        <w:t>12-point</w:t>
      </w:r>
      <w:r w:rsidRPr="00792636">
        <w:rPr>
          <w:rFonts w:asciiTheme="minorHAnsi" w:hAnsiTheme="minorHAnsi" w:cstheme="minorHAnsi"/>
          <w:sz w:val="22"/>
          <w:szCs w:val="22"/>
          <w:lang w:val="en-GB"/>
        </w:rPr>
        <w:t xml:space="preserve"> font</w:t>
      </w:r>
      <w:r w:rsidR="00AC726B" w:rsidRPr="00792636">
        <w:rPr>
          <w:rFonts w:asciiTheme="minorHAnsi" w:hAnsiTheme="minorHAnsi" w:cstheme="minorHAnsi"/>
          <w:sz w:val="22"/>
          <w:szCs w:val="22"/>
          <w:lang w:val="en-GB"/>
        </w:rPr>
        <w:t xml:space="preserve"> and standard margins</w:t>
      </w:r>
      <w:r w:rsidRPr="00792636">
        <w:rPr>
          <w:rFonts w:asciiTheme="minorHAnsi" w:hAnsiTheme="minorHAnsi" w:cstheme="minorHAnsi"/>
          <w:sz w:val="22"/>
          <w:szCs w:val="22"/>
          <w:lang w:val="en-GB"/>
        </w:rPr>
        <w:t>.  You must have page numbers. The research essay must be a holistic work that demonstrates considerable research, writing and thinking.</w:t>
      </w:r>
      <w:r w:rsidR="00D92F67" w:rsidRPr="00792636">
        <w:rPr>
          <w:rFonts w:asciiTheme="minorHAnsi" w:hAnsiTheme="minorHAnsi" w:cstheme="minorHAnsi"/>
          <w:sz w:val="22"/>
          <w:szCs w:val="22"/>
          <w:lang w:val="en-GB"/>
        </w:rPr>
        <w:t xml:space="preserve"> </w:t>
      </w:r>
      <w:r w:rsidRPr="00792636">
        <w:rPr>
          <w:rFonts w:asciiTheme="minorHAnsi" w:hAnsiTheme="minorHAnsi" w:cstheme="minorHAnsi"/>
          <w:sz w:val="22"/>
          <w:szCs w:val="22"/>
          <w:lang w:val="en-GB"/>
        </w:rPr>
        <w:t>The research paper must be professional in all aspects and should include the following:</w:t>
      </w:r>
    </w:p>
    <w:p w14:paraId="6B94B78B" w14:textId="77777777" w:rsidR="00C477E6" w:rsidRPr="00792636" w:rsidRDefault="00C477E6" w:rsidP="003F6BE1">
      <w:pPr>
        <w:numPr>
          <w:ilvl w:val="0"/>
          <w:numId w:val="13"/>
        </w:numPr>
        <w:rPr>
          <w:rFonts w:asciiTheme="minorHAnsi" w:hAnsiTheme="minorHAnsi" w:cstheme="minorHAnsi"/>
          <w:sz w:val="22"/>
          <w:szCs w:val="22"/>
          <w:lang w:val="en-GB"/>
        </w:rPr>
      </w:pPr>
      <w:r w:rsidRPr="00792636">
        <w:rPr>
          <w:rFonts w:asciiTheme="minorHAnsi" w:hAnsiTheme="minorHAnsi" w:cstheme="minorHAnsi"/>
          <w:sz w:val="22"/>
          <w:szCs w:val="22"/>
          <w:lang w:val="en-GB"/>
        </w:rPr>
        <w:t>Title page (title of paper, author’s name and student number, professor’s name, course number and date)</w:t>
      </w:r>
      <w:r w:rsidR="003F6BE1" w:rsidRPr="00792636">
        <w:rPr>
          <w:rFonts w:asciiTheme="minorHAnsi" w:hAnsiTheme="minorHAnsi" w:cstheme="minorHAnsi"/>
          <w:sz w:val="22"/>
          <w:szCs w:val="22"/>
          <w:lang w:val="en-GB"/>
        </w:rPr>
        <w:t>;</w:t>
      </w:r>
    </w:p>
    <w:p w14:paraId="43524728" w14:textId="77777777" w:rsidR="00C477E6" w:rsidRPr="00792636" w:rsidRDefault="00C477E6" w:rsidP="003F6BE1">
      <w:pPr>
        <w:numPr>
          <w:ilvl w:val="0"/>
          <w:numId w:val="13"/>
        </w:numPr>
        <w:rPr>
          <w:rFonts w:asciiTheme="minorHAnsi" w:hAnsiTheme="minorHAnsi" w:cstheme="minorHAnsi"/>
          <w:sz w:val="22"/>
          <w:szCs w:val="22"/>
          <w:lang w:val="en-GB"/>
        </w:rPr>
      </w:pPr>
      <w:r w:rsidRPr="00792636">
        <w:rPr>
          <w:rFonts w:asciiTheme="minorHAnsi" w:hAnsiTheme="minorHAnsi" w:cstheme="minorHAnsi"/>
          <w:sz w:val="22"/>
          <w:szCs w:val="22"/>
          <w:lang w:val="en-GB"/>
        </w:rPr>
        <w:t>Introduction</w:t>
      </w:r>
      <w:r w:rsidR="003F6BE1" w:rsidRPr="00792636">
        <w:rPr>
          <w:rFonts w:asciiTheme="minorHAnsi" w:hAnsiTheme="minorHAnsi" w:cstheme="minorHAnsi"/>
          <w:sz w:val="22"/>
          <w:szCs w:val="22"/>
          <w:lang w:val="en-GB"/>
        </w:rPr>
        <w:t>;</w:t>
      </w:r>
    </w:p>
    <w:p w14:paraId="4680A684" w14:textId="77777777" w:rsidR="00C477E6" w:rsidRPr="00792636" w:rsidRDefault="00C477E6" w:rsidP="003F6BE1">
      <w:pPr>
        <w:numPr>
          <w:ilvl w:val="0"/>
          <w:numId w:val="13"/>
        </w:numPr>
        <w:rPr>
          <w:rFonts w:asciiTheme="minorHAnsi" w:hAnsiTheme="minorHAnsi" w:cstheme="minorHAnsi"/>
          <w:sz w:val="22"/>
          <w:szCs w:val="22"/>
          <w:lang w:val="en-GB"/>
        </w:rPr>
      </w:pPr>
      <w:r w:rsidRPr="00792636">
        <w:rPr>
          <w:rFonts w:asciiTheme="minorHAnsi" w:hAnsiTheme="minorHAnsi" w:cstheme="minorHAnsi"/>
          <w:sz w:val="22"/>
          <w:szCs w:val="22"/>
          <w:lang w:val="en-GB"/>
        </w:rPr>
        <w:t>Thesis statement</w:t>
      </w:r>
      <w:r w:rsidR="003F6BE1" w:rsidRPr="00792636">
        <w:rPr>
          <w:rFonts w:asciiTheme="minorHAnsi" w:hAnsiTheme="minorHAnsi" w:cstheme="minorHAnsi"/>
          <w:sz w:val="22"/>
          <w:szCs w:val="22"/>
          <w:lang w:val="en-GB"/>
        </w:rPr>
        <w:t>;</w:t>
      </w:r>
    </w:p>
    <w:p w14:paraId="5080FFC0" w14:textId="77777777" w:rsidR="00C477E6" w:rsidRPr="00792636" w:rsidRDefault="00C477E6" w:rsidP="003F6BE1">
      <w:pPr>
        <w:numPr>
          <w:ilvl w:val="0"/>
          <w:numId w:val="13"/>
        </w:numPr>
        <w:rPr>
          <w:rFonts w:asciiTheme="minorHAnsi" w:hAnsiTheme="minorHAnsi" w:cstheme="minorHAnsi"/>
          <w:sz w:val="22"/>
          <w:szCs w:val="22"/>
          <w:lang w:val="en-GB"/>
        </w:rPr>
      </w:pPr>
      <w:r w:rsidRPr="00792636">
        <w:rPr>
          <w:rFonts w:asciiTheme="minorHAnsi" w:hAnsiTheme="minorHAnsi" w:cstheme="minorHAnsi"/>
          <w:sz w:val="22"/>
          <w:szCs w:val="22"/>
          <w:lang w:val="en-GB"/>
        </w:rPr>
        <w:t>Body of the essay (includes literature review)</w:t>
      </w:r>
      <w:r w:rsidR="003F6BE1" w:rsidRPr="00792636">
        <w:rPr>
          <w:rFonts w:asciiTheme="minorHAnsi" w:hAnsiTheme="minorHAnsi" w:cstheme="minorHAnsi"/>
          <w:sz w:val="22"/>
          <w:szCs w:val="22"/>
          <w:lang w:val="en-GB"/>
        </w:rPr>
        <w:t>;</w:t>
      </w:r>
    </w:p>
    <w:p w14:paraId="7FE054DE" w14:textId="77777777" w:rsidR="00C477E6" w:rsidRPr="00792636" w:rsidRDefault="00C477E6" w:rsidP="003F6BE1">
      <w:pPr>
        <w:numPr>
          <w:ilvl w:val="0"/>
          <w:numId w:val="13"/>
        </w:numPr>
        <w:rPr>
          <w:rFonts w:asciiTheme="minorHAnsi" w:hAnsiTheme="minorHAnsi" w:cstheme="minorHAnsi"/>
          <w:sz w:val="22"/>
          <w:szCs w:val="22"/>
          <w:lang w:val="en-GB"/>
        </w:rPr>
      </w:pPr>
      <w:r w:rsidRPr="00792636">
        <w:rPr>
          <w:rFonts w:asciiTheme="minorHAnsi" w:hAnsiTheme="minorHAnsi" w:cstheme="minorHAnsi"/>
          <w:sz w:val="22"/>
          <w:szCs w:val="22"/>
          <w:lang w:val="en-GB"/>
        </w:rPr>
        <w:t>Conclusion(s)</w:t>
      </w:r>
      <w:r w:rsidR="003F6BE1" w:rsidRPr="00792636">
        <w:rPr>
          <w:rFonts w:asciiTheme="minorHAnsi" w:hAnsiTheme="minorHAnsi" w:cstheme="minorHAnsi"/>
          <w:sz w:val="22"/>
          <w:szCs w:val="22"/>
          <w:lang w:val="en-GB"/>
        </w:rPr>
        <w:t>;</w:t>
      </w:r>
    </w:p>
    <w:p w14:paraId="5C24CCF8" w14:textId="0FA40916" w:rsidR="00C477E6" w:rsidRPr="00792636" w:rsidRDefault="00C477E6" w:rsidP="003F6BE1">
      <w:pPr>
        <w:numPr>
          <w:ilvl w:val="0"/>
          <w:numId w:val="13"/>
        </w:numPr>
        <w:rPr>
          <w:rFonts w:asciiTheme="minorHAnsi" w:hAnsiTheme="minorHAnsi" w:cstheme="minorHAnsi"/>
          <w:sz w:val="22"/>
          <w:szCs w:val="22"/>
          <w:lang w:val="en-GB"/>
        </w:rPr>
      </w:pPr>
      <w:r w:rsidRPr="00792636">
        <w:rPr>
          <w:rFonts w:asciiTheme="minorHAnsi" w:hAnsiTheme="minorHAnsi" w:cstheme="minorHAnsi"/>
          <w:sz w:val="22"/>
          <w:szCs w:val="22"/>
          <w:lang w:val="en-GB"/>
        </w:rPr>
        <w:t>References</w:t>
      </w:r>
      <w:r w:rsidR="00AC726B" w:rsidRPr="00792636">
        <w:rPr>
          <w:rFonts w:asciiTheme="minorHAnsi" w:hAnsiTheme="minorHAnsi" w:cstheme="minorHAnsi"/>
          <w:sz w:val="22"/>
          <w:szCs w:val="22"/>
          <w:lang w:val="en-GB"/>
        </w:rPr>
        <w:t xml:space="preserve"> (books, journals, government documents/</w:t>
      </w:r>
      <w:r w:rsidR="002B08D6" w:rsidRPr="00792636">
        <w:rPr>
          <w:rFonts w:asciiTheme="minorHAnsi" w:hAnsiTheme="minorHAnsi" w:cstheme="minorHAnsi"/>
          <w:sz w:val="22"/>
          <w:szCs w:val="22"/>
          <w:lang w:val="en-GB"/>
        </w:rPr>
        <w:t>reports</w:t>
      </w:r>
      <w:r w:rsidR="00AC726B" w:rsidRPr="00792636">
        <w:rPr>
          <w:rFonts w:asciiTheme="minorHAnsi" w:hAnsiTheme="minorHAnsi" w:cstheme="minorHAnsi"/>
          <w:sz w:val="22"/>
          <w:szCs w:val="22"/>
          <w:lang w:val="en-GB"/>
        </w:rPr>
        <w:t>)</w:t>
      </w:r>
      <w:r w:rsidR="002B08D6" w:rsidRPr="00792636">
        <w:rPr>
          <w:rFonts w:asciiTheme="minorHAnsi" w:hAnsiTheme="minorHAnsi" w:cstheme="minorHAnsi"/>
          <w:sz w:val="22"/>
          <w:szCs w:val="22"/>
          <w:lang w:val="en-GB"/>
        </w:rPr>
        <w:t xml:space="preserve">; </w:t>
      </w:r>
      <w:r w:rsidR="002B08D6" w:rsidRPr="00792636">
        <w:rPr>
          <w:rFonts w:asciiTheme="minorHAnsi" w:hAnsiTheme="minorHAnsi" w:cstheme="minorHAnsi"/>
          <w:b/>
          <w:bCs/>
          <w:sz w:val="22"/>
          <w:szCs w:val="22"/>
          <w:highlight w:val="yellow"/>
          <w:lang w:val="en-GB"/>
        </w:rPr>
        <w:t>minimum 5 sources</w:t>
      </w:r>
      <w:r w:rsidR="003F6BE1" w:rsidRPr="00792636">
        <w:rPr>
          <w:rFonts w:asciiTheme="minorHAnsi" w:hAnsiTheme="minorHAnsi" w:cstheme="minorHAnsi"/>
          <w:sz w:val="22"/>
          <w:szCs w:val="22"/>
          <w:lang w:val="en-GB"/>
        </w:rPr>
        <w:t>.</w:t>
      </w:r>
    </w:p>
    <w:p w14:paraId="0AD83DE8" w14:textId="77777777" w:rsidR="00C477E6" w:rsidRPr="00792636" w:rsidRDefault="00C477E6" w:rsidP="003F6BE1">
      <w:pPr>
        <w:rPr>
          <w:rFonts w:asciiTheme="minorHAnsi" w:hAnsiTheme="minorHAnsi" w:cstheme="minorHAnsi"/>
          <w:sz w:val="22"/>
          <w:szCs w:val="22"/>
        </w:rPr>
      </w:pPr>
    </w:p>
    <w:p w14:paraId="24CBB1C5" w14:textId="6A988265" w:rsidR="00C477E6" w:rsidRPr="00792636" w:rsidRDefault="00C477E6" w:rsidP="003F6BE1">
      <w:pPr>
        <w:rPr>
          <w:rFonts w:asciiTheme="minorHAnsi" w:hAnsiTheme="minorHAnsi" w:cstheme="minorHAnsi"/>
          <w:sz w:val="22"/>
          <w:szCs w:val="22"/>
        </w:rPr>
      </w:pPr>
      <w:r w:rsidRPr="00792636">
        <w:rPr>
          <w:rFonts w:asciiTheme="minorHAnsi" w:hAnsiTheme="minorHAnsi" w:cstheme="minorHAnsi"/>
          <w:sz w:val="22"/>
          <w:szCs w:val="22"/>
        </w:rPr>
        <w:t>Grades will be deducted for typos and other grammatical errors. You must have the paper read (edited) by others before submitting it. You must cite the sources using APA</w:t>
      </w:r>
      <w:r w:rsidR="00A87536" w:rsidRPr="00792636">
        <w:rPr>
          <w:rFonts w:asciiTheme="minorHAnsi" w:hAnsiTheme="minorHAnsi" w:cstheme="minorHAnsi"/>
          <w:sz w:val="22"/>
          <w:szCs w:val="22"/>
        </w:rPr>
        <w:t xml:space="preserve"> s</w:t>
      </w:r>
      <w:r w:rsidRPr="00792636">
        <w:rPr>
          <w:rFonts w:asciiTheme="minorHAnsi" w:hAnsiTheme="minorHAnsi" w:cstheme="minorHAnsi"/>
          <w:sz w:val="22"/>
          <w:szCs w:val="22"/>
        </w:rPr>
        <w:t>tyle.</w:t>
      </w:r>
    </w:p>
    <w:p w14:paraId="356F86CB" w14:textId="77777777" w:rsidR="00C477E6" w:rsidRPr="00792636" w:rsidRDefault="00C477E6" w:rsidP="003F6BE1">
      <w:pPr>
        <w:rPr>
          <w:rFonts w:asciiTheme="minorHAnsi" w:hAnsiTheme="minorHAnsi" w:cstheme="minorHAnsi"/>
          <w:sz w:val="22"/>
          <w:szCs w:val="22"/>
        </w:rPr>
      </w:pPr>
    </w:p>
    <w:p w14:paraId="1292E461" w14:textId="5286A622" w:rsidR="00C477E6" w:rsidRPr="00792636" w:rsidRDefault="002B08D6" w:rsidP="003F6BE1">
      <w:pPr>
        <w:rPr>
          <w:rFonts w:asciiTheme="minorHAnsi" w:hAnsiTheme="minorHAnsi" w:cstheme="minorHAnsi"/>
          <w:b/>
          <w:bCs/>
          <w:i/>
          <w:iCs/>
          <w:sz w:val="22"/>
          <w:szCs w:val="22"/>
        </w:rPr>
      </w:pPr>
      <w:bookmarkStart w:id="4" w:name="_Hlk14889535"/>
      <w:r w:rsidRPr="00792636">
        <w:rPr>
          <w:rFonts w:asciiTheme="minorHAnsi" w:hAnsiTheme="minorHAnsi" w:cstheme="minorHAnsi"/>
          <w:b/>
          <w:bCs/>
          <w:i/>
          <w:iCs/>
          <w:sz w:val="22"/>
          <w:szCs w:val="22"/>
          <w:highlight w:val="yellow"/>
        </w:rPr>
        <w:t xml:space="preserve">Late papers will lose 2% of its total grade for each calendar day that it is late and will not be accepted after April 6, 2020. Exceptional circumstances may be accommodated with prior consent from Prof. </w:t>
      </w:r>
      <w:proofErr w:type="spellStart"/>
      <w:r w:rsidRPr="00792636">
        <w:rPr>
          <w:rFonts w:asciiTheme="minorHAnsi" w:hAnsiTheme="minorHAnsi" w:cstheme="minorHAnsi"/>
          <w:b/>
          <w:bCs/>
          <w:i/>
          <w:iCs/>
          <w:sz w:val="22"/>
          <w:szCs w:val="22"/>
          <w:highlight w:val="yellow"/>
        </w:rPr>
        <w:t>Natarelli</w:t>
      </w:r>
      <w:proofErr w:type="spellEnd"/>
      <w:r w:rsidRPr="00792636">
        <w:rPr>
          <w:rFonts w:asciiTheme="minorHAnsi" w:hAnsiTheme="minorHAnsi" w:cstheme="minorHAnsi"/>
          <w:b/>
          <w:bCs/>
          <w:i/>
          <w:iCs/>
          <w:sz w:val="22"/>
          <w:szCs w:val="22"/>
          <w:highlight w:val="yellow"/>
        </w:rPr>
        <w:t>.</w:t>
      </w:r>
    </w:p>
    <w:bookmarkEnd w:id="4"/>
    <w:p w14:paraId="28500D6B" w14:textId="77777777" w:rsidR="00FB2870" w:rsidRPr="00792636" w:rsidRDefault="00FB2870" w:rsidP="003F6BE1">
      <w:pPr>
        <w:rPr>
          <w:rFonts w:asciiTheme="minorHAnsi" w:hAnsiTheme="minorHAnsi" w:cstheme="minorHAnsi"/>
          <w:b/>
          <w:sz w:val="22"/>
          <w:szCs w:val="22"/>
          <w:lang w:val="en-GB"/>
        </w:rPr>
      </w:pPr>
    </w:p>
    <w:p w14:paraId="221F93D8" w14:textId="11D5D122" w:rsidR="003F6BE1" w:rsidRPr="00792636" w:rsidRDefault="003F6BE1" w:rsidP="003F6BE1">
      <w:pPr>
        <w:rPr>
          <w:rFonts w:asciiTheme="minorHAnsi" w:hAnsiTheme="minorHAnsi" w:cstheme="minorHAnsi"/>
          <w:b/>
          <w:sz w:val="22"/>
          <w:szCs w:val="22"/>
          <w:lang w:val="en-GB"/>
        </w:rPr>
      </w:pPr>
      <w:r w:rsidRPr="00792636">
        <w:rPr>
          <w:rFonts w:asciiTheme="minorHAnsi" w:hAnsiTheme="minorHAnsi" w:cstheme="minorHAnsi"/>
          <w:b/>
          <w:sz w:val="22"/>
          <w:szCs w:val="22"/>
          <w:lang w:val="en-GB"/>
        </w:rPr>
        <w:t>Class Participation</w:t>
      </w:r>
    </w:p>
    <w:p w14:paraId="3077945F" w14:textId="08E34539" w:rsidR="003F6BE1" w:rsidRPr="00792636" w:rsidRDefault="003F6BE1" w:rsidP="003F6BE1">
      <w:pPr>
        <w:rPr>
          <w:rFonts w:asciiTheme="minorHAnsi" w:hAnsiTheme="minorHAnsi" w:cstheme="minorHAnsi"/>
          <w:color w:val="000000" w:themeColor="text1"/>
          <w:sz w:val="22"/>
          <w:szCs w:val="22"/>
        </w:rPr>
      </w:pPr>
      <w:r w:rsidRPr="00792636">
        <w:rPr>
          <w:rFonts w:asciiTheme="minorHAnsi" w:hAnsiTheme="minorHAnsi" w:cstheme="minorHAnsi"/>
          <w:color w:val="000000" w:themeColor="text1"/>
          <w:sz w:val="22"/>
          <w:szCs w:val="22"/>
        </w:rPr>
        <w:t xml:space="preserve">For this course to work, students must participate in class discussion.  </w:t>
      </w:r>
      <w:r w:rsidR="00662D33" w:rsidRPr="00792636">
        <w:rPr>
          <w:rFonts w:asciiTheme="minorHAnsi" w:hAnsiTheme="minorHAnsi" w:cstheme="minorHAnsi"/>
          <w:color w:val="000000" w:themeColor="text1"/>
          <w:sz w:val="22"/>
          <w:szCs w:val="22"/>
        </w:rPr>
        <w:t xml:space="preserve">Individual student participation is worth 10% of the final grade. </w:t>
      </w:r>
      <w:r w:rsidRPr="00792636">
        <w:rPr>
          <w:rFonts w:asciiTheme="minorHAnsi" w:hAnsiTheme="minorHAnsi" w:cstheme="minorHAnsi"/>
          <w:color w:val="000000" w:themeColor="text1"/>
          <w:sz w:val="22"/>
          <w:szCs w:val="22"/>
        </w:rPr>
        <w:t>In a class of this size it is impossible for all students to participate all the time.  Students should, however, strive to attend class</w:t>
      </w:r>
      <w:r w:rsidR="005120CB" w:rsidRPr="00792636">
        <w:rPr>
          <w:rFonts w:asciiTheme="minorHAnsi" w:hAnsiTheme="minorHAnsi" w:cstheme="minorHAnsi"/>
          <w:color w:val="000000" w:themeColor="text1"/>
          <w:sz w:val="22"/>
          <w:szCs w:val="22"/>
        </w:rPr>
        <w:t xml:space="preserve"> in its entirety</w:t>
      </w:r>
      <w:r w:rsidRPr="00792636">
        <w:rPr>
          <w:rFonts w:asciiTheme="minorHAnsi" w:hAnsiTheme="minorHAnsi" w:cstheme="minorHAnsi"/>
          <w:color w:val="000000" w:themeColor="text1"/>
          <w:sz w:val="22"/>
          <w:szCs w:val="22"/>
        </w:rPr>
        <w:t xml:space="preserve">, </w:t>
      </w:r>
      <w:r w:rsidR="005120CB" w:rsidRPr="00792636">
        <w:rPr>
          <w:rFonts w:asciiTheme="minorHAnsi" w:hAnsiTheme="minorHAnsi" w:cstheme="minorHAnsi"/>
          <w:color w:val="000000" w:themeColor="text1"/>
          <w:sz w:val="22"/>
          <w:szCs w:val="22"/>
        </w:rPr>
        <w:t xml:space="preserve">listen actively, ask questions, involve themselves in group discussions and </w:t>
      </w:r>
      <w:r w:rsidRPr="00792636">
        <w:rPr>
          <w:rFonts w:asciiTheme="minorHAnsi" w:hAnsiTheme="minorHAnsi" w:cstheme="minorHAnsi"/>
          <w:color w:val="000000" w:themeColor="text1"/>
          <w:sz w:val="22"/>
          <w:szCs w:val="22"/>
        </w:rPr>
        <w:t xml:space="preserve">demonstrate that they have read </w:t>
      </w:r>
      <w:r w:rsidR="002B08D6" w:rsidRPr="00792636">
        <w:rPr>
          <w:rFonts w:asciiTheme="minorHAnsi" w:hAnsiTheme="minorHAnsi" w:cstheme="minorHAnsi"/>
          <w:color w:val="000000" w:themeColor="text1"/>
          <w:sz w:val="22"/>
          <w:szCs w:val="22"/>
        </w:rPr>
        <w:t>and thought about the</w:t>
      </w:r>
      <w:r w:rsidRPr="00792636">
        <w:rPr>
          <w:rFonts w:asciiTheme="minorHAnsi" w:hAnsiTheme="minorHAnsi" w:cstheme="minorHAnsi"/>
          <w:color w:val="000000" w:themeColor="text1"/>
          <w:sz w:val="22"/>
          <w:szCs w:val="22"/>
        </w:rPr>
        <w:t xml:space="preserve"> assigned readings</w:t>
      </w:r>
      <w:r w:rsidR="002B08D6" w:rsidRPr="00792636">
        <w:rPr>
          <w:rFonts w:asciiTheme="minorHAnsi" w:hAnsiTheme="minorHAnsi" w:cstheme="minorHAnsi"/>
          <w:color w:val="000000" w:themeColor="text1"/>
          <w:sz w:val="22"/>
          <w:szCs w:val="22"/>
        </w:rPr>
        <w:t xml:space="preserve"> so that they are able to contribute </w:t>
      </w:r>
      <w:r w:rsidRPr="00792636">
        <w:rPr>
          <w:rFonts w:asciiTheme="minorHAnsi" w:hAnsiTheme="minorHAnsi" w:cstheme="minorHAnsi"/>
          <w:color w:val="000000" w:themeColor="text1"/>
          <w:sz w:val="22"/>
          <w:szCs w:val="22"/>
        </w:rPr>
        <w:t xml:space="preserve">to </w:t>
      </w:r>
      <w:r w:rsidR="002B08D6" w:rsidRPr="00792636">
        <w:rPr>
          <w:rFonts w:asciiTheme="minorHAnsi" w:hAnsiTheme="minorHAnsi" w:cstheme="minorHAnsi"/>
          <w:color w:val="000000" w:themeColor="text1"/>
          <w:sz w:val="22"/>
          <w:szCs w:val="22"/>
        </w:rPr>
        <w:t xml:space="preserve">an engaging </w:t>
      </w:r>
      <w:r w:rsidRPr="00792636">
        <w:rPr>
          <w:rFonts w:asciiTheme="minorHAnsi" w:hAnsiTheme="minorHAnsi" w:cstheme="minorHAnsi"/>
          <w:color w:val="000000" w:themeColor="text1"/>
          <w:sz w:val="22"/>
          <w:szCs w:val="22"/>
        </w:rPr>
        <w:t>classroom discussion.</w:t>
      </w:r>
      <w:r w:rsidR="005120CB" w:rsidRPr="00792636">
        <w:rPr>
          <w:rFonts w:asciiTheme="minorHAnsi" w:hAnsiTheme="minorHAnsi" w:cstheme="minorHAnsi"/>
          <w:color w:val="000000" w:themeColor="text1"/>
          <w:sz w:val="22"/>
          <w:szCs w:val="22"/>
        </w:rPr>
        <w:t xml:space="preserve">  Students will be expected to communicate in a respectful and thoughtful manner </w:t>
      </w:r>
      <w:r w:rsidR="0080711B" w:rsidRPr="00792636">
        <w:rPr>
          <w:rFonts w:asciiTheme="minorHAnsi" w:hAnsiTheme="minorHAnsi" w:cstheme="minorHAnsi"/>
          <w:sz w:val="22"/>
          <w:szCs w:val="22"/>
        </w:rPr>
        <w:t xml:space="preserve">engendering </w:t>
      </w:r>
      <w:r w:rsidR="005120CB" w:rsidRPr="00792636">
        <w:rPr>
          <w:rFonts w:asciiTheme="minorHAnsi" w:hAnsiTheme="minorHAnsi" w:cstheme="minorHAnsi"/>
          <w:sz w:val="22"/>
          <w:szCs w:val="22"/>
        </w:rPr>
        <w:t>a safe and secure environment. For each of the classes, participation grades will be assigned on the basis of a</w:t>
      </w:r>
      <w:r w:rsidR="005120CB" w:rsidRPr="00792636">
        <w:rPr>
          <w:rFonts w:asciiTheme="minorHAnsi" w:hAnsiTheme="minorHAnsi" w:cstheme="minorHAnsi"/>
          <w:color w:val="000000" w:themeColor="text1"/>
          <w:sz w:val="22"/>
          <w:szCs w:val="22"/>
        </w:rPr>
        <w:t>ttendance, preparation, participation and contribution to class learning.</w:t>
      </w:r>
    </w:p>
    <w:p w14:paraId="7683BE40" w14:textId="77777777" w:rsidR="003F6BE1" w:rsidRPr="00792636" w:rsidRDefault="003F6BE1" w:rsidP="003F6BE1">
      <w:pPr>
        <w:rPr>
          <w:rFonts w:asciiTheme="minorHAnsi" w:hAnsiTheme="minorHAnsi" w:cstheme="minorHAnsi"/>
          <w:i/>
          <w:sz w:val="22"/>
          <w:szCs w:val="22"/>
        </w:rPr>
      </w:pPr>
    </w:p>
    <w:p w14:paraId="04BE3332" w14:textId="7AF1FC12" w:rsidR="003F6BE1" w:rsidRPr="00792636" w:rsidRDefault="003F6BE1" w:rsidP="00C068B9">
      <w:pPr>
        <w:keepNext/>
        <w:rPr>
          <w:rFonts w:asciiTheme="minorHAnsi" w:hAnsiTheme="minorHAnsi" w:cstheme="minorHAnsi"/>
          <w:b/>
          <w:sz w:val="22"/>
          <w:szCs w:val="22"/>
          <w:lang w:val="en-GB"/>
        </w:rPr>
      </w:pPr>
      <w:r w:rsidRPr="00792636">
        <w:rPr>
          <w:rFonts w:asciiTheme="minorHAnsi" w:hAnsiTheme="minorHAnsi" w:cstheme="minorHAnsi"/>
          <w:b/>
          <w:sz w:val="22"/>
          <w:szCs w:val="22"/>
          <w:lang w:val="en-GB"/>
        </w:rPr>
        <w:lastRenderedPageBreak/>
        <w:t>Re-Grading Policy and Procedure</w:t>
      </w:r>
    </w:p>
    <w:p w14:paraId="0FBEB6B2" w14:textId="7CC6B98C" w:rsidR="003F6BE1" w:rsidRPr="00792636" w:rsidRDefault="003F6BE1" w:rsidP="003F6BE1">
      <w:pPr>
        <w:rPr>
          <w:rFonts w:asciiTheme="minorHAnsi" w:hAnsiTheme="minorHAnsi" w:cstheme="minorHAnsi"/>
          <w:sz w:val="22"/>
          <w:szCs w:val="22"/>
        </w:rPr>
      </w:pPr>
      <w:r w:rsidRPr="00792636">
        <w:rPr>
          <w:rFonts w:asciiTheme="minorHAnsi" w:hAnsiTheme="minorHAnsi" w:cstheme="minorHAnsi"/>
          <w:sz w:val="22"/>
          <w:szCs w:val="22"/>
        </w:rPr>
        <w:t xml:space="preserve">If, after looking over the written comments of the </w:t>
      </w:r>
      <w:r w:rsidR="00627DDC" w:rsidRPr="00792636">
        <w:rPr>
          <w:rFonts w:asciiTheme="minorHAnsi" w:hAnsiTheme="minorHAnsi" w:cstheme="minorHAnsi"/>
          <w:sz w:val="22"/>
          <w:szCs w:val="22"/>
        </w:rPr>
        <w:t>course director</w:t>
      </w:r>
      <w:r w:rsidRPr="00792636">
        <w:rPr>
          <w:rFonts w:asciiTheme="minorHAnsi" w:hAnsiTheme="minorHAnsi" w:cstheme="minorHAnsi"/>
          <w:sz w:val="22"/>
          <w:szCs w:val="22"/>
        </w:rPr>
        <w:t>, and the marks you have received, you feel that your work deserves re-consideration, you must observe the following procedures:</w:t>
      </w:r>
    </w:p>
    <w:p w14:paraId="2273809D" w14:textId="6EC92B6A" w:rsidR="003F6BE1" w:rsidRPr="00792636" w:rsidRDefault="003F6BE1" w:rsidP="00FB2870">
      <w:pPr>
        <w:numPr>
          <w:ilvl w:val="0"/>
          <w:numId w:val="14"/>
        </w:numPr>
        <w:rPr>
          <w:rFonts w:asciiTheme="minorHAnsi" w:hAnsiTheme="minorHAnsi" w:cstheme="minorHAnsi"/>
          <w:sz w:val="22"/>
          <w:szCs w:val="22"/>
        </w:rPr>
      </w:pPr>
      <w:r w:rsidRPr="00792636">
        <w:rPr>
          <w:rFonts w:asciiTheme="minorHAnsi" w:hAnsiTheme="minorHAnsi" w:cstheme="minorHAnsi"/>
          <w:sz w:val="22"/>
          <w:szCs w:val="22"/>
        </w:rPr>
        <w:t>Create a typed note containing the following: (</w:t>
      </w:r>
      <w:proofErr w:type="spellStart"/>
      <w:r w:rsidRPr="00792636">
        <w:rPr>
          <w:rFonts w:asciiTheme="minorHAnsi" w:hAnsiTheme="minorHAnsi" w:cstheme="minorHAnsi"/>
          <w:sz w:val="22"/>
          <w:szCs w:val="22"/>
        </w:rPr>
        <w:t>i</w:t>
      </w:r>
      <w:proofErr w:type="spellEnd"/>
      <w:r w:rsidRPr="00792636">
        <w:rPr>
          <w:rFonts w:asciiTheme="minorHAnsi" w:hAnsiTheme="minorHAnsi" w:cstheme="minorHAnsi"/>
          <w:sz w:val="22"/>
          <w:szCs w:val="22"/>
        </w:rPr>
        <w:t xml:space="preserve">) Your name, (ii) Your Student Number, (iii) The criteria against which you believe you have been graded incorrectly, and (iv) An explanation of why the </w:t>
      </w:r>
      <w:r w:rsidR="00627DDC" w:rsidRPr="00792636">
        <w:rPr>
          <w:rFonts w:asciiTheme="minorHAnsi" w:hAnsiTheme="minorHAnsi" w:cstheme="minorHAnsi"/>
          <w:sz w:val="22"/>
          <w:szCs w:val="22"/>
        </w:rPr>
        <w:t>course director</w:t>
      </w:r>
      <w:r w:rsidRPr="00792636">
        <w:rPr>
          <w:rFonts w:asciiTheme="minorHAnsi" w:hAnsiTheme="minorHAnsi" w:cstheme="minorHAnsi"/>
          <w:sz w:val="22"/>
          <w:szCs w:val="22"/>
        </w:rPr>
        <w:t xml:space="preserve"> has overlooked or misunderstood your exam's merits, or as re-acted too severely to your exam answers' shortcomings. </w:t>
      </w:r>
    </w:p>
    <w:p w14:paraId="4419D87B" w14:textId="77777777" w:rsidR="003F6BE1" w:rsidRPr="00792636" w:rsidRDefault="00FB2870" w:rsidP="00FB2870">
      <w:pPr>
        <w:numPr>
          <w:ilvl w:val="0"/>
          <w:numId w:val="14"/>
        </w:numPr>
        <w:rPr>
          <w:rFonts w:asciiTheme="minorHAnsi" w:hAnsiTheme="minorHAnsi" w:cstheme="minorHAnsi"/>
          <w:sz w:val="22"/>
          <w:szCs w:val="22"/>
        </w:rPr>
      </w:pPr>
      <w:r w:rsidRPr="00792636">
        <w:rPr>
          <w:rFonts w:asciiTheme="minorHAnsi" w:hAnsiTheme="minorHAnsi" w:cstheme="minorHAnsi"/>
          <w:sz w:val="22"/>
          <w:szCs w:val="22"/>
        </w:rPr>
        <w:t>Handwritten</w:t>
      </w:r>
      <w:r w:rsidR="003F6BE1" w:rsidRPr="00792636">
        <w:rPr>
          <w:rFonts w:asciiTheme="minorHAnsi" w:hAnsiTheme="minorHAnsi" w:cstheme="minorHAnsi"/>
          <w:sz w:val="22"/>
          <w:szCs w:val="22"/>
        </w:rPr>
        <w:t xml:space="preserve"> submissions will not be considered, it shows a lack of serious intent. </w:t>
      </w:r>
    </w:p>
    <w:p w14:paraId="2E92D188" w14:textId="77777777" w:rsidR="003F6BE1" w:rsidRPr="00792636" w:rsidRDefault="003F6BE1" w:rsidP="00FB2870">
      <w:pPr>
        <w:numPr>
          <w:ilvl w:val="0"/>
          <w:numId w:val="14"/>
        </w:numPr>
        <w:rPr>
          <w:rFonts w:asciiTheme="minorHAnsi" w:hAnsiTheme="minorHAnsi" w:cstheme="minorHAnsi"/>
          <w:sz w:val="22"/>
          <w:szCs w:val="22"/>
        </w:rPr>
      </w:pPr>
      <w:r w:rsidRPr="00792636">
        <w:rPr>
          <w:rFonts w:asciiTheme="minorHAnsi" w:hAnsiTheme="minorHAnsi" w:cstheme="minorHAnsi"/>
          <w:sz w:val="22"/>
          <w:szCs w:val="22"/>
        </w:rPr>
        <w:t xml:space="preserve">Re-grading will be based only on what you submit in writing, not what you might tell your Professor in person. </w:t>
      </w:r>
    </w:p>
    <w:p w14:paraId="517D28FE" w14:textId="77777777" w:rsidR="003F6BE1" w:rsidRPr="00792636" w:rsidRDefault="003F6BE1" w:rsidP="00FB2870">
      <w:pPr>
        <w:numPr>
          <w:ilvl w:val="0"/>
          <w:numId w:val="14"/>
        </w:numPr>
        <w:rPr>
          <w:rFonts w:asciiTheme="minorHAnsi" w:hAnsiTheme="minorHAnsi" w:cstheme="minorHAnsi"/>
          <w:sz w:val="22"/>
          <w:szCs w:val="22"/>
        </w:rPr>
      </w:pPr>
      <w:r w:rsidRPr="00792636">
        <w:rPr>
          <w:rFonts w:asciiTheme="minorHAnsi" w:hAnsiTheme="minorHAnsi" w:cstheme="minorHAnsi"/>
          <w:sz w:val="22"/>
          <w:szCs w:val="22"/>
        </w:rPr>
        <w:t xml:space="preserve">Staple your typed note to your graded answer booklet and give it to your Professor in class the following week. </w:t>
      </w:r>
    </w:p>
    <w:p w14:paraId="499A8944" w14:textId="77777777" w:rsidR="003F6BE1" w:rsidRPr="00792636" w:rsidRDefault="003F6BE1" w:rsidP="00FB2870">
      <w:pPr>
        <w:numPr>
          <w:ilvl w:val="0"/>
          <w:numId w:val="14"/>
        </w:numPr>
        <w:rPr>
          <w:rFonts w:asciiTheme="minorHAnsi" w:hAnsiTheme="minorHAnsi" w:cstheme="minorHAnsi"/>
          <w:sz w:val="22"/>
          <w:szCs w:val="22"/>
        </w:rPr>
      </w:pPr>
      <w:r w:rsidRPr="00792636">
        <w:rPr>
          <w:rFonts w:asciiTheme="minorHAnsi" w:hAnsiTheme="minorHAnsi" w:cstheme="minorHAnsi"/>
          <w:sz w:val="22"/>
          <w:szCs w:val="22"/>
        </w:rPr>
        <w:t xml:space="preserve">If you are unable to attend the following week's class for any reason, ask a classmate to deliver your re-grading request to the Professor. </w:t>
      </w:r>
    </w:p>
    <w:p w14:paraId="4890CC3F" w14:textId="77777777" w:rsidR="003F6BE1" w:rsidRPr="00792636" w:rsidRDefault="003F6BE1" w:rsidP="00FB2870">
      <w:pPr>
        <w:numPr>
          <w:ilvl w:val="0"/>
          <w:numId w:val="14"/>
        </w:numPr>
        <w:rPr>
          <w:rFonts w:asciiTheme="minorHAnsi" w:hAnsiTheme="minorHAnsi" w:cstheme="minorHAnsi"/>
          <w:sz w:val="22"/>
          <w:szCs w:val="22"/>
        </w:rPr>
      </w:pPr>
      <w:r w:rsidRPr="00792636">
        <w:rPr>
          <w:rFonts w:asciiTheme="minorHAnsi" w:hAnsiTheme="minorHAnsi" w:cstheme="minorHAnsi"/>
          <w:sz w:val="22"/>
          <w:szCs w:val="22"/>
        </w:rPr>
        <w:t xml:space="preserve">Your Professor will re-grade the entire written material. Re-grading means that your answers will be </w:t>
      </w:r>
      <w:r w:rsidR="00FB2870" w:rsidRPr="00792636">
        <w:rPr>
          <w:rFonts w:asciiTheme="minorHAnsi" w:hAnsiTheme="minorHAnsi" w:cstheme="minorHAnsi"/>
          <w:sz w:val="22"/>
          <w:szCs w:val="22"/>
        </w:rPr>
        <w:t>re-evaluated,</w:t>
      </w:r>
      <w:r w:rsidRPr="00792636">
        <w:rPr>
          <w:rFonts w:asciiTheme="minorHAnsi" w:hAnsiTheme="minorHAnsi" w:cstheme="minorHAnsi"/>
          <w:sz w:val="22"/>
          <w:szCs w:val="22"/>
        </w:rPr>
        <w:t xml:space="preserve"> and a new grade may be assigned. This means that it is possible to lose marks as well as to gain marks through re-grading. </w:t>
      </w:r>
    </w:p>
    <w:p w14:paraId="75F85EDB" w14:textId="77777777" w:rsidR="003F6BE1" w:rsidRPr="00792636" w:rsidRDefault="003F6BE1" w:rsidP="00FB2870">
      <w:pPr>
        <w:numPr>
          <w:ilvl w:val="0"/>
          <w:numId w:val="14"/>
        </w:numPr>
        <w:rPr>
          <w:rFonts w:asciiTheme="minorHAnsi" w:hAnsiTheme="minorHAnsi" w:cstheme="minorHAnsi"/>
          <w:sz w:val="22"/>
          <w:szCs w:val="22"/>
        </w:rPr>
      </w:pPr>
      <w:r w:rsidRPr="00792636">
        <w:rPr>
          <w:rFonts w:asciiTheme="minorHAnsi" w:hAnsiTheme="minorHAnsi" w:cstheme="minorHAnsi"/>
          <w:sz w:val="22"/>
          <w:szCs w:val="22"/>
        </w:rPr>
        <w:t xml:space="preserve">Please do not submit your materials for re-grading unless you are confident that a grading error has occurred. Re-graded materials should be available to you the following week, although occasionally a response may take two weeks. </w:t>
      </w:r>
    </w:p>
    <w:p w14:paraId="545BECD2" w14:textId="77777777" w:rsidR="003F6BE1" w:rsidRPr="00792636" w:rsidRDefault="003F6BE1" w:rsidP="003F6BE1">
      <w:pPr>
        <w:rPr>
          <w:rFonts w:asciiTheme="minorHAnsi" w:hAnsiTheme="minorHAnsi" w:cstheme="minorHAnsi"/>
          <w:sz w:val="22"/>
          <w:szCs w:val="22"/>
        </w:rPr>
      </w:pPr>
    </w:p>
    <w:p w14:paraId="65991877" w14:textId="52C4B528" w:rsidR="003F6BE1" w:rsidRPr="00792636" w:rsidRDefault="003F6BE1" w:rsidP="003F6BE1">
      <w:pPr>
        <w:rPr>
          <w:rFonts w:asciiTheme="minorHAnsi" w:hAnsiTheme="minorHAnsi" w:cstheme="minorHAnsi"/>
          <w:b/>
          <w:sz w:val="22"/>
          <w:szCs w:val="22"/>
        </w:rPr>
      </w:pPr>
      <w:r w:rsidRPr="00792636">
        <w:rPr>
          <w:rFonts w:asciiTheme="minorHAnsi" w:hAnsiTheme="minorHAnsi" w:cstheme="minorHAnsi"/>
          <w:b/>
          <w:sz w:val="22"/>
          <w:szCs w:val="22"/>
        </w:rPr>
        <w:t>Addition Errors</w:t>
      </w:r>
    </w:p>
    <w:p w14:paraId="3D4C87D0" w14:textId="1AB44303" w:rsidR="003F6BE1" w:rsidRPr="00792636" w:rsidRDefault="003F6BE1" w:rsidP="003F6BE1">
      <w:pPr>
        <w:rPr>
          <w:rFonts w:asciiTheme="minorHAnsi" w:hAnsiTheme="minorHAnsi" w:cstheme="minorHAnsi"/>
          <w:sz w:val="22"/>
          <w:szCs w:val="22"/>
        </w:rPr>
      </w:pPr>
      <w:r w:rsidRPr="00792636">
        <w:rPr>
          <w:rFonts w:asciiTheme="minorHAnsi" w:hAnsiTheme="minorHAnsi" w:cstheme="minorHAnsi"/>
          <w:sz w:val="22"/>
          <w:szCs w:val="22"/>
        </w:rPr>
        <w:t xml:space="preserve">If there is an error in the arithmetic calculation of your mark, you may write this on the cover of your written material. Indicate what you think the total should be. Return this within two weeks from the class period during which you received the original grade. Addition errors will not be considered after two weeks. </w:t>
      </w:r>
    </w:p>
    <w:p w14:paraId="107B9BFD" w14:textId="2249B2B7" w:rsidR="00414E2B" w:rsidRPr="00792636" w:rsidRDefault="00414E2B" w:rsidP="003F6BE1">
      <w:pPr>
        <w:rPr>
          <w:rFonts w:asciiTheme="minorHAnsi" w:hAnsiTheme="minorHAnsi" w:cstheme="minorHAnsi"/>
          <w:sz w:val="22"/>
          <w:szCs w:val="22"/>
        </w:rPr>
      </w:pPr>
    </w:p>
    <w:p w14:paraId="142919B1" w14:textId="0E061871" w:rsidR="00414E2B" w:rsidRPr="00792636" w:rsidRDefault="00414E2B" w:rsidP="00414E2B">
      <w:pPr>
        <w:pStyle w:val="Heading1"/>
        <w:shd w:val="clear" w:color="auto" w:fill="D8382C"/>
        <w:spacing w:before="0"/>
        <w:rPr>
          <w:rFonts w:asciiTheme="minorHAnsi" w:hAnsiTheme="minorHAnsi" w:cstheme="minorHAnsi"/>
          <w:sz w:val="22"/>
          <w:szCs w:val="22"/>
          <w:lang w:val="en-CA"/>
        </w:rPr>
      </w:pPr>
      <w:r w:rsidRPr="00792636">
        <w:rPr>
          <w:rFonts w:asciiTheme="minorHAnsi" w:hAnsiTheme="minorHAnsi" w:cstheme="minorHAnsi"/>
          <w:sz w:val="22"/>
          <w:szCs w:val="22"/>
          <w:lang w:val="en-CA"/>
        </w:rPr>
        <w:t>Add/Drop Deadlines</w:t>
      </w:r>
    </w:p>
    <w:p w14:paraId="0059E815" w14:textId="77777777" w:rsidR="00414E2B" w:rsidRPr="00792636" w:rsidRDefault="00414E2B" w:rsidP="003F6BE1">
      <w:pPr>
        <w:rPr>
          <w:rFonts w:asciiTheme="minorHAnsi" w:hAnsiTheme="minorHAnsi" w:cstheme="minorHAnsi"/>
          <w:sz w:val="22"/>
          <w:szCs w:val="22"/>
        </w:rPr>
      </w:pPr>
    </w:p>
    <w:tbl>
      <w:tblPr>
        <w:tblW w:w="338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7"/>
        <w:gridCol w:w="1225"/>
      </w:tblGrid>
      <w:tr w:rsidR="00414E2B" w:rsidRPr="00792636" w14:paraId="1007FEE5" w14:textId="77777777" w:rsidTr="00792636">
        <w:trPr>
          <w:tblCellSpacing w:w="15" w:type="dxa"/>
        </w:trPr>
        <w:tc>
          <w:tcPr>
            <w:tcW w:w="3997" w:type="pct"/>
            <w:vAlign w:val="center"/>
            <w:hideMark/>
          </w:tcPr>
          <w:p w14:paraId="45BF54EA" w14:textId="77777777" w:rsidR="00414E2B" w:rsidRPr="00792636" w:rsidRDefault="00414E2B">
            <w:pPr>
              <w:rPr>
                <w:rFonts w:asciiTheme="minorHAnsi" w:hAnsiTheme="minorHAnsi" w:cstheme="minorHAnsi"/>
                <w:sz w:val="22"/>
                <w:szCs w:val="22"/>
              </w:rPr>
            </w:pPr>
          </w:p>
        </w:tc>
        <w:tc>
          <w:tcPr>
            <w:tcW w:w="932" w:type="pct"/>
            <w:vAlign w:val="center"/>
            <w:hideMark/>
          </w:tcPr>
          <w:p w14:paraId="4A62D76C" w14:textId="77777777" w:rsidR="00414E2B" w:rsidRPr="00792636" w:rsidRDefault="00414E2B">
            <w:pPr>
              <w:rPr>
                <w:rFonts w:asciiTheme="minorHAnsi" w:hAnsiTheme="minorHAnsi" w:cstheme="minorHAnsi"/>
                <w:b/>
                <w:bCs/>
                <w:sz w:val="22"/>
                <w:szCs w:val="22"/>
              </w:rPr>
            </w:pPr>
            <w:r w:rsidRPr="00792636">
              <w:rPr>
                <w:rFonts w:asciiTheme="minorHAnsi" w:hAnsiTheme="minorHAnsi" w:cstheme="minorHAnsi"/>
                <w:b/>
                <w:bCs/>
                <w:sz w:val="22"/>
                <w:szCs w:val="22"/>
              </w:rPr>
              <w:t>YEAR</w:t>
            </w:r>
            <w:r w:rsidRPr="00792636">
              <w:rPr>
                <w:rFonts w:asciiTheme="minorHAnsi" w:hAnsiTheme="minorHAnsi" w:cstheme="minorHAnsi"/>
                <w:b/>
                <w:bCs/>
                <w:sz w:val="22"/>
                <w:szCs w:val="22"/>
              </w:rPr>
              <w:br/>
              <w:t>(Y)</w:t>
            </w:r>
          </w:p>
        </w:tc>
      </w:tr>
      <w:tr w:rsidR="00414E2B" w:rsidRPr="00792636" w14:paraId="2937E3F2" w14:textId="77777777" w:rsidTr="00792636">
        <w:trPr>
          <w:tblCellSpacing w:w="15" w:type="dxa"/>
        </w:trPr>
        <w:tc>
          <w:tcPr>
            <w:tcW w:w="0" w:type="auto"/>
            <w:vAlign w:val="center"/>
            <w:hideMark/>
          </w:tcPr>
          <w:p w14:paraId="1DCA3E02" w14:textId="178ACA34" w:rsidR="00414E2B" w:rsidRPr="00792636" w:rsidRDefault="00414E2B">
            <w:pPr>
              <w:rPr>
                <w:rFonts w:asciiTheme="minorHAnsi" w:hAnsiTheme="minorHAnsi" w:cstheme="minorHAnsi"/>
                <w:sz w:val="22"/>
                <w:szCs w:val="22"/>
              </w:rPr>
            </w:pPr>
            <w:r w:rsidRPr="00792636">
              <w:rPr>
                <w:rFonts w:asciiTheme="minorHAnsi" w:hAnsiTheme="minorHAnsi" w:cstheme="minorHAnsi"/>
                <w:sz w:val="22"/>
                <w:szCs w:val="22"/>
              </w:rPr>
              <w:t xml:space="preserve">Last date to add a course </w:t>
            </w:r>
            <w:r w:rsidRPr="00792636">
              <w:rPr>
                <w:rStyle w:val="Strong"/>
                <w:rFonts w:asciiTheme="minorHAnsi" w:hAnsiTheme="minorHAnsi" w:cstheme="minorHAnsi"/>
                <w:sz w:val="22"/>
                <w:szCs w:val="22"/>
              </w:rPr>
              <w:t>without permission</w:t>
            </w:r>
            <w:r w:rsidRPr="00792636">
              <w:rPr>
                <w:rFonts w:asciiTheme="minorHAnsi" w:hAnsiTheme="minorHAnsi" w:cstheme="minorHAnsi"/>
                <w:sz w:val="22"/>
                <w:szCs w:val="22"/>
              </w:rPr>
              <w:t xml:space="preserve"> of instructor </w:t>
            </w:r>
          </w:p>
        </w:tc>
        <w:tc>
          <w:tcPr>
            <w:tcW w:w="0" w:type="auto"/>
            <w:vAlign w:val="center"/>
            <w:hideMark/>
          </w:tcPr>
          <w:p w14:paraId="52E2849D" w14:textId="77777777" w:rsidR="00414E2B" w:rsidRPr="00792636" w:rsidRDefault="00414E2B">
            <w:pPr>
              <w:rPr>
                <w:rFonts w:asciiTheme="minorHAnsi" w:hAnsiTheme="minorHAnsi" w:cstheme="minorHAnsi"/>
                <w:sz w:val="22"/>
                <w:szCs w:val="22"/>
              </w:rPr>
            </w:pPr>
            <w:r w:rsidRPr="00792636">
              <w:rPr>
                <w:rFonts w:asciiTheme="minorHAnsi" w:hAnsiTheme="minorHAnsi" w:cstheme="minorHAnsi"/>
                <w:sz w:val="22"/>
                <w:szCs w:val="22"/>
              </w:rPr>
              <w:t>Sept. 17</w:t>
            </w:r>
          </w:p>
        </w:tc>
      </w:tr>
      <w:tr w:rsidR="00414E2B" w:rsidRPr="00792636" w14:paraId="72B955D3" w14:textId="77777777" w:rsidTr="00792636">
        <w:trPr>
          <w:tblCellSpacing w:w="15" w:type="dxa"/>
        </w:trPr>
        <w:tc>
          <w:tcPr>
            <w:tcW w:w="0" w:type="auto"/>
            <w:vAlign w:val="center"/>
            <w:hideMark/>
          </w:tcPr>
          <w:p w14:paraId="60307E20" w14:textId="427BE0E4" w:rsidR="00414E2B" w:rsidRPr="00792636" w:rsidRDefault="00414E2B">
            <w:pPr>
              <w:rPr>
                <w:rFonts w:asciiTheme="minorHAnsi" w:hAnsiTheme="minorHAnsi" w:cstheme="minorHAnsi"/>
                <w:sz w:val="22"/>
                <w:szCs w:val="22"/>
              </w:rPr>
            </w:pPr>
            <w:r w:rsidRPr="00792636">
              <w:rPr>
                <w:rFonts w:asciiTheme="minorHAnsi" w:hAnsiTheme="minorHAnsi" w:cstheme="minorHAnsi"/>
                <w:sz w:val="22"/>
                <w:szCs w:val="22"/>
              </w:rPr>
              <w:t xml:space="preserve">Last date to add a course </w:t>
            </w:r>
            <w:r w:rsidRPr="00792636">
              <w:rPr>
                <w:rStyle w:val="Strong"/>
                <w:rFonts w:asciiTheme="minorHAnsi" w:hAnsiTheme="minorHAnsi" w:cstheme="minorHAnsi"/>
                <w:sz w:val="22"/>
                <w:szCs w:val="22"/>
              </w:rPr>
              <w:t>with permission</w:t>
            </w:r>
            <w:r w:rsidRPr="00792636">
              <w:rPr>
                <w:rFonts w:asciiTheme="minorHAnsi" w:hAnsiTheme="minorHAnsi" w:cstheme="minorHAnsi"/>
                <w:sz w:val="22"/>
                <w:szCs w:val="22"/>
              </w:rPr>
              <w:t xml:space="preserve"> of instructor </w:t>
            </w:r>
          </w:p>
        </w:tc>
        <w:tc>
          <w:tcPr>
            <w:tcW w:w="0" w:type="auto"/>
            <w:vAlign w:val="center"/>
            <w:hideMark/>
          </w:tcPr>
          <w:p w14:paraId="63B9EA6D" w14:textId="77777777" w:rsidR="00414E2B" w:rsidRPr="00792636" w:rsidRDefault="00414E2B">
            <w:pPr>
              <w:rPr>
                <w:rFonts w:asciiTheme="minorHAnsi" w:hAnsiTheme="minorHAnsi" w:cstheme="minorHAnsi"/>
                <w:sz w:val="22"/>
                <w:szCs w:val="22"/>
              </w:rPr>
            </w:pPr>
            <w:r w:rsidRPr="00792636">
              <w:rPr>
                <w:rFonts w:asciiTheme="minorHAnsi" w:hAnsiTheme="minorHAnsi" w:cstheme="minorHAnsi"/>
                <w:sz w:val="22"/>
                <w:szCs w:val="22"/>
              </w:rPr>
              <w:t>Oct. 22</w:t>
            </w:r>
          </w:p>
        </w:tc>
      </w:tr>
      <w:tr w:rsidR="00414E2B" w:rsidRPr="00792636" w14:paraId="28D67EEA" w14:textId="77777777" w:rsidTr="00792636">
        <w:trPr>
          <w:tblCellSpacing w:w="15" w:type="dxa"/>
        </w:trPr>
        <w:tc>
          <w:tcPr>
            <w:tcW w:w="0" w:type="auto"/>
            <w:vAlign w:val="center"/>
            <w:hideMark/>
          </w:tcPr>
          <w:p w14:paraId="4B1E7A03" w14:textId="256F66EB" w:rsidR="00414E2B" w:rsidRPr="00792636" w:rsidRDefault="00414E2B">
            <w:pPr>
              <w:rPr>
                <w:rFonts w:asciiTheme="minorHAnsi" w:hAnsiTheme="minorHAnsi" w:cstheme="minorHAnsi"/>
                <w:sz w:val="22"/>
                <w:szCs w:val="22"/>
              </w:rPr>
            </w:pPr>
            <w:r w:rsidRPr="00792636">
              <w:rPr>
                <w:rFonts w:asciiTheme="minorHAnsi" w:hAnsiTheme="minorHAnsi" w:cstheme="minorHAnsi"/>
                <w:sz w:val="22"/>
                <w:szCs w:val="22"/>
              </w:rPr>
              <w:t xml:space="preserve">Drop deadline: Last date to drop a course without receiving a grade </w:t>
            </w:r>
          </w:p>
        </w:tc>
        <w:tc>
          <w:tcPr>
            <w:tcW w:w="0" w:type="auto"/>
            <w:vAlign w:val="center"/>
            <w:hideMark/>
          </w:tcPr>
          <w:p w14:paraId="671F3B38" w14:textId="77777777" w:rsidR="00414E2B" w:rsidRPr="00792636" w:rsidRDefault="00414E2B">
            <w:pPr>
              <w:rPr>
                <w:rFonts w:asciiTheme="minorHAnsi" w:hAnsiTheme="minorHAnsi" w:cstheme="minorHAnsi"/>
                <w:sz w:val="22"/>
                <w:szCs w:val="22"/>
              </w:rPr>
            </w:pPr>
            <w:r w:rsidRPr="00792636">
              <w:rPr>
                <w:rFonts w:asciiTheme="minorHAnsi" w:hAnsiTheme="minorHAnsi" w:cstheme="minorHAnsi"/>
                <w:sz w:val="22"/>
                <w:szCs w:val="22"/>
              </w:rPr>
              <w:t>Feb. 3</w:t>
            </w:r>
          </w:p>
        </w:tc>
      </w:tr>
      <w:tr w:rsidR="00414E2B" w:rsidRPr="00792636" w14:paraId="48FA7A52" w14:textId="77777777" w:rsidTr="00792636">
        <w:trPr>
          <w:tblCellSpacing w:w="15" w:type="dxa"/>
        </w:trPr>
        <w:tc>
          <w:tcPr>
            <w:tcW w:w="0" w:type="auto"/>
            <w:vAlign w:val="center"/>
            <w:hideMark/>
          </w:tcPr>
          <w:p w14:paraId="47CF9B6B" w14:textId="77777777" w:rsidR="00414E2B" w:rsidRPr="00792636" w:rsidRDefault="00414E2B">
            <w:pPr>
              <w:rPr>
                <w:rFonts w:asciiTheme="minorHAnsi" w:hAnsiTheme="minorHAnsi" w:cstheme="minorHAnsi"/>
                <w:sz w:val="22"/>
                <w:szCs w:val="22"/>
              </w:rPr>
            </w:pPr>
            <w:r w:rsidRPr="00792636">
              <w:rPr>
                <w:rFonts w:asciiTheme="minorHAnsi" w:hAnsiTheme="minorHAnsi" w:cstheme="minorHAnsi"/>
                <w:sz w:val="22"/>
                <w:szCs w:val="22"/>
              </w:rPr>
              <w:t>Course Withdrawal Period (withdraw from a course and receive a grade of “W” on transcript – see note below)</w:t>
            </w:r>
          </w:p>
        </w:tc>
        <w:tc>
          <w:tcPr>
            <w:tcW w:w="0" w:type="auto"/>
            <w:vAlign w:val="center"/>
            <w:hideMark/>
          </w:tcPr>
          <w:p w14:paraId="2C976559" w14:textId="77777777" w:rsidR="00414E2B" w:rsidRDefault="00414E2B">
            <w:pPr>
              <w:rPr>
                <w:rFonts w:asciiTheme="minorHAnsi" w:hAnsiTheme="minorHAnsi" w:cstheme="minorHAnsi"/>
                <w:sz w:val="22"/>
                <w:szCs w:val="22"/>
              </w:rPr>
            </w:pPr>
            <w:r w:rsidRPr="00792636">
              <w:rPr>
                <w:rFonts w:asciiTheme="minorHAnsi" w:hAnsiTheme="minorHAnsi" w:cstheme="minorHAnsi"/>
                <w:sz w:val="22"/>
                <w:szCs w:val="22"/>
              </w:rPr>
              <w:t>Feb. 4 - April 5</w:t>
            </w:r>
          </w:p>
          <w:p w14:paraId="09B34F87" w14:textId="3B43A17F" w:rsidR="00792636" w:rsidRPr="00792636" w:rsidRDefault="00792636">
            <w:pPr>
              <w:rPr>
                <w:rFonts w:asciiTheme="minorHAnsi" w:hAnsiTheme="minorHAnsi" w:cstheme="minorHAnsi"/>
                <w:sz w:val="22"/>
                <w:szCs w:val="22"/>
              </w:rPr>
            </w:pPr>
          </w:p>
        </w:tc>
      </w:tr>
    </w:tbl>
    <w:p w14:paraId="50398870" w14:textId="6E5333F8" w:rsidR="00414E2B" w:rsidRPr="00792636" w:rsidRDefault="00414E2B" w:rsidP="00792636">
      <w:pPr>
        <w:rPr>
          <w:rFonts w:asciiTheme="minorHAnsi" w:hAnsiTheme="minorHAnsi" w:cstheme="minorHAnsi"/>
          <w:sz w:val="22"/>
          <w:szCs w:val="22"/>
        </w:rPr>
      </w:pPr>
      <w:r w:rsidRPr="00792636">
        <w:rPr>
          <w:rFonts w:asciiTheme="minorHAnsi" w:hAnsiTheme="minorHAnsi" w:cstheme="minorHAnsi"/>
          <w:b/>
          <w:bCs/>
          <w:i/>
          <w:color w:val="000000"/>
          <w:sz w:val="22"/>
          <w:szCs w:val="22"/>
          <w:lang w:val="en-GB"/>
        </w:rPr>
        <w:t xml:space="preserve">Note: </w:t>
      </w:r>
      <w:r w:rsidRPr="00792636">
        <w:rPr>
          <w:rFonts w:asciiTheme="minorHAnsi" w:hAnsiTheme="minorHAnsi" w:cstheme="minorHAnsi"/>
          <w:sz w:val="22"/>
          <w:szCs w:val="22"/>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r w:rsidRPr="00792636">
        <w:rPr>
          <w:rFonts w:asciiTheme="minorHAnsi" w:hAnsiTheme="minorHAnsi" w:cstheme="minorHAnsi"/>
          <w:sz w:val="22"/>
          <w:szCs w:val="22"/>
        </w:rPr>
        <w:t xml:space="preserve"> </w:t>
      </w:r>
      <w:r w:rsidRPr="00792636">
        <w:rPr>
          <w:rFonts w:asciiTheme="minorHAnsi" w:hAnsiTheme="minorHAnsi" w:cstheme="minorHAnsi"/>
          <w:b/>
          <w:bCs/>
          <w:i/>
          <w:color w:val="000000"/>
          <w:sz w:val="22"/>
          <w:szCs w:val="22"/>
          <w:lang w:val="en-GB"/>
        </w:rPr>
        <w:t xml:space="preserve">Policy and Guidelines on Withdrawn from Course: </w:t>
      </w:r>
    </w:p>
    <w:p w14:paraId="4A341F0E" w14:textId="4717C380" w:rsidR="00414E2B" w:rsidRDefault="00414E2B" w:rsidP="00414E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hyperlink r:id="rId10" w:history="1">
        <w:r w:rsidRPr="00792636">
          <w:rPr>
            <w:rStyle w:val="Hyperlink"/>
            <w:rFonts w:asciiTheme="minorHAnsi" w:hAnsiTheme="minorHAnsi" w:cstheme="minorHAnsi"/>
            <w:sz w:val="22"/>
            <w:szCs w:val="22"/>
          </w:rPr>
          <w:t>http://secretariat-policies.i</w:t>
        </w:r>
        <w:r w:rsidRPr="00792636">
          <w:rPr>
            <w:rStyle w:val="Hyperlink"/>
            <w:rFonts w:asciiTheme="minorHAnsi" w:hAnsiTheme="minorHAnsi" w:cstheme="minorHAnsi"/>
            <w:sz w:val="22"/>
            <w:szCs w:val="22"/>
          </w:rPr>
          <w:t>n</w:t>
        </w:r>
        <w:r w:rsidRPr="00792636">
          <w:rPr>
            <w:rStyle w:val="Hyperlink"/>
            <w:rFonts w:asciiTheme="minorHAnsi" w:hAnsiTheme="minorHAnsi" w:cstheme="minorHAnsi"/>
            <w:sz w:val="22"/>
            <w:szCs w:val="22"/>
          </w:rPr>
          <w:t>fo.yorku.ca/policies/withdrawn-from-course-w-policy-and-gu</w:t>
        </w:r>
        <w:r w:rsidRPr="00792636">
          <w:rPr>
            <w:rStyle w:val="Hyperlink"/>
            <w:rFonts w:asciiTheme="minorHAnsi" w:hAnsiTheme="minorHAnsi" w:cstheme="minorHAnsi"/>
            <w:sz w:val="22"/>
            <w:szCs w:val="22"/>
          </w:rPr>
          <w:t>i</w:t>
        </w:r>
        <w:r w:rsidRPr="00792636">
          <w:rPr>
            <w:rStyle w:val="Hyperlink"/>
            <w:rFonts w:asciiTheme="minorHAnsi" w:hAnsiTheme="minorHAnsi" w:cstheme="minorHAnsi"/>
            <w:sz w:val="22"/>
            <w:szCs w:val="22"/>
          </w:rPr>
          <w:t>delines/</w:t>
        </w:r>
      </w:hyperlink>
      <w:r w:rsidRPr="00792636">
        <w:rPr>
          <w:rFonts w:asciiTheme="minorHAnsi" w:hAnsiTheme="minorHAnsi" w:cstheme="minorHAnsi"/>
          <w:color w:val="000000"/>
          <w:sz w:val="22"/>
          <w:szCs w:val="22"/>
        </w:rPr>
        <w:t xml:space="preserve"> </w:t>
      </w:r>
    </w:p>
    <w:p w14:paraId="75B3D9DE" w14:textId="77777777" w:rsidR="00792636" w:rsidRPr="00792636" w:rsidRDefault="00792636" w:rsidP="00414E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
          <w:color w:val="000000"/>
          <w:sz w:val="22"/>
          <w:szCs w:val="22"/>
          <w:lang w:val="en-GB"/>
        </w:rPr>
      </w:pPr>
      <w:bookmarkStart w:id="5" w:name="_GoBack"/>
      <w:bookmarkEnd w:id="5"/>
    </w:p>
    <w:p w14:paraId="5D8A863A" w14:textId="77777777" w:rsidR="002F5BCC" w:rsidRPr="00792636" w:rsidRDefault="002F5BCC" w:rsidP="003F6BE1">
      <w:pPr>
        <w:rPr>
          <w:rFonts w:asciiTheme="minorHAnsi" w:hAnsiTheme="minorHAnsi" w:cstheme="minorHAnsi"/>
          <w:sz w:val="22"/>
          <w:szCs w:val="22"/>
        </w:rPr>
      </w:pPr>
    </w:p>
    <w:p w14:paraId="264C3790" w14:textId="77777777" w:rsidR="00335C80" w:rsidRPr="00792636" w:rsidRDefault="00335C80" w:rsidP="00335C80">
      <w:pPr>
        <w:pStyle w:val="Heading1"/>
        <w:shd w:val="clear" w:color="auto" w:fill="D8382C"/>
        <w:spacing w:before="0"/>
        <w:rPr>
          <w:rFonts w:asciiTheme="minorHAnsi" w:hAnsiTheme="minorHAnsi" w:cstheme="minorHAnsi"/>
          <w:sz w:val="22"/>
          <w:szCs w:val="22"/>
          <w:lang w:val="en-CA"/>
        </w:rPr>
      </w:pPr>
      <w:bookmarkStart w:id="6" w:name="_Toc385415304"/>
      <w:bookmarkStart w:id="7" w:name="_Toc385416102"/>
      <w:bookmarkStart w:id="8" w:name="_Toc385416400"/>
      <w:bookmarkStart w:id="9" w:name="_Toc262829924"/>
      <w:bookmarkStart w:id="10" w:name="_Hlk11924866"/>
      <w:r w:rsidRPr="00792636">
        <w:rPr>
          <w:rFonts w:asciiTheme="minorHAnsi" w:hAnsiTheme="minorHAnsi" w:cstheme="minorHAnsi"/>
          <w:sz w:val="22"/>
          <w:szCs w:val="22"/>
          <w:lang w:val="en-CA"/>
        </w:rPr>
        <w:lastRenderedPageBreak/>
        <w:t>Course Materials</w:t>
      </w:r>
      <w:r w:rsidR="002F5BCC" w:rsidRPr="00792636">
        <w:rPr>
          <w:rFonts w:asciiTheme="minorHAnsi" w:hAnsiTheme="minorHAnsi" w:cstheme="minorHAnsi"/>
          <w:sz w:val="22"/>
          <w:szCs w:val="22"/>
          <w:lang w:val="en-CA"/>
        </w:rPr>
        <w:t xml:space="preserve"> and Weekly Lecture Schedule</w:t>
      </w:r>
      <w:bookmarkEnd w:id="6"/>
      <w:bookmarkEnd w:id="7"/>
      <w:bookmarkEnd w:id="8"/>
      <w:bookmarkEnd w:id="9"/>
    </w:p>
    <w:bookmarkEnd w:id="10"/>
    <w:p w14:paraId="54FC56A5" w14:textId="77777777" w:rsidR="00335C80" w:rsidRPr="00792636" w:rsidRDefault="00335C80" w:rsidP="00335C80">
      <w:pPr>
        <w:rPr>
          <w:rFonts w:asciiTheme="minorHAnsi" w:hAnsiTheme="minorHAnsi" w:cstheme="minorHAnsi"/>
          <w:b/>
          <w:sz w:val="22"/>
          <w:szCs w:val="22"/>
          <w:lang w:val="en-GB"/>
        </w:rPr>
      </w:pPr>
    </w:p>
    <w:p w14:paraId="6F94CEC8" w14:textId="0E276D83" w:rsidR="00335C80" w:rsidRPr="00792636" w:rsidRDefault="00335C80" w:rsidP="00335C80">
      <w:pPr>
        <w:rPr>
          <w:rFonts w:asciiTheme="minorHAnsi" w:hAnsiTheme="minorHAnsi" w:cstheme="minorHAnsi"/>
          <w:b/>
          <w:sz w:val="22"/>
          <w:szCs w:val="22"/>
          <w:lang w:val="en-GB"/>
        </w:rPr>
      </w:pPr>
      <w:r w:rsidRPr="00792636">
        <w:rPr>
          <w:rFonts w:asciiTheme="minorHAnsi" w:hAnsiTheme="minorHAnsi" w:cstheme="minorHAnsi"/>
          <w:b/>
          <w:sz w:val="22"/>
          <w:szCs w:val="22"/>
          <w:lang w:val="en-GB"/>
        </w:rPr>
        <w:t>Required Texts</w:t>
      </w:r>
    </w:p>
    <w:p w14:paraId="3ACDBC80" w14:textId="550D1721" w:rsidR="00335C80" w:rsidRPr="00792636" w:rsidRDefault="00335C80" w:rsidP="00335C80">
      <w:pPr>
        <w:pStyle w:val="ListParagraph"/>
        <w:numPr>
          <w:ilvl w:val="0"/>
          <w:numId w:val="15"/>
        </w:numPr>
        <w:rPr>
          <w:rFonts w:asciiTheme="minorHAnsi" w:hAnsiTheme="minorHAnsi" w:cstheme="minorHAnsi"/>
        </w:rPr>
      </w:pPr>
      <w:r w:rsidRPr="00792636">
        <w:rPr>
          <w:rFonts w:asciiTheme="minorHAnsi" w:hAnsiTheme="minorHAnsi" w:cstheme="minorHAnsi"/>
        </w:rPr>
        <w:t>Inwood, Gregory</w:t>
      </w:r>
      <w:r w:rsidR="00741EF1" w:rsidRPr="00792636">
        <w:rPr>
          <w:rFonts w:asciiTheme="minorHAnsi" w:hAnsiTheme="minorHAnsi" w:cstheme="minorHAnsi"/>
        </w:rPr>
        <w:t>, J</w:t>
      </w:r>
      <w:r w:rsidRPr="00792636">
        <w:rPr>
          <w:rFonts w:asciiTheme="minorHAnsi" w:hAnsiTheme="minorHAnsi" w:cstheme="minorHAnsi"/>
        </w:rPr>
        <w:t xml:space="preserve">. </w:t>
      </w:r>
      <w:r w:rsidR="00517CB2" w:rsidRPr="00792636">
        <w:rPr>
          <w:rFonts w:asciiTheme="minorHAnsi" w:hAnsiTheme="minorHAnsi" w:cstheme="minorHAnsi"/>
        </w:rPr>
        <w:t>2011 (4</w:t>
      </w:r>
      <w:r w:rsidR="00517CB2" w:rsidRPr="00792636">
        <w:rPr>
          <w:rFonts w:asciiTheme="minorHAnsi" w:hAnsiTheme="minorHAnsi" w:cstheme="minorHAnsi"/>
          <w:vertAlign w:val="superscript"/>
        </w:rPr>
        <w:t>th</w:t>
      </w:r>
      <w:r w:rsidR="00517CB2" w:rsidRPr="00792636">
        <w:rPr>
          <w:rFonts w:asciiTheme="minorHAnsi" w:hAnsiTheme="minorHAnsi" w:cstheme="minorHAnsi"/>
        </w:rPr>
        <w:t xml:space="preserve"> Edition)</w:t>
      </w:r>
      <w:r w:rsidRPr="00792636">
        <w:rPr>
          <w:rFonts w:asciiTheme="minorHAnsi" w:hAnsiTheme="minorHAnsi" w:cstheme="minorHAnsi"/>
        </w:rPr>
        <w:t>.</w:t>
      </w:r>
      <w:r w:rsidRPr="00792636">
        <w:rPr>
          <w:rFonts w:asciiTheme="minorHAnsi" w:hAnsiTheme="minorHAnsi" w:cstheme="minorHAnsi"/>
          <w:i/>
        </w:rPr>
        <w:t xml:space="preserve"> Understanding Canadian Public Administration: An Introduction to Theory and Practice</w:t>
      </w:r>
      <w:r w:rsidRPr="00792636">
        <w:rPr>
          <w:rFonts w:asciiTheme="minorHAnsi" w:hAnsiTheme="minorHAnsi" w:cstheme="minorHAnsi"/>
        </w:rPr>
        <w:t>, 4th edition. Toronto: Pearson. ISBN-10: 0135119979 or ISBN-13:  9780135119976</w:t>
      </w:r>
    </w:p>
    <w:p w14:paraId="01C55F6F" w14:textId="36936F94" w:rsidR="00335C80" w:rsidRPr="00792636" w:rsidRDefault="00335C80" w:rsidP="00335C80">
      <w:pPr>
        <w:pStyle w:val="ListParagraph"/>
        <w:numPr>
          <w:ilvl w:val="0"/>
          <w:numId w:val="15"/>
        </w:numPr>
        <w:rPr>
          <w:rFonts w:asciiTheme="minorHAnsi" w:hAnsiTheme="minorHAnsi" w:cstheme="minorHAnsi"/>
        </w:rPr>
      </w:pPr>
      <w:proofErr w:type="spellStart"/>
      <w:r w:rsidRPr="00792636">
        <w:rPr>
          <w:rFonts w:asciiTheme="minorHAnsi" w:hAnsiTheme="minorHAnsi" w:cstheme="minorHAnsi"/>
        </w:rPr>
        <w:t>Howlett</w:t>
      </w:r>
      <w:proofErr w:type="spellEnd"/>
      <w:r w:rsidRPr="00792636">
        <w:rPr>
          <w:rFonts w:asciiTheme="minorHAnsi" w:hAnsiTheme="minorHAnsi" w:cstheme="minorHAnsi"/>
        </w:rPr>
        <w:t xml:space="preserve"> Michael, Ramesh </w:t>
      </w:r>
      <w:r w:rsidR="00C876B3" w:rsidRPr="00792636">
        <w:rPr>
          <w:rFonts w:asciiTheme="minorHAnsi" w:hAnsiTheme="minorHAnsi" w:cstheme="minorHAnsi"/>
        </w:rPr>
        <w:t xml:space="preserve">M., </w:t>
      </w:r>
      <w:r w:rsidRPr="00792636">
        <w:rPr>
          <w:rFonts w:asciiTheme="minorHAnsi" w:hAnsiTheme="minorHAnsi" w:cstheme="minorHAnsi"/>
        </w:rPr>
        <w:t xml:space="preserve">and </w:t>
      </w:r>
      <w:r w:rsidR="00C876B3" w:rsidRPr="00792636">
        <w:rPr>
          <w:rFonts w:asciiTheme="minorHAnsi" w:hAnsiTheme="minorHAnsi" w:cstheme="minorHAnsi"/>
        </w:rPr>
        <w:t xml:space="preserve">Perl, </w:t>
      </w:r>
      <w:r w:rsidRPr="00792636">
        <w:rPr>
          <w:rFonts w:asciiTheme="minorHAnsi" w:hAnsiTheme="minorHAnsi" w:cstheme="minorHAnsi"/>
        </w:rPr>
        <w:t xml:space="preserve">Anthony. 2009. </w:t>
      </w:r>
      <w:r w:rsidRPr="00792636">
        <w:rPr>
          <w:rFonts w:asciiTheme="minorHAnsi" w:hAnsiTheme="minorHAnsi" w:cstheme="minorHAnsi"/>
          <w:i/>
        </w:rPr>
        <w:t xml:space="preserve">Studying Public Policy. Policy </w:t>
      </w:r>
      <w:r w:rsidR="00627DDC" w:rsidRPr="00792636">
        <w:rPr>
          <w:rFonts w:asciiTheme="minorHAnsi" w:hAnsiTheme="minorHAnsi" w:cstheme="minorHAnsi"/>
          <w:i/>
        </w:rPr>
        <w:t>C</w:t>
      </w:r>
      <w:r w:rsidRPr="00792636">
        <w:rPr>
          <w:rFonts w:asciiTheme="minorHAnsi" w:hAnsiTheme="minorHAnsi" w:cstheme="minorHAnsi"/>
          <w:i/>
        </w:rPr>
        <w:t>ycles and Policy Subsystems</w:t>
      </w:r>
      <w:r w:rsidRPr="00792636">
        <w:rPr>
          <w:rFonts w:asciiTheme="minorHAnsi" w:hAnsiTheme="minorHAnsi" w:cstheme="minorHAnsi"/>
        </w:rPr>
        <w:t>. Don Mills: Oxford University Press, 3rd Edition. ISBN 978-0-19-542802-5</w:t>
      </w:r>
    </w:p>
    <w:p w14:paraId="0BEACC24" w14:textId="77777777" w:rsidR="00DC4F0B" w:rsidRPr="00792636" w:rsidRDefault="00DC4F0B" w:rsidP="00DC4F0B">
      <w:pPr>
        <w:pStyle w:val="ListParagraph"/>
        <w:ind w:left="360"/>
        <w:rPr>
          <w:rFonts w:asciiTheme="minorHAnsi" w:hAnsiTheme="minorHAnsi" w:cstheme="minorHAnsi"/>
          <w:b/>
          <w:bCs/>
        </w:rPr>
      </w:pPr>
    </w:p>
    <w:p w14:paraId="49A63801" w14:textId="77777777" w:rsidR="000E7473" w:rsidRPr="00792636" w:rsidRDefault="00DC4F0B" w:rsidP="00741EF1">
      <w:pPr>
        <w:rPr>
          <w:rFonts w:asciiTheme="minorHAnsi" w:hAnsiTheme="minorHAnsi" w:cstheme="minorHAnsi"/>
          <w:b/>
          <w:sz w:val="22"/>
          <w:szCs w:val="22"/>
        </w:rPr>
      </w:pPr>
      <w:r w:rsidRPr="00792636">
        <w:rPr>
          <w:rFonts w:asciiTheme="minorHAnsi" w:hAnsiTheme="minorHAnsi" w:cstheme="minorHAnsi"/>
          <w:b/>
          <w:sz w:val="22"/>
          <w:szCs w:val="22"/>
        </w:rPr>
        <w:t xml:space="preserve">Weekly </w:t>
      </w:r>
      <w:r w:rsidR="000E7473" w:rsidRPr="00792636">
        <w:rPr>
          <w:rFonts w:asciiTheme="minorHAnsi" w:hAnsiTheme="minorHAnsi" w:cstheme="minorHAnsi"/>
          <w:b/>
          <w:sz w:val="22"/>
          <w:szCs w:val="22"/>
        </w:rPr>
        <w:t>L</w:t>
      </w:r>
      <w:r w:rsidRPr="00792636">
        <w:rPr>
          <w:rFonts w:asciiTheme="minorHAnsi" w:hAnsiTheme="minorHAnsi" w:cstheme="minorHAnsi"/>
          <w:b/>
          <w:sz w:val="22"/>
          <w:szCs w:val="22"/>
        </w:rPr>
        <w:t xml:space="preserve">ecture </w:t>
      </w:r>
      <w:r w:rsidR="000E7473" w:rsidRPr="00792636">
        <w:rPr>
          <w:rFonts w:asciiTheme="minorHAnsi" w:hAnsiTheme="minorHAnsi" w:cstheme="minorHAnsi"/>
          <w:b/>
          <w:sz w:val="22"/>
          <w:szCs w:val="22"/>
        </w:rPr>
        <w:t>S</w:t>
      </w:r>
      <w:r w:rsidRPr="00792636">
        <w:rPr>
          <w:rFonts w:asciiTheme="minorHAnsi" w:hAnsiTheme="minorHAnsi" w:cstheme="minorHAnsi"/>
          <w:b/>
          <w:sz w:val="22"/>
          <w:szCs w:val="22"/>
        </w:rPr>
        <w:t xml:space="preserve">chedule and </w:t>
      </w:r>
      <w:r w:rsidR="000E7473" w:rsidRPr="00792636">
        <w:rPr>
          <w:rFonts w:asciiTheme="minorHAnsi" w:hAnsiTheme="minorHAnsi" w:cstheme="minorHAnsi"/>
          <w:b/>
          <w:sz w:val="22"/>
          <w:szCs w:val="22"/>
        </w:rPr>
        <w:t>R</w:t>
      </w:r>
      <w:r w:rsidRPr="00792636">
        <w:rPr>
          <w:rFonts w:asciiTheme="minorHAnsi" w:hAnsiTheme="minorHAnsi" w:cstheme="minorHAnsi"/>
          <w:b/>
          <w:sz w:val="22"/>
          <w:szCs w:val="22"/>
        </w:rPr>
        <w:t xml:space="preserve">equired </w:t>
      </w:r>
      <w:r w:rsidR="000E7473" w:rsidRPr="00792636">
        <w:rPr>
          <w:rFonts w:asciiTheme="minorHAnsi" w:hAnsiTheme="minorHAnsi" w:cstheme="minorHAnsi"/>
          <w:b/>
          <w:sz w:val="22"/>
          <w:szCs w:val="22"/>
        </w:rPr>
        <w:t>R</w:t>
      </w:r>
      <w:r w:rsidRPr="00792636">
        <w:rPr>
          <w:rFonts w:asciiTheme="minorHAnsi" w:hAnsiTheme="minorHAnsi" w:cstheme="minorHAnsi"/>
          <w:b/>
          <w:sz w:val="22"/>
          <w:szCs w:val="22"/>
        </w:rPr>
        <w:t>eadings</w:t>
      </w:r>
      <w:r w:rsidR="000E7473" w:rsidRPr="00792636">
        <w:rPr>
          <w:rFonts w:asciiTheme="minorHAnsi" w:hAnsiTheme="minorHAnsi" w:cstheme="minorHAnsi"/>
          <w:b/>
          <w:sz w:val="22"/>
          <w:szCs w:val="22"/>
        </w:rPr>
        <w:t xml:space="preserve"> </w:t>
      </w:r>
    </w:p>
    <w:p w14:paraId="08BF4E4E" w14:textId="7EB865F4" w:rsidR="000E7473" w:rsidRPr="00792636" w:rsidRDefault="000E7473" w:rsidP="00741EF1">
      <w:pPr>
        <w:rPr>
          <w:rFonts w:asciiTheme="minorHAnsi" w:hAnsiTheme="minorHAnsi" w:cstheme="minorHAnsi"/>
          <w:sz w:val="22"/>
          <w:szCs w:val="22"/>
        </w:rPr>
      </w:pPr>
      <w:r w:rsidRPr="00792636">
        <w:rPr>
          <w:rFonts w:asciiTheme="minorHAnsi" w:hAnsiTheme="minorHAnsi" w:cstheme="minorHAnsi"/>
          <w:sz w:val="22"/>
          <w:szCs w:val="22"/>
        </w:rPr>
        <w:t xml:space="preserve">The lectures in this course do not summarize the required readings rather they build on the readings and introduce new ideas.  Class attendance and completing the readings prior to class are critical for this course. </w:t>
      </w:r>
    </w:p>
    <w:p w14:paraId="032C357C" w14:textId="77777777" w:rsidR="00741EF1" w:rsidRPr="00792636" w:rsidRDefault="00741EF1" w:rsidP="00741EF1">
      <w:pPr>
        <w:rPr>
          <w:rFonts w:asciiTheme="minorHAnsi" w:hAnsiTheme="minorHAnsi" w:cstheme="minorHAnsi"/>
          <w:sz w:val="22"/>
          <w:szCs w:val="22"/>
        </w:rPr>
      </w:pPr>
    </w:p>
    <w:tbl>
      <w:tblPr>
        <w:tblW w:w="92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60"/>
        <w:gridCol w:w="3260"/>
        <w:gridCol w:w="4411"/>
      </w:tblGrid>
      <w:tr w:rsidR="00F50EED" w:rsidRPr="00792636" w14:paraId="04887773" w14:textId="77777777" w:rsidTr="00237EE6">
        <w:trPr>
          <w:tblHeader/>
        </w:trPr>
        <w:tc>
          <w:tcPr>
            <w:tcW w:w="1560" w:type="dxa"/>
            <w:shd w:val="clear" w:color="auto" w:fill="BFBFBF" w:themeFill="background1" w:themeFillShade="BF"/>
            <w:tcMar>
              <w:top w:w="120" w:type="dxa"/>
              <w:left w:w="120" w:type="dxa"/>
              <w:bottom w:w="58" w:type="dxa"/>
              <w:right w:w="120" w:type="dxa"/>
            </w:tcMar>
          </w:tcPr>
          <w:p w14:paraId="2E2BC99F" w14:textId="77777777" w:rsidR="00F50EED" w:rsidRPr="00792636" w:rsidRDefault="00F50EED" w:rsidP="00BE51EF">
            <w:pPr>
              <w:jc w:val="center"/>
              <w:rPr>
                <w:rFonts w:asciiTheme="minorHAnsi" w:hAnsiTheme="minorHAnsi" w:cstheme="minorHAnsi"/>
                <w:b/>
                <w:sz w:val="22"/>
                <w:szCs w:val="22"/>
              </w:rPr>
            </w:pPr>
            <w:r w:rsidRPr="00792636">
              <w:rPr>
                <w:rFonts w:asciiTheme="minorHAnsi" w:hAnsiTheme="minorHAnsi" w:cstheme="minorHAnsi"/>
                <w:b/>
                <w:sz w:val="22"/>
                <w:szCs w:val="22"/>
              </w:rPr>
              <w:t>Class</w:t>
            </w:r>
          </w:p>
        </w:tc>
        <w:tc>
          <w:tcPr>
            <w:tcW w:w="3260" w:type="dxa"/>
            <w:shd w:val="clear" w:color="auto" w:fill="BFBFBF" w:themeFill="background1" w:themeFillShade="BF"/>
          </w:tcPr>
          <w:p w14:paraId="60E2B6F2" w14:textId="77777777" w:rsidR="00F50EED" w:rsidRPr="00792636" w:rsidRDefault="00F50EED" w:rsidP="0026383E">
            <w:pPr>
              <w:pStyle w:val="ListParagraph"/>
              <w:ind w:left="0"/>
              <w:jc w:val="center"/>
              <w:rPr>
                <w:rFonts w:asciiTheme="minorHAnsi" w:hAnsiTheme="minorHAnsi" w:cstheme="minorHAnsi"/>
                <w:b/>
                <w:lang w:val="en-CA"/>
              </w:rPr>
            </w:pPr>
            <w:r w:rsidRPr="00792636">
              <w:rPr>
                <w:rFonts w:asciiTheme="minorHAnsi" w:hAnsiTheme="minorHAnsi" w:cstheme="minorHAnsi"/>
                <w:b/>
                <w:lang w:val="en-CA"/>
              </w:rPr>
              <w:t xml:space="preserve">Topic </w:t>
            </w:r>
          </w:p>
        </w:tc>
        <w:tc>
          <w:tcPr>
            <w:tcW w:w="4411" w:type="dxa"/>
            <w:shd w:val="clear" w:color="auto" w:fill="BFBFBF" w:themeFill="background1" w:themeFillShade="BF"/>
            <w:tcMar>
              <w:top w:w="120" w:type="dxa"/>
              <w:left w:w="120" w:type="dxa"/>
              <w:bottom w:w="58" w:type="dxa"/>
              <w:right w:w="120" w:type="dxa"/>
            </w:tcMar>
          </w:tcPr>
          <w:p w14:paraId="7491481D" w14:textId="77777777" w:rsidR="00F50EED" w:rsidRPr="00792636" w:rsidRDefault="00F50EED" w:rsidP="0026383E">
            <w:pPr>
              <w:pStyle w:val="ListParagraph"/>
              <w:ind w:left="0"/>
              <w:jc w:val="center"/>
              <w:rPr>
                <w:rFonts w:asciiTheme="minorHAnsi" w:hAnsiTheme="minorHAnsi" w:cstheme="minorHAnsi"/>
                <w:b/>
                <w:lang w:val="en-CA"/>
              </w:rPr>
            </w:pPr>
            <w:r w:rsidRPr="00792636">
              <w:rPr>
                <w:rFonts w:asciiTheme="minorHAnsi" w:hAnsiTheme="minorHAnsi" w:cstheme="minorHAnsi"/>
                <w:b/>
                <w:lang w:val="en-CA"/>
              </w:rPr>
              <w:t>Reading</w:t>
            </w:r>
          </w:p>
        </w:tc>
      </w:tr>
      <w:tr w:rsidR="001E613C" w:rsidRPr="00792636" w14:paraId="3B158973" w14:textId="77777777" w:rsidTr="00237EE6">
        <w:tc>
          <w:tcPr>
            <w:tcW w:w="1560" w:type="dxa"/>
            <w:tcMar>
              <w:top w:w="120" w:type="dxa"/>
              <w:left w:w="120" w:type="dxa"/>
              <w:bottom w:w="58" w:type="dxa"/>
              <w:right w:w="120" w:type="dxa"/>
            </w:tcMar>
          </w:tcPr>
          <w:p w14:paraId="025B3473" w14:textId="39F5B32A" w:rsidR="001E613C" w:rsidRPr="00792636" w:rsidRDefault="001E613C" w:rsidP="00D92F67">
            <w:pPr>
              <w:rPr>
                <w:rFonts w:asciiTheme="minorHAnsi" w:hAnsiTheme="minorHAnsi" w:cstheme="minorHAnsi"/>
                <w:bCs/>
                <w:sz w:val="22"/>
                <w:szCs w:val="22"/>
              </w:rPr>
            </w:pPr>
            <w:r w:rsidRPr="00792636">
              <w:rPr>
                <w:rFonts w:asciiTheme="minorHAnsi" w:hAnsiTheme="minorHAnsi" w:cstheme="minorHAnsi"/>
                <w:bCs/>
                <w:sz w:val="22"/>
                <w:szCs w:val="22"/>
              </w:rPr>
              <w:t>September 10</w:t>
            </w:r>
          </w:p>
        </w:tc>
        <w:tc>
          <w:tcPr>
            <w:tcW w:w="7671" w:type="dxa"/>
            <w:gridSpan w:val="2"/>
          </w:tcPr>
          <w:p w14:paraId="5E81F80A" w14:textId="7D74C0E6" w:rsidR="001E613C" w:rsidRPr="00792636" w:rsidRDefault="001E613C" w:rsidP="00D92F67">
            <w:pPr>
              <w:pStyle w:val="ListParagraph"/>
              <w:ind w:left="0"/>
              <w:jc w:val="left"/>
              <w:rPr>
                <w:rFonts w:asciiTheme="minorHAnsi" w:hAnsiTheme="minorHAnsi" w:cstheme="minorHAnsi"/>
                <w:lang w:val="en-CA"/>
              </w:rPr>
            </w:pPr>
            <w:r w:rsidRPr="00792636">
              <w:rPr>
                <w:rFonts w:asciiTheme="minorHAnsi" w:hAnsiTheme="minorHAnsi" w:cstheme="minorHAnsi"/>
                <w:bCs/>
              </w:rPr>
              <w:t xml:space="preserve">Course Introduction/Overview  </w:t>
            </w:r>
          </w:p>
        </w:tc>
      </w:tr>
      <w:tr w:rsidR="00F50EED" w:rsidRPr="00792636" w14:paraId="522BF26E" w14:textId="77777777" w:rsidTr="00237EE6">
        <w:tc>
          <w:tcPr>
            <w:tcW w:w="1560" w:type="dxa"/>
            <w:tcMar>
              <w:top w:w="120" w:type="dxa"/>
              <w:left w:w="120" w:type="dxa"/>
              <w:bottom w:w="58" w:type="dxa"/>
              <w:right w:w="120" w:type="dxa"/>
            </w:tcMar>
          </w:tcPr>
          <w:p w14:paraId="4446D73F" w14:textId="3E56D873" w:rsidR="00F50EED" w:rsidRPr="00792636" w:rsidRDefault="00387738" w:rsidP="00D92F67">
            <w:pPr>
              <w:rPr>
                <w:rFonts w:asciiTheme="minorHAnsi" w:hAnsiTheme="minorHAnsi" w:cstheme="minorHAnsi"/>
                <w:bCs/>
                <w:sz w:val="22"/>
                <w:szCs w:val="22"/>
              </w:rPr>
            </w:pPr>
            <w:r w:rsidRPr="00792636">
              <w:rPr>
                <w:rFonts w:asciiTheme="minorHAnsi" w:hAnsiTheme="minorHAnsi" w:cstheme="minorHAnsi"/>
                <w:bCs/>
                <w:sz w:val="22"/>
                <w:szCs w:val="22"/>
              </w:rPr>
              <w:t>September 1</w:t>
            </w:r>
            <w:r w:rsidR="009D1926" w:rsidRPr="00792636">
              <w:rPr>
                <w:rFonts w:asciiTheme="minorHAnsi" w:hAnsiTheme="minorHAnsi" w:cstheme="minorHAnsi"/>
                <w:bCs/>
                <w:sz w:val="22"/>
                <w:szCs w:val="22"/>
              </w:rPr>
              <w:t>7</w:t>
            </w:r>
          </w:p>
        </w:tc>
        <w:tc>
          <w:tcPr>
            <w:tcW w:w="3260" w:type="dxa"/>
          </w:tcPr>
          <w:p w14:paraId="6CBC56E3" w14:textId="0D0715D6" w:rsidR="00F50EED" w:rsidRPr="00792636" w:rsidRDefault="00F50EED" w:rsidP="00D92F67">
            <w:pPr>
              <w:rPr>
                <w:rFonts w:asciiTheme="minorHAnsi" w:hAnsiTheme="minorHAnsi" w:cstheme="minorHAnsi"/>
                <w:bCs/>
                <w:sz w:val="22"/>
                <w:szCs w:val="22"/>
              </w:rPr>
            </w:pPr>
            <w:r w:rsidRPr="00792636">
              <w:rPr>
                <w:rFonts w:asciiTheme="minorHAnsi" w:hAnsiTheme="minorHAnsi" w:cstheme="minorHAnsi"/>
                <w:bCs/>
                <w:sz w:val="22"/>
                <w:szCs w:val="22"/>
              </w:rPr>
              <w:t xml:space="preserve">PART I – Public </w:t>
            </w:r>
            <w:r w:rsidR="00D92F67" w:rsidRPr="00792636">
              <w:rPr>
                <w:rFonts w:asciiTheme="minorHAnsi" w:hAnsiTheme="minorHAnsi" w:cstheme="minorHAnsi"/>
                <w:bCs/>
                <w:sz w:val="22"/>
                <w:szCs w:val="22"/>
              </w:rPr>
              <w:t>Policy</w:t>
            </w:r>
          </w:p>
          <w:p w14:paraId="0A2AD791" w14:textId="77777777" w:rsidR="00F50EED" w:rsidRPr="00792636" w:rsidRDefault="00F50EED" w:rsidP="00D92F67">
            <w:pPr>
              <w:rPr>
                <w:rFonts w:asciiTheme="minorHAnsi" w:hAnsiTheme="minorHAnsi" w:cstheme="minorHAnsi"/>
                <w:bCs/>
                <w:sz w:val="22"/>
                <w:szCs w:val="22"/>
              </w:rPr>
            </w:pPr>
            <w:r w:rsidRPr="00792636">
              <w:rPr>
                <w:rFonts w:asciiTheme="minorHAnsi" w:hAnsiTheme="minorHAnsi" w:cstheme="minorHAnsi"/>
                <w:bCs/>
                <w:sz w:val="22"/>
                <w:szCs w:val="22"/>
              </w:rPr>
              <w:t>Setting the Context</w:t>
            </w:r>
          </w:p>
          <w:p w14:paraId="289C8016" w14:textId="5E8B46C6" w:rsidR="00F50EED" w:rsidRPr="00792636" w:rsidRDefault="00F50EED" w:rsidP="00D92F67">
            <w:pPr>
              <w:rPr>
                <w:rFonts w:asciiTheme="minorHAnsi" w:hAnsiTheme="minorHAnsi" w:cstheme="minorHAnsi"/>
                <w:sz w:val="22"/>
                <w:szCs w:val="22"/>
              </w:rPr>
            </w:pPr>
            <w:r w:rsidRPr="00792636">
              <w:rPr>
                <w:rFonts w:asciiTheme="minorHAnsi" w:hAnsiTheme="minorHAnsi" w:cstheme="minorHAnsi"/>
                <w:bCs/>
                <w:sz w:val="22"/>
                <w:szCs w:val="22"/>
              </w:rPr>
              <w:t xml:space="preserve">What is Public </w:t>
            </w:r>
            <w:r w:rsidR="00D92F67" w:rsidRPr="00792636">
              <w:rPr>
                <w:rFonts w:asciiTheme="minorHAnsi" w:hAnsiTheme="minorHAnsi" w:cstheme="minorHAnsi"/>
                <w:bCs/>
                <w:sz w:val="22"/>
                <w:szCs w:val="22"/>
              </w:rPr>
              <w:t>Policy?</w:t>
            </w:r>
          </w:p>
        </w:tc>
        <w:tc>
          <w:tcPr>
            <w:tcW w:w="4411" w:type="dxa"/>
            <w:tcMar>
              <w:top w:w="120" w:type="dxa"/>
              <w:left w:w="120" w:type="dxa"/>
              <w:bottom w:w="58" w:type="dxa"/>
              <w:right w:w="120" w:type="dxa"/>
            </w:tcMar>
          </w:tcPr>
          <w:p w14:paraId="3C7578D4" w14:textId="54B9C1C8" w:rsidR="00F50EED" w:rsidRPr="00792636" w:rsidRDefault="00F50EED" w:rsidP="00794A12">
            <w:pPr>
              <w:rPr>
                <w:rFonts w:asciiTheme="minorHAnsi" w:hAnsiTheme="minorHAnsi" w:cstheme="minorHAnsi"/>
                <w:bCs/>
                <w:sz w:val="22"/>
                <w:szCs w:val="22"/>
              </w:rPr>
            </w:pPr>
            <w:proofErr w:type="spellStart"/>
            <w:r w:rsidRPr="00792636">
              <w:rPr>
                <w:rFonts w:asciiTheme="minorHAnsi" w:hAnsiTheme="minorHAnsi" w:cstheme="minorHAnsi"/>
                <w:bCs/>
                <w:sz w:val="22"/>
                <w:szCs w:val="22"/>
              </w:rPr>
              <w:t>Howlett</w:t>
            </w:r>
            <w:proofErr w:type="spellEnd"/>
            <w:r w:rsidR="00504523" w:rsidRPr="00792636">
              <w:rPr>
                <w:rFonts w:asciiTheme="minorHAnsi" w:hAnsiTheme="minorHAnsi" w:cstheme="minorHAnsi"/>
                <w:bCs/>
                <w:sz w:val="22"/>
                <w:szCs w:val="22"/>
              </w:rPr>
              <w:t xml:space="preserve">, </w:t>
            </w:r>
            <w:r w:rsidRPr="00792636">
              <w:rPr>
                <w:rFonts w:asciiTheme="minorHAnsi" w:hAnsiTheme="minorHAnsi" w:cstheme="minorHAnsi"/>
                <w:bCs/>
                <w:sz w:val="22"/>
                <w:szCs w:val="22"/>
              </w:rPr>
              <w:t>Ramesh</w:t>
            </w:r>
            <w:r w:rsidR="00504523" w:rsidRPr="00792636">
              <w:rPr>
                <w:rFonts w:asciiTheme="minorHAnsi" w:hAnsiTheme="minorHAnsi" w:cstheme="minorHAnsi"/>
                <w:bCs/>
                <w:sz w:val="22"/>
                <w:szCs w:val="22"/>
              </w:rPr>
              <w:t xml:space="preserve"> and Anthony, </w:t>
            </w:r>
            <w:r w:rsidR="00504523" w:rsidRPr="00792636">
              <w:rPr>
                <w:rFonts w:asciiTheme="minorHAnsi" w:hAnsiTheme="minorHAnsi" w:cstheme="minorHAnsi"/>
                <w:bCs/>
                <w:i/>
                <w:iCs/>
                <w:sz w:val="22"/>
                <w:szCs w:val="22"/>
              </w:rPr>
              <w:t>Studying Public Policy</w:t>
            </w:r>
            <w:r w:rsidR="00504523" w:rsidRPr="00792636">
              <w:rPr>
                <w:rFonts w:asciiTheme="minorHAnsi" w:hAnsiTheme="minorHAnsi" w:cstheme="minorHAnsi"/>
                <w:bCs/>
                <w:sz w:val="22"/>
                <w:szCs w:val="22"/>
              </w:rPr>
              <w:t xml:space="preserve"> (3</w:t>
            </w:r>
            <w:r w:rsidR="00504523" w:rsidRPr="00792636">
              <w:rPr>
                <w:rFonts w:asciiTheme="minorHAnsi" w:hAnsiTheme="minorHAnsi" w:cstheme="minorHAnsi"/>
                <w:bCs/>
                <w:sz w:val="22"/>
                <w:szCs w:val="22"/>
                <w:vertAlign w:val="superscript"/>
              </w:rPr>
              <w:t>rd</w:t>
            </w:r>
            <w:r w:rsidR="00504523" w:rsidRPr="00792636">
              <w:rPr>
                <w:rFonts w:asciiTheme="minorHAnsi" w:hAnsiTheme="minorHAnsi" w:cstheme="minorHAnsi"/>
                <w:bCs/>
                <w:sz w:val="22"/>
                <w:szCs w:val="22"/>
              </w:rPr>
              <w:t xml:space="preserve"> Edition, 2009)</w:t>
            </w:r>
            <w:r w:rsidRPr="00792636">
              <w:rPr>
                <w:rFonts w:asciiTheme="minorHAnsi" w:hAnsiTheme="minorHAnsi" w:cstheme="minorHAnsi"/>
                <w:bCs/>
                <w:sz w:val="22"/>
                <w:szCs w:val="22"/>
              </w:rPr>
              <w:t xml:space="preserve">, Chapter 1 </w:t>
            </w:r>
          </w:p>
          <w:p w14:paraId="01A92CE5" w14:textId="77777777" w:rsidR="00F50EED" w:rsidRPr="00792636" w:rsidRDefault="00F50EED" w:rsidP="00794A12">
            <w:pPr>
              <w:pStyle w:val="ListParagraph"/>
              <w:ind w:left="360"/>
              <w:jc w:val="left"/>
              <w:rPr>
                <w:rFonts w:asciiTheme="minorHAnsi" w:hAnsiTheme="minorHAnsi" w:cstheme="minorHAnsi"/>
                <w:lang w:val="en-CA"/>
              </w:rPr>
            </w:pPr>
          </w:p>
        </w:tc>
      </w:tr>
      <w:tr w:rsidR="00F50EED" w:rsidRPr="00792636" w14:paraId="5A1B1877" w14:textId="77777777" w:rsidTr="00237EE6">
        <w:trPr>
          <w:trHeight w:val="382"/>
        </w:trPr>
        <w:tc>
          <w:tcPr>
            <w:tcW w:w="1560" w:type="dxa"/>
            <w:tcMar>
              <w:top w:w="120" w:type="dxa"/>
              <w:left w:w="120" w:type="dxa"/>
              <w:bottom w:w="58" w:type="dxa"/>
              <w:right w:w="120" w:type="dxa"/>
            </w:tcMar>
          </w:tcPr>
          <w:p w14:paraId="7B004A5D" w14:textId="4911730A" w:rsidR="00F50EED" w:rsidRPr="00792636" w:rsidRDefault="00387738" w:rsidP="00D92F67">
            <w:pPr>
              <w:rPr>
                <w:rFonts w:asciiTheme="minorHAnsi" w:hAnsiTheme="minorHAnsi" w:cstheme="minorHAnsi"/>
                <w:bCs/>
                <w:sz w:val="22"/>
                <w:szCs w:val="22"/>
              </w:rPr>
            </w:pPr>
            <w:r w:rsidRPr="00792636">
              <w:rPr>
                <w:rFonts w:asciiTheme="minorHAnsi" w:hAnsiTheme="minorHAnsi" w:cstheme="minorHAnsi"/>
                <w:bCs/>
                <w:sz w:val="22"/>
                <w:szCs w:val="22"/>
              </w:rPr>
              <w:t xml:space="preserve">September </w:t>
            </w:r>
            <w:r w:rsidR="009D1926" w:rsidRPr="00792636">
              <w:rPr>
                <w:rFonts w:asciiTheme="minorHAnsi" w:hAnsiTheme="minorHAnsi" w:cstheme="minorHAnsi"/>
                <w:bCs/>
                <w:sz w:val="22"/>
                <w:szCs w:val="22"/>
              </w:rPr>
              <w:t>24</w:t>
            </w:r>
          </w:p>
        </w:tc>
        <w:tc>
          <w:tcPr>
            <w:tcW w:w="3260" w:type="dxa"/>
          </w:tcPr>
          <w:p w14:paraId="5531C65F" w14:textId="77777777" w:rsidR="00F50EED" w:rsidRPr="00792636" w:rsidRDefault="00F50EED" w:rsidP="00D92F67">
            <w:pPr>
              <w:rPr>
                <w:rFonts w:asciiTheme="minorHAnsi" w:hAnsiTheme="minorHAnsi" w:cstheme="minorHAnsi"/>
                <w:sz w:val="22"/>
                <w:szCs w:val="22"/>
              </w:rPr>
            </w:pPr>
            <w:r w:rsidRPr="00792636">
              <w:rPr>
                <w:rFonts w:asciiTheme="minorHAnsi" w:hAnsiTheme="minorHAnsi" w:cstheme="minorHAnsi"/>
                <w:bCs/>
                <w:sz w:val="22"/>
                <w:szCs w:val="22"/>
              </w:rPr>
              <w:t>Policy Actors and Institutions</w:t>
            </w:r>
          </w:p>
        </w:tc>
        <w:tc>
          <w:tcPr>
            <w:tcW w:w="4411" w:type="dxa"/>
            <w:tcMar>
              <w:top w:w="120" w:type="dxa"/>
              <w:left w:w="120" w:type="dxa"/>
              <w:bottom w:w="58" w:type="dxa"/>
              <w:right w:w="120" w:type="dxa"/>
            </w:tcMar>
          </w:tcPr>
          <w:p w14:paraId="71941CA0" w14:textId="4B036FAA" w:rsidR="00F50EED" w:rsidRPr="00792636" w:rsidRDefault="00504523" w:rsidP="00D92F67">
            <w:pPr>
              <w:pStyle w:val="ListParagraph"/>
              <w:ind w:left="0"/>
              <w:jc w:val="left"/>
              <w:rPr>
                <w:rFonts w:asciiTheme="minorHAnsi" w:hAnsiTheme="minorHAnsi" w:cstheme="minorHAnsi"/>
                <w:lang w:val="en-CA"/>
              </w:rPr>
            </w:pPr>
            <w:proofErr w:type="spellStart"/>
            <w:r w:rsidRPr="00792636">
              <w:rPr>
                <w:rFonts w:asciiTheme="minorHAnsi" w:hAnsiTheme="minorHAnsi" w:cstheme="minorHAnsi"/>
                <w:bCs/>
              </w:rPr>
              <w:t>Howlett</w:t>
            </w:r>
            <w:proofErr w:type="spellEnd"/>
            <w:r w:rsidRPr="00792636">
              <w:rPr>
                <w:rFonts w:asciiTheme="minorHAnsi" w:hAnsiTheme="minorHAnsi" w:cstheme="minorHAnsi"/>
                <w:bCs/>
              </w:rPr>
              <w:t xml:space="preserve">, Ramesh and Anthony, </w:t>
            </w:r>
            <w:r w:rsidRPr="00792636">
              <w:rPr>
                <w:rFonts w:asciiTheme="minorHAnsi" w:hAnsiTheme="minorHAnsi" w:cstheme="minorHAnsi"/>
                <w:bCs/>
                <w:i/>
                <w:iCs/>
              </w:rPr>
              <w:t>Studying Public Policy</w:t>
            </w:r>
            <w:r w:rsidRPr="00792636">
              <w:rPr>
                <w:rFonts w:asciiTheme="minorHAnsi" w:hAnsiTheme="minorHAnsi" w:cstheme="minorHAnsi"/>
                <w:bCs/>
              </w:rPr>
              <w:t xml:space="preserve"> (3</w:t>
            </w:r>
            <w:r w:rsidRPr="00792636">
              <w:rPr>
                <w:rFonts w:asciiTheme="minorHAnsi" w:hAnsiTheme="minorHAnsi" w:cstheme="minorHAnsi"/>
                <w:bCs/>
                <w:vertAlign w:val="superscript"/>
              </w:rPr>
              <w:t>rd</w:t>
            </w:r>
            <w:r w:rsidRPr="00792636">
              <w:rPr>
                <w:rFonts w:asciiTheme="minorHAnsi" w:hAnsiTheme="minorHAnsi" w:cstheme="minorHAnsi"/>
                <w:bCs/>
              </w:rPr>
              <w:t xml:space="preserve"> Edition, 2009)</w:t>
            </w:r>
            <w:r w:rsidR="00F50EED" w:rsidRPr="00792636">
              <w:rPr>
                <w:rFonts w:asciiTheme="minorHAnsi" w:hAnsiTheme="minorHAnsi" w:cstheme="minorHAnsi"/>
              </w:rPr>
              <w:t>, Chapter 3</w:t>
            </w:r>
          </w:p>
        </w:tc>
      </w:tr>
      <w:tr w:rsidR="001666F8" w:rsidRPr="00792636" w14:paraId="2DC7626B" w14:textId="77777777" w:rsidTr="00237EE6">
        <w:tc>
          <w:tcPr>
            <w:tcW w:w="1560" w:type="dxa"/>
            <w:tcMar>
              <w:top w:w="120" w:type="dxa"/>
              <w:left w:w="120" w:type="dxa"/>
              <w:bottom w:w="58" w:type="dxa"/>
              <w:right w:w="120" w:type="dxa"/>
            </w:tcMar>
          </w:tcPr>
          <w:p w14:paraId="5C866E43" w14:textId="509C20F0" w:rsidR="001666F8" w:rsidRPr="00792636" w:rsidRDefault="001666F8" w:rsidP="00D92F67">
            <w:pPr>
              <w:rPr>
                <w:rFonts w:asciiTheme="minorHAnsi" w:hAnsiTheme="minorHAnsi" w:cstheme="minorHAnsi"/>
                <w:bCs/>
                <w:sz w:val="22"/>
                <w:szCs w:val="22"/>
              </w:rPr>
            </w:pPr>
            <w:r w:rsidRPr="00792636">
              <w:rPr>
                <w:rFonts w:asciiTheme="minorHAnsi" w:hAnsiTheme="minorHAnsi" w:cstheme="minorHAnsi"/>
                <w:bCs/>
                <w:sz w:val="22"/>
                <w:szCs w:val="22"/>
              </w:rPr>
              <w:t>October 1</w:t>
            </w:r>
          </w:p>
        </w:tc>
        <w:tc>
          <w:tcPr>
            <w:tcW w:w="3260" w:type="dxa"/>
          </w:tcPr>
          <w:p w14:paraId="54B1CF95" w14:textId="050FD220" w:rsidR="001666F8" w:rsidRPr="00792636" w:rsidRDefault="00420CF7" w:rsidP="00420CF7">
            <w:pPr>
              <w:pStyle w:val="ListParagraph"/>
              <w:ind w:left="0"/>
              <w:jc w:val="left"/>
              <w:rPr>
                <w:rFonts w:asciiTheme="minorHAnsi" w:hAnsiTheme="minorHAnsi" w:cstheme="minorHAnsi"/>
                <w:lang w:val="en-CA"/>
              </w:rPr>
            </w:pPr>
            <w:r w:rsidRPr="00792636">
              <w:rPr>
                <w:rFonts w:asciiTheme="minorHAnsi" w:hAnsiTheme="minorHAnsi" w:cstheme="minorHAnsi"/>
                <w:bCs/>
              </w:rPr>
              <w:t xml:space="preserve">Problem Definition and Agenda Setting </w:t>
            </w:r>
          </w:p>
        </w:tc>
        <w:tc>
          <w:tcPr>
            <w:tcW w:w="4411" w:type="dxa"/>
          </w:tcPr>
          <w:p w14:paraId="50497982" w14:textId="1A202D25" w:rsidR="001666F8" w:rsidRPr="00792636" w:rsidRDefault="00420CF7" w:rsidP="00420CF7">
            <w:pPr>
              <w:pStyle w:val="ListParagraph"/>
              <w:ind w:left="0"/>
              <w:jc w:val="left"/>
              <w:rPr>
                <w:rFonts w:asciiTheme="minorHAnsi" w:hAnsiTheme="minorHAnsi" w:cstheme="minorHAnsi"/>
                <w:lang w:val="en-CA"/>
              </w:rPr>
            </w:pPr>
            <w:proofErr w:type="spellStart"/>
            <w:r w:rsidRPr="00792636">
              <w:rPr>
                <w:rFonts w:asciiTheme="minorHAnsi" w:hAnsiTheme="minorHAnsi" w:cstheme="minorHAnsi"/>
                <w:bCs/>
              </w:rPr>
              <w:t>Howlett</w:t>
            </w:r>
            <w:proofErr w:type="spellEnd"/>
            <w:r w:rsidRPr="00792636">
              <w:rPr>
                <w:rFonts w:asciiTheme="minorHAnsi" w:hAnsiTheme="minorHAnsi" w:cstheme="minorHAnsi"/>
                <w:bCs/>
              </w:rPr>
              <w:t xml:space="preserve">, Ramesh and Anthony, </w:t>
            </w:r>
            <w:r w:rsidRPr="00792636">
              <w:rPr>
                <w:rFonts w:asciiTheme="minorHAnsi" w:hAnsiTheme="minorHAnsi" w:cstheme="minorHAnsi"/>
                <w:bCs/>
                <w:i/>
                <w:iCs/>
              </w:rPr>
              <w:t>Studying Public    Policy</w:t>
            </w:r>
            <w:r w:rsidRPr="00792636">
              <w:rPr>
                <w:rFonts w:asciiTheme="minorHAnsi" w:hAnsiTheme="minorHAnsi" w:cstheme="minorHAnsi"/>
                <w:bCs/>
              </w:rPr>
              <w:t xml:space="preserve"> (3rd Edition, 2009), Chapter 4</w:t>
            </w:r>
          </w:p>
        </w:tc>
      </w:tr>
      <w:tr w:rsidR="009D1926" w:rsidRPr="00792636" w14:paraId="7BA60880" w14:textId="77777777" w:rsidTr="00237EE6">
        <w:trPr>
          <w:cantSplit/>
        </w:trPr>
        <w:tc>
          <w:tcPr>
            <w:tcW w:w="1560" w:type="dxa"/>
            <w:tcMar>
              <w:top w:w="120" w:type="dxa"/>
              <w:left w:w="120" w:type="dxa"/>
              <w:bottom w:w="58" w:type="dxa"/>
              <w:right w:w="120" w:type="dxa"/>
            </w:tcMar>
          </w:tcPr>
          <w:p w14:paraId="551775D1" w14:textId="15F9D985" w:rsidR="009D1926" w:rsidRPr="00792636" w:rsidRDefault="009D1926" w:rsidP="00D92F67">
            <w:pPr>
              <w:rPr>
                <w:rFonts w:asciiTheme="minorHAnsi" w:hAnsiTheme="minorHAnsi" w:cstheme="minorHAnsi"/>
                <w:bCs/>
                <w:sz w:val="22"/>
                <w:szCs w:val="22"/>
              </w:rPr>
            </w:pPr>
            <w:r w:rsidRPr="00792636">
              <w:rPr>
                <w:rFonts w:asciiTheme="minorHAnsi" w:hAnsiTheme="minorHAnsi" w:cstheme="minorHAnsi"/>
                <w:bCs/>
                <w:sz w:val="22"/>
                <w:szCs w:val="22"/>
              </w:rPr>
              <w:t>October 8</w:t>
            </w:r>
          </w:p>
        </w:tc>
        <w:tc>
          <w:tcPr>
            <w:tcW w:w="3260" w:type="dxa"/>
          </w:tcPr>
          <w:p w14:paraId="75991D54" w14:textId="5F02652B" w:rsidR="00C30250" w:rsidRPr="00792636" w:rsidRDefault="00C30250" w:rsidP="00C30250">
            <w:pPr>
              <w:pStyle w:val="ListParagraph"/>
              <w:ind w:left="0"/>
              <w:jc w:val="left"/>
              <w:rPr>
                <w:rFonts w:asciiTheme="minorHAnsi" w:hAnsiTheme="minorHAnsi" w:cstheme="minorHAnsi"/>
                <w:bCs/>
              </w:rPr>
            </w:pPr>
            <w:r w:rsidRPr="00792636">
              <w:rPr>
                <w:rFonts w:asciiTheme="minorHAnsi" w:hAnsiTheme="minorHAnsi" w:cstheme="minorHAnsi"/>
                <w:bCs/>
              </w:rPr>
              <w:t>Policy Formulation: Policy Instruments and Design</w:t>
            </w:r>
          </w:p>
          <w:p w14:paraId="79F01D20" w14:textId="77777777" w:rsidR="00C30250" w:rsidRPr="00792636" w:rsidRDefault="00C30250" w:rsidP="00C30250">
            <w:pPr>
              <w:pStyle w:val="ListParagraph"/>
              <w:ind w:left="0"/>
              <w:jc w:val="left"/>
              <w:rPr>
                <w:rFonts w:asciiTheme="minorHAnsi" w:hAnsiTheme="minorHAnsi" w:cstheme="minorHAnsi"/>
                <w:bCs/>
              </w:rPr>
            </w:pPr>
          </w:p>
          <w:p w14:paraId="000FAFB1" w14:textId="4C0B3015" w:rsidR="009D1926" w:rsidRPr="00792636" w:rsidRDefault="00C30250" w:rsidP="00C30250">
            <w:pPr>
              <w:pStyle w:val="ListParagraph"/>
              <w:ind w:left="0"/>
              <w:jc w:val="left"/>
              <w:rPr>
                <w:rFonts w:asciiTheme="minorHAnsi" w:hAnsiTheme="minorHAnsi" w:cstheme="minorHAnsi"/>
                <w:b/>
                <w:bCs/>
                <w:lang w:val="en-CA"/>
              </w:rPr>
            </w:pPr>
            <w:r w:rsidRPr="00792636">
              <w:rPr>
                <w:rFonts w:asciiTheme="minorHAnsi" w:hAnsiTheme="minorHAnsi" w:cstheme="minorHAnsi"/>
                <w:b/>
                <w:bCs/>
                <w:highlight w:val="yellow"/>
                <w:lang w:val="en-CA"/>
              </w:rPr>
              <w:t>Submission of Research Essay</w:t>
            </w:r>
            <w:r w:rsidR="00AF1074" w:rsidRPr="00792636">
              <w:rPr>
                <w:rFonts w:asciiTheme="minorHAnsi" w:hAnsiTheme="minorHAnsi" w:cstheme="minorHAnsi"/>
                <w:b/>
                <w:bCs/>
                <w:highlight w:val="yellow"/>
                <w:lang w:val="en-CA"/>
              </w:rPr>
              <w:t xml:space="preserve"> Thesis </w:t>
            </w:r>
            <w:r w:rsidRPr="00792636">
              <w:rPr>
                <w:rFonts w:asciiTheme="minorHAnsi" w:hAnsiTheme="minorHAnsi" w:cstheme="minorHAnsi"/>
                <w:b/>
                <w:bCs/>
                <w:highlight w:val="yellow"/>
                <w:lang w:val="en-CA"/>
              </w:rPr>
              <w:t>Proposal (Via Moodle)</w:t>
            </w:r>
          </w:p>
        </w:tc>
        <w:tc>
          <w:tcPr>
            <w:tcW w:w="4411" w:type="dxa"/>
            <w:tcMar>
              <w:top w:w="120" w:type="dxa"/>
              <w:left w:w="120" w:type="dxa"/>
              <w:bottom w:w="58" w:type="dxa"/>
              <w:right w:w="120" w:type="dxa"/>
            </w:tcMar>
          </w:tcPr>
          <w:p w14:paraId="37C68AA7" w14:textId="77777777" w:rsidR="00C30250" w:rsidRPr="00792636" w:rsidRDefault="00C30250" w:rsidP="00D92F67">
            <w:pPr>
              <w:rPr>
                <w:rFonts w:asciiTheme="minorHAnsi" w:hAnsiTheme="minorHAnsi" w:cstheme="minorHAnsi"/>
                <w:bCs/>
                <w:sz w:val="22"/>
                <w:szCs w:val="22"/>
              </w:rPr>
            </w:pPr>
            <w:proofErr w:type="spellStart"/>
            <w:r w:rsidRPr="00792636">
              <w:rPr>
                <w:rFonts w:asciiTheme="minorHAnsi" w:hAnsiTheme="minorHAnsi" w:cstheme="minorHAnsi"/>
                <w:bCs/>
                <w:sz w:val="22"/>
                <w:szCs w:val="22"/>
              </w:rPr>
              <w:t>Howlett</w:t>
            </w:r>
            <w:proofErr w:type="spellEnd"/>
            <w:r w:rsidRPr="00792636">
              <w:rPr>
                <w:rFonts w:asciiTheme="minorHAnsi" w:hAnsiTheme="minorHAnsi" w:cstheme="minorHAnsi"/>
                <w:bCs/>
                <w:sz w:val="22"/>
                <w:szCs w:val="22"/>
              </w:rPr>
              <w:t xml:space="preserve">, Ramesh and Anthony, </w:t>
            </w:r>
            <w:r w:rsidRPr="00792636">
              <w:rPr>
                <w:rFonts w:asciiTheme="minorHAnsi" w:hAnsiTheme="minorHAnsi" w:cstheme="minorHAnsi"/>
                <w:bCs/>
                <w:i/>
                <w:iCs/>
                <w:sz w:val="22"/>
                <w:szCs w:val="22"/>
              </w:rPr>
              <w:t>Studying Public Policy</w:t>
            </w:r>
            <w:r w:rsidRPr="00792636">
              <w:rPr>
                <w:rFonts w:asciiTheme="minorHAnsi" w:hAnsiTheme="minorHAnsi" w:cstheme="minorHAnsi"/>
                <w:bCs/>
                <w:sz w:val="22"/>
                <w:szCs w:val="22"/>
              </w:rPr>
              <w:t xml:space="preserve"> (3</w:t>
            </w:r>
            <w:r w:rsidRPr="00792636">
              <w:rPr>
                <w:rFonts w:asciiTheme="minorHAnsi" w:hAnsiTheme="minorHAnsi" w:cstheme="minorHAnsi"/>
                <w:bCs/>
                <w:sz w:val="22"/>
                <w:szCs w:val="22"/>
                <w:vertAlign w:val="superscript"/>
              </w:rPr>
              <w:t>rd</w:t>
            </w:r>
            <w:r w:rsidRPr="00792636">
              <w:rPr>
                <w:rFonts w:asciiTheme="minorHAnsi" w:hAnsiTheme="minorHAnsi" w:cstheme="minorHAnsi"/>
                <w:bCs/>
                <w:sz w:val="22"/>
                <w:szCs w:val="22"/>
              </w:rPr>
              <w:t xml:space="preserve"> Edition, 2009), Chapter 5</w:t>
            </w:r>
          </w:p>
          <w:p w14:paraId="6B48EE02" w14:textId="77777777" w:rsidR="00C30250" w:rsidRPr="00792636" w:rsidRDefault="00C30250" w:rsidP="00D92F67">
            <w:pPr>
              <w:rPr>
                <w:rFonts w:asciiTheme="minorHAnsi" w:hAnsiTheme="minorHAnsi" w:cstheme="minorHAnsi"/>
                <w:bCs/>
                <w:sz w:val="22"/>
                <w:szCs w:val="22"/>
              </w:rPr>
            </w:pPr>
          </w:p>
          <w:p w14:paraId="74D3C7D4" w14:textId="6D01A13C" w:rsidR="009D1926" w:rsidRPr="00792636" w:rsidRDefault="009D1926" w:rsidP="00D92F67">
            <w:pPr>
              <w:rPr>
                <w:rFonts w:asciiTheme="minorHAnsi" w:hAnsiTheme="minorHAnsi" w:cstheme="minorHAnsi"/>
                <w:sz w:val="22"/>
                <w:szCs w:val="22"/>
              </w:rPr>
            </w:pPr>
          </w:p>
        </w:tc>
      </w:tr>
      <w:tr w:rsidR="009D1926" w:rsidRPr="00792636" w14:paraId="40AAF00C" w14:textId="77777777" w:rsidTr="00237EE6">
        <w:tc>
          <w:tcPr>
            <w:tcW w:w="9231" w:type="dxa"/>
            <w:gridSpan w:val="3"/>
            <w:shd w:val="clear" w:color="auto" w:fill="BFBFBF" w:themeFill="background1" w:themeFillShade="BF"/>
            <w:tcMar>
              <w:top w:w="120" w:type="dxa"/>
              <w:left w:w="120" w:type="dxa"/>
              <w:bottom w:w="58" w:type="dxa"/>
              <w:right w:w="120" w:type="dxa"/>
            </w:tcMar>
          </w:tcPr>
          <w:p w14:paraId="66720EB4" w14:textId="67DE3D09" w:rsidR="009D1926" w:rsidRPr="00792636" w:rsidRDefault="009D1926" w:rsidP="009D1926">
            <w:pPr>
              <w:pStyle w:val="ListParagraph"/>
              <w:ind w:left="0"/>
              <w:jc w:val="left"/>
              <w:rPr>
                <w:rFonts w:asciiTheme="minorHAnsi" w:hAnsiTheme="minorHAnsi" w:cstheme="minorHAnsi"/>
                <w:lang w:val="en-CA"/>
              </w:rPr>
            </w:pPr>
            <w:r w:rsidRPr="00792636">
              <w:rPr>
                <w:rFonts w:asciiTheme="minorHAnsi" w:hAnsiTheme="minorHAnsi" w:cstheme="minorHAnsi"/>
                <w:lang w:val="en-CA"/>
              </w:rPr>
              <w:t>October 12 - 18: Fall Reading Week – no classes, University open</w:t>
            </w:r>
          </w:p>
        </w:tc>
      </w:tr>
      <w:tr w:rsidR="001666F8" w:rsidRPr="00792636" w14:paraId="68D77C9C" w14:textId="77777777" w:rsidTr="00237EE6">
        <w:tc>
          <w:tcPr>
            <w:tcW w:w="1560" w:type="dxa"/>
            <w:tcMar>
              <w:top w:w="120" w:type="dxa"/>
              <w:left w:w="120" w:type="dxa"/>
              <w:bottom w:w="58" w:type="dxa"/>
              <w:right w:w="120" w:type="dxa"/>
            </w:tcMar>
          </w:tcPr>
          <w:p w14:paraId="2BA10120" w14:textId="5568A246" w:rsidR="001666F8" w:rsidRPr="00792636" w:rsidRDefault="001666F8" w:rsidP="009D1926">
            <w:pPr>
              <w:rPr>
                <w:rFonts w:asciiTheme="minorHAnsi" w:hAnsiTheme="minorHAnsi" w:cstheme="minorHAnsi"/>
                <w:bCs/>
                <w:sz w:val="22"/>
                <w:szCs w:val="22"/>
              </w:rPr>
            </w:pPr>
            <w:r w:rsidRPr="00792636">
              <w:rPr>
                <w:rFonts w:asciiTheme="minorHAnsi" w:hAnsiTheme="minorHAnsi" w:cstheme="minorHAnsi"/>
                <w:bCs/>
                <w:sz w:val="22"/>
                <w:szCs w:val="22"/>
              </w:rPr>
              <w:t>October 22</w:t>
            </w:r>
          </w:p>
        </w:tc>
        <w:tc>
          <w:tcPr>
            <w:tcW w:w="3260" w:type="dxa"/>
          </w:tcPr>
          <w:p w14:paraId="1879AF54" w14:textId="77777777" w:rsidR="001666F8" w:rsidRPr="00792636" w:rsidRDefault="00C30250" w:rsidP="00C30250">
            <w:pPr>
              <w:pStyle w:val="ListParagraph"/>
              <w:ind w:left="0"/>
              <w:jc w:val="left"/>
              <w:rPr>
                <w:rFonts w:asciiTheme="minorHAnsi" w:hAnsiTheme="minorHAnsi" w:cstheme="minorHAnsi"/>
              </w:rPr>
            </w:pPr>
            <w:r w:rsidRPr="00792636">
              <w:rPr>
                <w:rFonts w:asciiTheme="minorHAnsi" w:hAnsiTheme="minorHAnsi" w:cstheme="minorHAnsi"/>
                <w:lang w:val="en-CA"/>
              </w:rPr>
              <w:t>How to Write an Essay</w:t>
            </w:r>
            <w:r w:rsidRPr="00792636">
              <w:rPr>
                <w:rFonts w:asciiTheme="minorHAnsi" w:hAnsiTheme="minorHAnsi" w:cstheme="minorHAnsi"/>
              </w:rPr>
              <w:t xml:space="preserve"> </w:t>
            </w:r>
          </w:p>
          <w:p w14:paraId="768D9B91" w14:textId="77777777" w:rsidR="00AF1074" w:rsidRPr="00792636" w:rsidRDefault="00AF1074" w:rsidP="00C30250">
            <w:pPr>
              <w:pStyle w:val="ListParagraph"/>
              <w:ind w:left="0"/>
              <w:jc w:val="left"/>
              <w:rPr>
                <w:rFonts w:asciiTheme="minorHAnsi" w:hAnsiTheme="minorHAnsi" w:cstheme="minorHAnsi"/>
              </w:rPr>
            </w:pPr>
          </w:p>
          <w:p w14:paraId="1BCAD897" w14:textId="22C08EEF" w:rsidR="00AF1074" w:rsidRPr="00792636" w:rsidRDefault="00AF1074" w:rsidP="00C30250">
            <w:pPr>
              <w:pStyle w:val="ListParagraph"/>
              <w:ind w:left="0"/>
              <w:jc w:val="left"/>
              <w:rPr>
                <w:rFonts w:asciiTheme="minorHAnsi" w:hAnsiTheme="minorHAnsi" w:cstheme="minorHAnsi"/>
                <w:b/>
                <w:bCs/>
                <w:lang w:val="en-CA"/>
              </w:rPr>
            </w:pPr>
            <w:r w:rsidRPr="00792636">
              <w:rPr>
                <w:rFonts w:asciiTheme="minorHAnsi" w:hAnsiTheme="minorHAnsi" w:cstheme="minorHAnsi"/>
                <w:b/>
                <w:bCs/>
                <w:highlight w:val="yellow"/>
              </w:rPr>
              <w:t>Submission of Discussion Paper (Via Moodle)</w:t>
            </w:r>
          </w:p>
        </w:tc>
        <w:tc>
          <w:tcPr>
            <w:tcW w:w="4411" w:type="dxa"/>
          </w:tcPr>
          <w:p w14:paraId="6A2A038F" w14:textId="42F82A3F" w:rsidR="001666F8" w:rsidRPr="00792636" w:rsidRDefault="00C30250" w:rsidP="001E613C">
            <w:pPr>
              <w:pStyle w:val="ListParagraph"/>
              <w:ind w:left="0"/>
              <w:jc w:val="left"/>
              <w:rPr>
                <w:rFonts w:asciiTheme="minorHAnsi" w:hAnsiTheme="minorHAnsi" w:cstheme="minorHAnsi"/>
                <w:lang w:val="en-CA"/>
              </w:rPr>
            </w:pPr>
            <w:r w:rsidRPr="00792636">
              <w:rPr>
                <w:rFonts w:asciiTheme="minorHAnsi" w:hAnsiTheme="minorHAnsi" w:cstheme="minorHAnsi"/>
              </w:rPr>
              <w:t>Lecture and related materials provided by instructor</w:t>
            </w:r>
          </w:p>
        </w:tc>
      </w:tr>
      <w:tr w:rsidR="009D1926" w:rsidRPr="00792636" w14:paraId="5B3A215F" w14:textId="77777777" w:rsidTr="00237EE6">
        <w:tc>
          <w:tcPr>
            <w:tcW w:w="1560" w:type="dxa"/>
            <w:tcMar>
              <w:top w:w="120" w:type="dxa"/>
              <w:left w:w="120" w:type="dxa"/>
              <w:bottom w:w="58" w:type="dxa"/>
              <w:right w:w="120" w:type="dxa"/>
            </w:tcMar>
          </w:tcPr>
          <w:p w14:paraId="5D92963F" w14:textId="424BA275" w:rsidR="009D1926" w:rsidRPr="00792636" w:rsidRDefault="009D1926" w:rsidP="009D1926">
            <w:pPr>
              <w:rPr>
                <w:rFonts w:asciiTheme="minorHAnsi" w:hAnsiTheme="minorHAnsi" w:cstheme="minorHAnsi"/>
                <w:bCs/>
                <w:sz w:val="22"/>
                <w:szCs w:val="22"/>
              </w:rPr>
            </w:pPr>
            <w:r w:rsidRPr="00792636">
              <w:rPr>
                <w:rFonts w:asciiTheme="minorHAnsi" w:hAnsiTheme="minorHAnsi" w:cstheme="minorHAnsi"/>
                <w:bCs/>
                <w:sz w:val="22"/>
                <w:szCs w:val="22"/>
              </w:rPr>
              <w:t>October 29</w:t>
            </w:r>
          </w:p>
        </w:tc>
        <w:tc>
          <w:tcPr>
            <w:tcW w:w="3260" w:type="dxa"/>
          </w:tcPr>
          <w:p w14:paraId="5B9ACC79" w14:textId="3731231A" w:rsidR="009D1926" w:rsidRPr="00792636" w:rsidRDefault="001962ED" w:rsidP="009D1926">
            <w:pPr>
              <w:spacing w:after="200"/>
              <w:rPr>
                <w:rFonts w:asciiTheme="minorHAnsi" w:hAnsiTheme="minorHAnsi" w:cstheme="minorHAnsi"/>
                <w:sz w:val="22"/>
                <w:szCs w:val="22"/>
              </w:rPr>
            </w:pPr>
            <w:r w:rsidRPr="00792636">
              <w:rPr>
                <w:rFonts w:asciiTheme="minorHAnsi" w:hAnsiTheme="minorHAnsi" w:cstheme="minorHAnsi"/>
                <w:bCs/>
                <w:sz w:val="22"/>
                <w:szCs w:val="22"/>
              </w:rPr>
              <w:t>Public Policy Decision-Making</w:t>
            </w:r>
          </w:p>
        </w:tc>
        <w:tc>
          <w:tcPr>
            <w:tcW w:w="4411" w:type="dxa"/>
            <w:tcMar>
              <w:top w:w="120" w:type="dxa"/>
              <w:left w:w="120" w:type="dxa"/>
              <w:bottom w:w="58" w:type="dxa"/>
              <w:right w:w="120" w:type="dxa"/>
            </w:tcMar>
          </w:tcPr>
          <w:p w14:paraId="77142771" w14:textId="1E168128" w:rsidR="009D1926" w:rsidRPr="00792636" w:rsidRDefault="001962ED" w:rsidP="00D92F67">
            <w:pPr>
              <w:spacing w:after="200"/>
              <w:rPr>
                <w:rFonts w:asciiTheme="minorHAnsi" w:hAnsiTheme="minorHAnsi" w:cstheme="minorHAnsi"/>
                <w:sz w:val="22"/>
                <w:szCs w:val="22"/>
              </w:rPr>
            </w:pPr>
            <w:proofErr w:type="spellStart"/>
            <w:r w:rsidRPr="00792636">
              <w:rPr>
                <w:rFonts w:asciiTheme="minorHAnsi" w:hAnsiTheme="minorHAnsi" w:cstheme="minorHAnsi"/>
                <w:bCs/>
                <w:sz w:val="22"/>
                <w:szCs w:val="22"/>
              </w:rPr>
              <w:t>Howlett</w:t>
            </w:r>
            <w:proofErr w:type="spellEnd"/>
            <w:r w:rsidRPr="00792636">
              <w:rPr>
                <w:rFonts w:asciiTheme="minorHAnsi" w:hAnsiTheme="minorHAnsi" w:cstheme="minorHAnsi"/>
                <w:bCs/>
                <w:sz w:val="22"/>
                <w:szCs w:val="22"/>
              </w:rPr>
              <w:t xml:space="preserve">, Ramesh and Anthony, </w:t>
            </w:r>
            <w:r w:rsidRPr="00792636">
              <w:rPr>
                <w:rFonts w:asciiTheme="minorHAnsi" w:hAnsiTheme="minorHAnsi" w:cstheme="minorHAnsi"/>
                <w:bCs/>
                <w:i/>
                <w:iCs/>
                <w:sz w:val="22"/>
                <w:szCs w:val="22"/>
              </w:rPr>
              <w:t>Studying Public Policy</w:t>
            </w:r>
            <w:r w:rsidRPr="00792636">
              <w:rPr>
                <w:rFonts w:asciiTheme="minorHAnsi" w:hAnsiTheme="minorHAnsi" w:cstheme="minorHAnsi"/>
                <w:bCs/>
                <w:sz w:val="22"/>
                <w:szCs w:val="22"/>
              </w:rPr>
              <w:t xml:space="preserve"> (3</w:t>
            </w:r>
            <w:r w:rsidRPr="00792636">
              <w:rPr>
                <w:rFonts w:asciiTheme="minorHAnsi" w:hAnsiTheme="minorHAnsi" w:cstheme="minorHAnsi"/>
                <w:bCs/>
                <w:sz w:val="22"/>
                <w:szCs w:val="22"/>
                <w:vertAlign w:val="superscript"/>
              </w:rPr>
              <w:t>rd</w:t>
            </w:r>
            <w:r w:rsidRPr="00792636">
              <w:rPr>
                <w:rFonts w:asciiTheme="minorHAnsi" w:hAnsiTheme="minorHAnsi" w:cstheme="minorHAnsi"/>
                <w:bCs/>
                <w:sz w:val="22"/>
                <w:szCs w:val="22"/>
              </w:rPr>
              <w:t xml:space="preserve"> Edition, 2009)</w:t>
            </w:r>
            <w:r w:rsidRPr="00792636">
              <w:rPr>
                <w:rFonts w:asciiTheme="minorHAnsi" w:hAnsiTheme="minorHAnsi" w:cstheme="minorHAnsi"/>
                <w:sz w:val="22"/>
                <w:szCs w:val="22"/>
              </w:rPr>
              <w:t>, Chapter 6</w:t>
            </w:r>
          </w:p>
        </w:tc>
      </w:tr>
      <w:tr w:rsidR="009D1926" w:rsidRPr="00792636" w14:paraId="783C7139" w14:textId="77777777" w:rsidTr="00237EE6">
        <w:trPr>
          <w:trHeight w:val="302"/>
        </w:trPr>
        <w:tc>
          <w:tcPr>
            <w:tcW w:w="1560" w:type="dxa"/>
            <w:tcMar>
              <w:top w:w="120" w:type="dxa"/>
              <w:left w:w="120" w:type="dxa"/>
              <w:bottom w:w="58" w:type="dxa"/>
              <w:right w:w="120" w:type="dxa"/>
            </w:tcMar>
          </w:tcPr>
          <w:p w14:paraId="601F1526" w14:textId="7052985D" w:rsidR="009D1926" w:rsidRPr="00792636" w:rsidRDefault="009D1926" w:rsidP="009D1926">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November 5</w:t>
            </w:r>
          </w:p>
        </w:tc>
        <w:tc>
          <w:tcPr>
            <w:tcW w:w="3260" w:type="dxa"/>
          </w:tcPr>
          <w:p w14:paraId="237B3244" w14:textId="77777777" w:rsidR="009D1926" w:rsidRPr="00792636" w:rsidRDefault="009D1926" w:rsidP="009D1926">
            <w:pPr>
              <w:spacing w:after="200"/>
              <w:rPr>
                <w:rFonts w:asciiTheme="minorHAnsi" w:hAnsiTheme="minorHAnsi" w:cstheme="minorHAnsi"/>
                <w:sz w:val="22"/>
                <w:szCs w:val="22"/>
              </w:rPr>
            </w:pPr>
            <w:r w:rsidRPr="00792636">
              <w:rPr>
                <w:rFonts w:asciiTheme="minorHAnsi" w:hAnsiTheme="minorHAnsi" w:cstheme="minorHAnsi"/>
                <w:bCs/>
                <w:sz w:val="22"/>
                <w:szCs w:val="22"/>
              </w:rPr>
              <w:t>How to Write a Briefing Note</w:t>
            </w:r>
          </w:p>
        </w:tc>
        <w:tc>
          <w:tcPr>
            <w:tcW w:w="4411" w:type="dxa"/>
            <w:tcMar>
              <w:top w:w="120" w:type="dxa"/>
              <w:left w:w="120" w:type="dxa"/>
              <w:bottom w:w="58" w:type="dxa"/>
              <w:right w:w="120" w:type="dxa"/>
            </w:tcMar>
          </w:tcPr>
          <w:p w14:paraId="48441DEA" w14:textId="09A9408F" w:rsidR="009D1926" w:rsidRPr="00792636" w:rsidRDefault="009D1926" w:rsidP="009D1926">
            <w:pPr>
              <w:pStyle w:val="ListParagraph"/>
              <w:ind w:left="0"/>
              <w:jc w:val="left"/>
              <w:rPr>
                <w:rFonts w:asciiTheme="minorHAnsi" w:hAnsiTheme="minorHAnsi" w:cstheme="minorHAnsi"/>
                <w:lang w:val="en-CA"/>
              </w:rPr>
            </w:pPr>
            <w:r w:rsidRPr="00792636">
              <w:rPr>
                <w:rFonts w:asciiTheme="minorHAnsi" w:hAnsiTheme="minorHAnsi" w:cstheme="minorHAnsi"/>
              </w:rPr>
              <w:t xml:space="preserve">Lecture </w:t>
            </w:r>
            <w:r w:rsidR="001962ED" w:rsidRPr="00792636">
              <w:rPr>
                <w:rFonts w:asciiTheme="minorHAnsi" w:hAnsiTheme="minorHAnsi" w:cstheme="minorHAnsi"/>
              </w:rPr>
              <w:t xml:space="preserve">and related </w:t>
            </w:r>
            <w:r w:rsidRPr="00792636">
              <w:rPr>
                <w:rFonts w:asciiTheme="minorHAnsi" w:hAnsiTheme="minorHAnsi" w:cstheme="minorHAnsi"/>
              </w:rPr>
              <w:t>materials provided by instructor</w:t>
            </w:r>
          </w:p>
        </w:tc>
      </w:tr>
      <w:tr w:rsidR="001E613C" w:rsidRPr="00792636" w14:paraId="623429FB" w14:textId="77777777" w:rsidTr="00237EE6">
        <w:tc>
          <w:tcPr>
            <w:tcW w:w="1560" w:type="dxa"/>
            <w:tcMar>
              <w:top w:w="120" w:type="dxa"/>
              <w:left w:w="120" w:type="dxa"/>
              <w:bottom w:w="58" w:type="dxa"/>
              <w:right w:w="120" w:type="dxa"/>
            </w:tcMar>
          </w:tcPr>
          <w:p w14:paraId="41D08208" w14:textId="2A9D438B" w:rsidR="001E613C" w:rsidRPr="00792636" w:rsidRDefault="001E613C" w:rsidP="009D1926">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November 12</w:t>
            </w:r>
          </w:p>
        </w:tc>
        <w:tc>
          <w:tcPr>
            <w:tcW w:w="7671" w:type="dxa"/>
            <w:gridSpan w:val="2"/>
          </w:tcPr>
          <w:p w14:paraId="1E4BEF9D" w14:textId="0C57AB97" w:rsidR="001E613C" w:rsidRPr="00792636" w:rsidRDefault="001E613C" w:rsidP="001E613C">
            <w:pPr>
              <w:pStyle w:val="ListParagraph"/>
              <w:ind w:left="0"/>
              <w:jc w:val="left"/>
              <w:rPr>
                <w:rFonts w:asciiTheme="minorHAnsi" w:hAnsiTheme="minorHAnsi" w:cstheme="minorHAnsi"/>
                <w:lang w:val="en-CA"/>
              </w:rPr>
            </w:pPr>
            <w:r w:rsidRPr="00792636">
              <w:rPr>
                <w:rFonts w:asciiTheme="minorHAnsi" w:hAnsiTheme="minorHAnsi" w:cstheme="minorHAnsi"/>
                <w:bCs/>
              </w:rPr>
              <w:t>Guest Speaker</w:t>
            </w:r>
          </w:p>
        </w:tc>
      </w:tr>
      <w:tr w:rsidR="001962ED" w:rsidRPr="00792636" w14:paraId="4EE2BBDD" w14:textId="77777777" w:rsidTr="00237EE6">
        <w:tc>
          <w:tcPr>
            <w:tcW w:w="1560" w:type="dxa"/>
            <w:tcMar>
              <w:top w:w="120" w:type="dxa"/>
              <w:left w:w="120" w:type="dxa"/>
              <w:bottom w:w="58" w:type="dxa"/>
              <w:right w:w="120" w:type="dxa"/>
            </w:tcMar>
          </w:tcPr>
          <w:p w14:paraId="063B7B1F" w14:textId="7485E4D8"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November 19</w:t>
            </w:r>
          </w:p>
        </w:tc>
        <w:tc>
          <w:tcPr>
            <w:tcW w:w="3260" w:type="dxa"/>
          </w:tcPr>
          <w:p w14:paraId="61D3EF4B" w14:textId="001A7C84" w:rsidR="001962ED" w:rsidRPr="00792636" w:rsidRDefault="001962ED" w:rsidP="001962ED">
            <w:pPr>
              <w:pStyle w:val="ListParagraph"/>
              <w:ind w:left="0"/>
              <w:jc w:val="left"/>
              <w:rPr>
                <w:rFonts w:asciiTheme="minorHAnsi" w:hAnsiTheme="minorHAnsi" w:cstheme="minorHAnsi"/>
                <w:lang w:val="en-CA"/>
              </w:rPr>
            </w:pPr>
            <w:r w:rsidRPr="00792636">
              <w:rPr>
                <w:rFonts w:asciiTheme="minorHAnsi" w:hAnsiTheme="minorHAnsi" w:cstheme="minorHAnsi"/>
                <w:bCs/>
              </w:rPr>
              <w:t>Policy Implementation</w:t>
            </w:r>
          </w:p>
        </w:tc>
        <w:tc>
          <w:tcPr>
            <w:tcW w:w="4411" w:type="dxa"/>
          </w:tcPr>
          <w:p w14:paraId="17FFE436" w14:textId="783C8E86" w:rsidR="001962ED" w:rsidRPr="00792636" w:rsidRDefault="001962ED" w:rsidP="001962ED">
            <w:pPr>
              <w:pStyle w:val="ListParagraph"/>
              <w:ind w:left="0"/>
              <w:jc w:val="left"/>
              <w:rPr>
                <w:rFonts w:asciiTheme="minorHAnsi" w:hAnsiTheme="minorHAnsi" w:cstheme="minorHAnsi"/>
                <w:lang w:val="en-CA"/>
              </w:rPr>
            </w:pPr>
            <w:proofErr w:type="spellStart"/>
            <w:r w:rsidRPr="00792636">
              <w:rPr>
                <w:rFonts w:asciiTheme="minorHAnsi" w:hAnsiTheme="minorHAnsi" w:cstheme="minorHAnsi"/>
                <w:bCs/>
              </w:rPr>
              <w:t>Howlett</w:t>
            </w:r>
            <w:proofErr w:type="spellEnd"/>
            <w:r w:rsidRPr="00792636">
              <w:rPr>
                <w:rFonts w:asciiTheme="minorHAnsi" w:hAnsiTheme="minorHAnsi" w:cstheme="minorHAnsi"/>
                <w:bCs/>
              </w:rPr>
              <w:t xml:space="preserve">, Ramesh and Anthony, </w:t>
            </w:r>
            <w:r w:rsidRPr="00792636">
              <w:rPr>
                <w:rFonts w:asciiTheme="minorHAnsi" w:hAnsiTheme="minorHAnsi" w:cstheme="minorHAnsi"/>
                <w:bCs/>
                <w:i/>
                <w:iCs/>
              </w:rPr>
              <w:t>Studying Public Policy</w:t>
            </w:r>
            <w:r w:rsidRPr="00792636">
              <w:rPr>
                <w:rFonts w:asciiTheme="minorHAnsi" w:hAnsiTheme="minorHAnsi" w:cstheme="minorHAnsi"/>
                <w:bCs/>
              </w:rPr>
              <w:t xml:space="preserve"> (3</w:t>
            </w:r>
            <w:r w:rsidRPr="00792636">
              <w:rPr>
                <w:rFonts w:asciiTheme="minorHAnsi" w:hAnsiTheme="minorHAnsi" w:cstheme="minorHAnsi"/>
                <w:bCs/>
                <w:vertAlign w:val="superscript"/>
              </w:rPr>
              <w:t>rd</w:t>
            </w:r>
            <w:r w:rsidRPr="00792636">
              <w:rPr>
                <w:rFonts w:asciiTheme="minorHAnsi" w:hAnsiTheme="minorHAnsi" w:cstheme="minorHAnsi"/>
                <w:bCs/>
              </w:rPr>
              <w:t xml:space="preserve"> Edition, 2009)</w:t>
            </w:r>
            <w:r w:rsidRPr="00792636">
              <w:rPr>
                <w:rFonts w:asciiTheme="minorHAnsi" w:hAnsiTheme="minorHAnsi" w:cstheme="minorHAnsi"/>
              </w:rPr>
              <w:t>, Chapter 7</w:t>
            </w:r>
          </w:p>
        </w:tc>
      </w:tr>
      <w:tr w:rsidR="001962ED" w:rsidRPr="00792636" w14:paraId="6B1C9D1A" w14:textId="77777777" w:rsidTr="00237EE6">
        <w:tc>
          <w:tcPr>
            <w:tcW w:w="1560" w:type="dxa"/>
            <w:tcMar>
              <w:top w:w="120" w:type="dxa"/>
              <w:left w:w="120" w:type="dxa"/>
              <w:bottom w:w="58" w:type="dxa"/>
              <w:right w:w="120" w:type="dxa"/>
            </w:tcMar>
          </w:tcPr>
          <w:p w14:paraId="6B4DFBBA" w14:textId="0BDE64E6"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lastRenderedPageBreak/>
              <w:t>November 26</w:t>
            </w:r>
          </w:p>
        </w:tc>
        <w:tc>
          <w:tcPr>
            <w:tcW w:w="3260" w:type="dxa"/>
          </w:tcPr>
          <w:p w14:paraId="20256502" w14:textId="132794C5" w:rsidR="001962ED" w:rsidRPr="00792636" w:rsidRDefault="001962ED" w:rsidP="001962ED">
            <w:pPr>
              <w:spacing w:after="200"/>
              <w:rPr>
                <w:rFonts w:asciiTheme="minorHAnsi" w:hAnsiTheme="minorHAnsi" w:cstheme="minorHAnsi"/>
                <w:sz w:val="22"/>
                <w:szCs w:val="22"/>
              </w:rPr>
            </w:pPr>
            <w:r w:rsidRPr="00792636">
              <w:rPr>
                <w:rFonts w:asciiTheme="minorHAnsi" w:hAnsiTheme="minorHAnsi" w:cstheme="minorHAnsi"/>
                <w:bCs/>
                <w:sz w:val="22"/>
                <w:szCs w:val="22"/>
              </w:rPr>
              <w:t>Policy Evaluation</w:t>
            </w:r>
          </w:p>
        </w:tc>
        <w:tc>
          <w:tcPr>
            <w:tcW w:w="4411" w:type="dxa"/>
            <w:tcMar>
              <w:top w:w="120" w:type="dxa"/>
              <w:left w:w="120" w:type="dxa"/>
              <w:bottom w:w="58" w:type="dxa"/>
              <w:right w:w="120" w:type="dxa"/>
            </w:tcMar>
          </w:tcPr>
          <w:p w14:paraId="13F9A431" w14:textId="2B4D6FE6" w:rsidR="001962ED" w:rsidRPr="00792636" w:rsidRDefault="001962ED" w:rsidP="001962ED">
            <w:pPr>
              <w:spacing w:after="200"/>
              <w:rPr>
                <w:rFonts w:asciiTheme="minorHAnsi" w:hAnsiTheme="minorHAnsi" w:cstheme="minorHAnsi"/>
                <w:sz w:val="22"/>
                <w:szCs w:val="22"/>
              </w:rPr>
            </w:pPr>
            <w:proofErr w:type="spellStart"/>
            <w:r w:rsidRPr="00792636">
              <w:rPr>
                <w:rFonts w:asciiTheme="minorHAnsi" w:hAnsiTheme="minorHAnsi" w:cstheme="minorHAnsi"/>
                <w:bCs/>
                <w:sz w:val="22"/>
                <w:szCs w:val="22"/>
              </w:rPr>
              <w:t>Howlett</w:t>
            </w:r>
            <w:proofErr w:type="spellEnd"/>
            <w:r w:rsidRPr="00792636">
              <w:rPr>
                <w:rFonts w:asciiTheme="minorHAnsi" w:hAnsiTheme="minorHAnsi" w:cstheme="minorHAnsi"/>
                <w:bCs/>
                <w:sz w:val="22"/>
                <w:szCs w:val="22"/>
              </w:rPr>
              <w:t xml:space="preserve">, Ramesh and Anthony, </w:t>
            </w:r>
            <w:r w:rsidRPr="00792636">
              <w:rPr>
                <w:rFonts w:asciiTheme="minorHAnsi" w:hAnsiTheme="minorHAnsi" w:cstheme="minorHAnsi"/>
                <w:bCs/>
                <w:i/>
                <w:iCs/>
                <w:sz w:val="22"/>
                <w:szCs w:val="22"/>
              </w:rPr>
              <w:t>Studying Public Policy</w:t>
            </w:r>
            <w:r w:rsidRPr="00792636">
              <w:rPr>
                <w:rFonts w:asciiTheme="minorHAnsi" w:hAnsiTheme="minorHAnsi" w:cstheme="minorHAnsi"/>
                <w:bCs/>
                <w:sz w:val="22"/>
                <w:szCs w:val="22"/>
              </w:rPr>
              <w:t xml:space="preserve"> (3</w:t>
            </w:r>
            <w:r w:rsidRPr="00792636">
              <w:rPr>
                <w:rFonts w:asciiTheme="minorHAnsi" w:hAnsiTheme="minorHAnsi" w:cstheme="minorHAnsi"/>
                <w:bCs/>
                <w:sz w:val="22"/>
                <w:szCs w:val="22"/>
                <w:vertAlign w:val="superscript"/>
              </w:rPr>
              <w:t>rd</w:t>
            </w:r>
            <w:r w:rsidRPr="00792636">
              <w:rPr>
                <w:rFonts w:asciiTheme="minorHAnsi" w:hAnsiTheme="minorHAnsi" w:cstheme="minorHAnsi"/>
                <w:bCs/>
                <w:sz w:val="22"/>
                <w:szCs w:val="22"/>
              </w:rPr>
              <w:t xml:space="preserve"> Edition, 2009)</w:t>
            </w:r>
            <w:r w:rsidRPr="00792636">
              <w:rPr>
                <w:rFonts w:asciiTheme="minorHAnsi" w:hAnsiTheme="minorHAnsi" w:cstheme="minorHAnsi"/>
                <w:sz w:val="22"/>
                <w:szCs w:val="22"/>
              </w:rPr>
              <w:t>, Chapter 8</w:t>
            </w:r>
          </w:p>
        </w:tc>
      </w:tr>
      <w:tr w:rsidR="001962ED" w:rsidRPr="00792636" w14:paraId="0837AC83" w14:textId="77777777" w:rsidTr="00237EE6">
        <w:tc>
          <w:tcPr>
            <w:tcW w:w="1560" w:type="dxa"/>
            <w:tcMar>
              <w:top w:w="120" w:type="dxa"/>
              <w:left w:w="120" w:type="dxa"/>
              <w:bottom w:w="58" w:type="dxa"/>
              <w:right w:w="120" w:type="dxa"/>
            </w:tcMar>
          </w:tcPr>
          <w:p w14:paraId="6864F129" w14:textId="27591F63"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December 3</w:t>
            </w:r>
          </w:p>
        </w:tc>
        <w:tc>
          <w:tcPr>
            <w:tcW w:w="7671" w:type="dxa"/>
            <w:gridSpan w:val="2"/>
          </w:tcPr>
          <w:p w14:paraId="11EB3AB3" w14:textId="06829562" w:rsidR="001962ED" w:rsidRPr="00792636" w:rsidRDefault="001962ED" w:rsidP="001962ED">
            <w:pPr>
              <w:spacing w:after="200"/>
              <w:rPr>
                <w:rFonts w:asciiTheme="minorHAnsi" w:hAnsiTheme="minorHAnsi" w:cstheme="minorHAnsi"/>
                <w:b/>
                <w:sz w:val="22"/>
                <w:szCs w:val="22"/>
              </w:rPr>
            </w:pPr>
            <w:r w:rsidRPr="00792636">
              <w:rPr>
                <w:rFonts w:asciiTheme="minorHAnsi" w:hAnsiTheme="minorHAnsi" w:cstheme="minorHAnsi"/>
                <w:b/>
                <w:sz w:val="22"/>
                <w:szCs w:val="22"/>
                <w:highlight w:val="yellow"/>
              </w:rPr>
              <w:t>Test #1</w:t>
            </w:r>
            <w:r w:rsidR="00556CA0" w:rsidRPr="00792636">
              <w:rPr>
                <w:rFonts w:asciiTheme="minorHAnsi" w:hAnsiTheme="minorHAnsi" w:cstheme="minorHAnsi"/>
                <w:b/>
                <w:sz w:val="22"/>
                <w:szCs w:val="22"/>
                <w:highlight w:val="yellow"/>
              </w:rPr>
              <w:t>: In Class</w:t>
            </w:r>
          </w:p>
        </w:tc>
      </w:tr>
      <w:tr w:rsidR="001962ED" w:rsidRPr="00792636" w14:paraId="579C9C4B" w14:textId="77777777" w:rsidTr="00237EE6">
        <w:tc>
          <w:tcPr>
            <w:tcW w:w="9231" w:type="dxa"/>
            <w:gridSpan w:val="3"/>
            <w:shd w:val="clear" w:color="auto" w:fill="BFBFBF" w:themeFill="background1" w:themeFillShade="BF"/>
            <w:tcMar>
              <w:top w:w="120" w:type="dxa"/>
              <w:left w:w="120" w:type="dxa"/>
              <w:bottom w:w="58" w:type="dxa"/>
              <w:right w:w="120" w:type="dxa"/>
            </w:tcMar>
          </w:tcPr>
          <w:p w14:paraId="413CE150" w14:textId="4C17CC19" w:rsidR="001962ED" w:rsidRPr="00792636" w:rsidRDefault="001962ED" w:rsidP="001962ED">
            <w:pPr>
              <w:pStyle w:val="ListParagraph"/>
              <w:ind w:left="0"/>
              <w:jc w:val="left"/>
              <w:rPr>
                <w:rFonts w:asciiTheme="minorHAnsi" w:hAnsiTheme="minorHAnsi" w:cstheme="minorHAnsi"/>
              </w:rPr>
            </w:pPr>
            <w:r w:rsidRPr="00792636">
              <w:rPr>
                <w:rFonts w:asciiTheme="minorHAnsi" w:hAnsiTheme="minorHAnsi" w:cstheme="minorHAnsi"/>
                <w:lang w:val="en-CA"/>
              </w:rPr>
              <w:t>December 3 – Fall Classes End</w:t>
            </w:r>
          </w:p>
        </w:tc>
      </w:tr>
      <w:tr w:rsidR="001962ED" w:rsidRPr="00792636" w14:paraId="7935ECD9" w14:textId="77777777" w:rsidTr="00237EE6">
        <w:tc>
          <w:tcPr>
            <w:tcW w:w="1560" w:type="dxa"/>
            <w:tcMar>
              <w:top w:w="120" w:type="dxa"/>
              <w:left w:w="120" w:type="dxa"/>
              <w:bottom w:w="58" w:type="dxa"/>
              <w:right w:w="120" w:type="dxa"/>
            </w:tcMar>
          </w:tcPr>
          <w:p w14:paraId="43C3DC37" w14:textId="29C20619"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January 7</w:t>
            </w:r>
          </w:p>
        </w:tc>
        <w:tc>
          <w:tcPr>
            <w:tcW w:w="3260" w:type="dxa"/>
          </w:tcPr>
          <w:p w14:paraId="4BE407DD" w14:textId="72D0F68E"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Briefing Note Workshop</w:t>
            </w:r>
          </w:p>
        </w:tc>
        <w:tc>
          <w:tcPr>
            <w:tcW w:w="4411" w:type="dxa"/>
            <w:tcMar>
              <w:top w:w="120" w:type="dxa"/>
              <w:left w:w="120" w:type="dxa"/>
              <w:bottom w:w="58" w:type="dxa"/>
              <w:right w:w="120" w:type="dxa"/>
            </w:tcMar>
          </w:tcPr>
          <w:p w14:paraId="060E99FB" w14:textId="71A42A09" w:rsidR="001962ED" w:rsidRPr="00792636" w:rsidRDefault="001962ED" w:rsidP="001962ED">
            <w:pPr>
              <w:pStyle w:val="ListParagraph"/>
              <w:ind w:left="0"/>
              <w:jc w:val="left"/>
              <w:rPr>
                <w:rFonts w:asciiTheme="minorHAnsi" w:hAnsiTheme="minorHAnsi" w:cstheme="minorHAnsi"/>
                <w:lang w:val="en-CA"/>
              </w:rPr>
            </w:pPr>
            <w:r w:rsidRPr="00792636">
              <w:rPr>
                <w:rFonts w:asciiTheme="minorHAnsi" w:hAnsiTheme="minorHAnsi" w:cstheme="minorHAnsi"/>
              </w:rPr>
              <w:t>Lecture and related materials provided by instructor</w:t>
            </w:r>
          </w:p>
        </w:tc>
      </w:tr>
      <w:tr w:rsidR="001962ED" w:rsidRPr="00792636" w14:paraId="7E868350" w14:textId="77777777" w:rsidTr="00237EE6">
        <w:trPr>
          <w:trHeight w:val="510"/>
        </w:trPr>
        <w:tc>
          <w:tcPr>
            <w:tcW w:w="1560" w:type="dxa"/>
            <w:tcMar>
              <w:top w:w="120" w:type="dxa"/>
              <w:left w:w="120" w:type="dxa"/>
              <w:bottom w:w="58" w:type="dxa"/>
              <w:right w:w="120" w:type="dxa"/>
            </w:tcMar>
          </w:tcPr>
          <w:p w14:paraId="4295931C" w14:textId="619C15A3"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January 14</w:t>
            </w:r>
          </w:p>
        </w:tc>
        <w:tc>
          <w:tcPr>
            <w:tcW w:w="3260" w:type="dxa"/>
          </w:tcPr>
          <w:p w14:paraId="7F3963DF" w14:textId="4B6B2D4E" w:rsidR="001962ED" w:rsidRPr="00792636" w:rsidRDefault="001962ED" w:rsidP="001962ED">
            <w:pPr>
              <w:spacing w:after="200"/>
              <w:rPr>
                <w:rFonts w:asciiTheme="minorHAnsi" w:hAnsiTheme="minorHAnsi" w:cstheme="minorHAnsi"/>
                <w:sz w:val="22"/>
                <w:szCs w:val="22"/>
              </w:rPr>
            </w:pPr>
            <w:r w:rsidRPr="00792636">
              <w:rPr>
                <w:rFonts w:asciiTheme="minorHAnsi" w:hAnsiTheme="minorHAnsi" w:cstheme="minorHAnsi"/>
                <w:sz w:val="22"/>
                <w:szCs w:val="22"/>
              </w:rPr>
              <w:t>Patterns of Policy Change</w:t>
            </w:r>
          </w:p>
        </w:tc>
        <w:tc>
          <w:tcPr>
            <w:tcW w:w="4411" w:type="dxa"/>
            <w:tcMar>
              <w:top w:w="120" w:type="dxa"/>
              <w:left w:w="120" w:type="dxa"/>
              <w:bottom w:w="58" w:type="dxa"/>
              <w:right w:w="120" w:type="dxa"/>
            </w:tcMar>
          </w:tcPr>
          <w:p w14:paraId="57B965E2" w14:textId="45F09696" w:rsidR="001962ED" w:rsidRPr="00792636" w:rsidRDefault="001962ED" w:rsidP="001962ED">
            <w:pPr>
              <w:spacing w:after="200"/>
              <w:rPr>
                <w:rFonts w:asciiTheme="minorHAnsi" w:hAnsiTheme="minorHAnsi" w:cstheme="minorHAnsi"/>
                <w:sz w:val="22"/>
                <w:szCs w:val="22"/>
              </w:rPr>
            </w:pPr>
            <w:proofErr w:type="spellStart"/>
            <w:r w:rsidRPr="00792636">
              <w:rPr>
                <w:rFonts w:asciiTheme="minorHAnsi" w:hAnsiTheme="minorHAnsi" w:cstheme="minorHAnsi"/>
                <w:bCs/>
                <w:sz w:val="22"/>
                <w:szCs w:val="22"/>
              </w:rPr>
              <w:t>Howlett</w:t>
            </w:r>
            <w:proofErr w:type="spellEnd"/>
            <w:r w:rsidRPr="00792636">
              <w:rPr>
                <w:rFonts w:asciiTheme="minorHAnsi" w:hAnsiTheme="minorHAnsi" w:cstheme="minorHAnsi"/>
                <w:bCs/>
                <w:sz w:val="22"/>
                <w:szCs w:val="22"/>
              </w:rPr>
              <w:t xml:space="preserve">, Ramesh and Anthony, </w:t>
            </w:r>
            <w:r w:rsidRPr="00792636">
              <w:rPr>
                <w:rFonts w:asciiTheme="minorHAnsi" w:hAnsiTheme="minorHAnsi" w:cstheme="minorHAnsi"/>
                <w:bCs/>
                <w:i/>
                <w:iCs/>
                <w:sz w:val="22"/>
                <w:szCs w:val="22"/>
              </w:rPr>
              <w:t>Studying Public Policy</w:t>
            </w:r>
            <w:r w:rsidRPr="00792636">
              <w:rPr>
                <w:rFonts w:asciiTheme="minorHAnsi" w:hAnsiTheme="minorHAnsi" w:cstheme="minorHAnsi"/>
                <w:bCs/>
                <w:sz w:val="22"/>
                <w:szCs w:val="22"/>
              </w:rPr>
              <w:t xml:space="preserve"> (3</w:t>
            </w:r>
            <w:r w:rsidRPr="00792636">
              <w:rPr>
                <w:rFonts w:asciiTheme="minorHAnsi" w:hAnsiTheme="minorHAnsi" w:cstheme="minorHAnsi"/>
                <w:bCs/>
                <w:sz w:val="22"/>
                <w:szCs w:val="22"/>
                <w:vertAlign w:val="superscript"/>
              </w:rPr>
              <w:t>rd</w:t>
            </w:r>
            <w:r w:rsidRPr="00792636">
              <w:rPr>
                <w:rFonts w:asciiTheme="minorHAnsi" w:hAnsiTheme="minorHAnsi" w:cstheme="minorHAnsi"/>
                <w:bCs/>
                <w:sz w:val="22"/>
                <w:szCs w:val="22"/>
              </w:rPr>
              <w:t xml:space="preserve"> Edition, 2009)</w:t>
            </w:r>
            <w:r w:rsidRPr="00792636">
              <w:rPr>
                <w:rFonts w:asciiTheme="minorHAnsi" w:hAnsiTheme="minorHAnsi" w:cstheme="minorHAnsi"/>
                <w:sz w:val="22"/>
                <w:szCs w:val="22"/>
              </w:rPr>
              <w:t>, Chapter 9</w:t>
            </w:r>
          </w:p>
        </w:tc>
      </w:tr>
      <w:tr w:rsidR="001962ED" w:rsidRPr="00792636" w14:paraId="289DE81F" w14:textId="77777777" w:rsidTr="00237EE6">
        <w:trPr>
          <w:trHeight w:val="1146"/>
        </w:trPr>
        <w:tc>
          <w:tcPr>
            <w:tcW w:w="1560" w:type="dxa"/>
            <w:tcMar>
              <w:top w:w="120" w:type="dxa"/>
              <w:left w:w="120" w:type="dxa"/>
              <w:bottom w:w="58" w:type="dxa"/>
              <w:right w:w="120" w:type="dxa"/>
            </w:tcMar>
          </w:tcPr>
          <w:p w14:paraId="096889B4" w14:textId="04E67F24"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January 21</w:t>
            </w:r>
          </w:p>
        </w:tc>
        <w:tc>
          <w:tcPr>
            <w:tcW w:w="3260" w:type="dxa"/>
          </w:tcPr>
          <w:p w14:paraId="081AB12A" w14:textId="77777777" w:rsidR="001962ED" w:rsidRPr="00792636" w:rsidRDefault="001962ED" w:rsidP="001962ED">
            <w:pPr>
              <w:rPr>
                <w:rFonts w:asciiTheme="minorHAnsi" w:hAnsiTheme="minorHAnsi" w:cstheme="minorHAnsi"/>
                <w:sz w:val="22"/>
                <w:szCs w:val="22"/>
              </w:rPr>
            </w:pPr>
            <w:r w:rsidRPr="00792636">
              <w:rPr>
                <w:rFonts w:asciiTheme="minorHAnsi" w:hAnsiTheme="minorHAnsi" w:cstheme="minorHAnsi"/>
                <w:sz w:val="22"/>
                <w:szCs w:val="22"/>
              </w:rPr>
              <w:t xml:space="preserve">PART II – Public Administration </w:t>
            </w:r>
          </w:p>
          <w:p w14:paraId="030B3A81" w14:textId="77777777" w:rsidR="001962ED" w:rsidRPr="00792636" w:rsidRDefault="001962ED" w:rsidP="001962ED">
            <w:pPr>
              <w:rPr>
                <w:rFonts w:asciiTheme="minorHAnsi" w:hAnsiTheme="minorHAnsi" w:cstheme="minorHAnsi"/>
                <w:sz w:val="22"/>
                <w:szCs w:val="22"/>
              </w:rPr>
            </w:pPr>
          </w:p>
          <w:p w14:paraId="60D01AB6" w14:textId="77777777" w:rsidR="001962ED" w:rsidRPr="00792636" w:rsidRDefault="001962ED" w:rsidP="001962ED">
            <w:pPr>
              <w:rPr>
                <w:rFonts w:asciiTheme="minorHAnsi" w:hAnsiTheme="minorHAnsi" w:cstheme="minorHAnsi"/>
                <w:sz w:val="22"/>
                <w:szCs w:val="22"/>
              </w:rPr>
            </w:pPr>
            <w:r w:rsidRPr="00792636">
              <w:rPr>
                <w:rFonts w:asciiTheme="minorHAnsi" w:hAnsiTheme="minorHAnsi" w:cstheme="minorHAnsi"/>
                <w:sz w:val="22"/>
                <w:szCs w:val="22"/>
              </w:rPr>
              <w:t>Setting the Context</w:t>
            </w:r>
          </w:p>
          <w:p w14:paraId="42B26E8A" w14:textId="2A9DACA2" w:rsidR="001962ED" w:rsidRPr="00792636" w:rsidRDefault="001962ED" w:rsidP="001962ED">
            <w:pPr>
              <w:spacing w:after="200"/>
              <w:rPr>
                <w:rFonts w:asciiTheme="minorHAnsi" w:hAnsiTheme="minorHAnsi" w:cstheme="minorHAnsi"/>
                <w:sz w:val="22"/>
                <w:szCs w:val="22"/>
              </w:rPr>
            </w:pPr>
            <w:r w:rsidRPr="00792636">
              <w:rPr>
                <w:rFonts w:asciiTheme="minorHAnsi" w:hAnsiTheme="minorHAnsi" w:cstheme="minorHAnsi"/>
                <w:sz w:val="22"/>
                <w:szCs w:val="22"/>
              </w:rPr>
              <w:t>What is Public Administration?</w:t>
            </w:r>
          </w:p>
        </w:tc>
        <w:tc>
          <w:tcPr>
            <w:tcW w:w="4411" w:type="dxa"/>
          </w:tcPr>
          <w:p w14:paraId="7DF49EA3" w14:textId="77777777" w:rsidR="001962ED" w:rsidRPr="00792636" w:rsidRDefault="001962ED" w:rsidP="001962ED">
            <w:pPr>
              <w:spacing w:after="200"/>
              <w:rPr>
                <w:rFonts w:asciiTheme="minorHAnsi" w:hAnsiTheme="minorHAnsi" w:cstheme="minorHAnsi"/>
                <w:sz w:val="22"/>
                <w:szCs w:val="22"/>
              </w:rPr>
            </w:pPr>
          </w:p>
          <w:p w14:paraId="2460976D" w14:textId="599BAB42" w:rsidR="001962ED" w:rsidRPr="00792636" w:rsidRDefault="001962ED" w:rsidP="001962ED">
            <w:pPr>
              <w:spacing w:after="200"/>
              <w:rPr>
                <w:rFonts w:asciiTheme="minorHAnsi" w:hAnsiTheme="minorHAnsi" w:cstheme="minorHAnsi"/>
                <w:sz w:val="22"/>
                <w:szCs w:val="22"/>
              </w:rPr>
            </w:pPr>
            <w:r w:rsidRPr="00792636">
              <w:rPr>
                <w:rFonts w:asciiTheme="minorHAnsi" w:hAnsiTheme="minorHAnsi" w:cstheme="minorHAnsi"/>
                <w:sz w:val="22"/>
                <w:szCs w:val="22"/>
              </w:rPr>
              <w:t xml:space="preserve">Inwood, Gregory, J., </w:t>
            </w:r>
            <w:r w:rsidRPr="00792636">
              <w:rPr>
                <w:rFonts w:asciiTheme="minorHAnsi" w:hAnsiTheme="minorHAnsi" w:cstheme="minorHAnsi"/>
                <w:i/>
                <w:iCs/>
                <w:sz w:val="22"/>
                <w:szCs w:val="22"/>
              </w:rPr>
              <w:t>Understanding Canadian Public Administration</w:t>
            </w:r>
            <w:r w:rsidRPr="00792636">
              <w:rPr>
                <w:rFonts w:asciiTheme="minorHAnsi" w:hAnsiTheme="minorHAnsi" w:cstheme="minorHAnsi"/>
                <w:sz w:val="22"/>
                <w:szCs w:val="22"/>
              </w:rPr>
              <w:t xml:space="preserve"> (4</w:t>
            </w:r>
            <w:r w:rsidRPr="00792636">
              <w:rPr>
                <w:rFonts w:asciiTheme="minorHAnsi" w:hAnsiTheme="minorHAnsi" w:cstheme="minorHAnsi"/>
                <w:sz w:val="22"/>
                <w:szCs w:val="22"/>
                <w:vertAlign w:val="superscript"/>
              </w:rPr>
              <w:t>th</w:t>
            </w:r>
            <w:r w:rsidRPr="00792636">
              <w:rPr>
                <w:rFonts w:asciiTheme="minorHAnsi" w:hAnsiTheme="minorHAnsi" w:cstheme="minorHAnsi"/>
                <w:sz w:val="22"/>
                <w:szCs w:val="22"/>
              </w:rPr>
              <w:t xml:space="preserve"> Edition, 2011), Chapter 1</w:t>
            </w:r>
          </w:p>
        </w:tc>
      </w:tr>
      <w:tr w:rsidR="001962ED" w:rsidRPr="00792636" w14:paraId="1102EA9D" w14:textId="77777777" w:rsidTr="00237EE6">
        <w:tc>
          <w:tcPr>
            <w:tcW w:w="1560" w:type="dxa"/>
            <w:tcMar>
              <w:top w:w="120" w:type="dxa"/>
              <w:left w:w="120" w:type="dxa"/>
              <w:bottom w:w="58" w:type="dxa"/>
              <w:right w:w="120" w:type="dxa"/>
            </w:tcMar>
          </w:tcPr>
          <w:p w14:paraId="08822B8C" w14:textId="08BEB31E"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January 28</w:t>
            </w:r>
          </w:p>
        </w:tc>
        <w:tc>
          <w:tcPr>
            <w:tcW w:w="3260" w:type="dxa"/>
          </w:tcPr>
          <w:p w14:paraId="69101BA0" w14:textId="629D9763" w:rsidR="001962ED" w:rsidRPr="00792636" w:rsidRDefault="001962ED" w:rsidP="001962ED">
            <w:pPr>
              <w:rPr>
                <w:rFonts w:asciiTheme="minorHAnsi" w:hAnsiTheme="minorHAnsi" w:cstheme="minorHAnsi"/>
                <w:b/>
                <w:bCs/>
                <w:sz w:val="22"/>
                <w:szCs w:val="22"/>
              </w:rPr>
            </w:pPr>
            <w:r w:rsidRPr="00792636">
              <w:rPr>
                <w:rFonts w:asciiTheme="minorHAnsi" w:hAnsiTheme="minorHAnsi" w:cstheme="minorHAnsi"/>
                <w:bCs/>
                <w:sz w:val="22"/>
                <w:szCs w:val="22"/>
              </w:rPr>
              <w:t xml:space="preserve">Public Administration and Democracy </w:t>
            </w:r>
          </w:p>
        </w:tc>
        <w:tc>
          <w:tcPr>
            <w:tcW w:w="4411" w:type="dxa"/>
            <w:tcMar>
              <w:top w:w="120" w:type="dxa"/>
              <w:left w:w="120" w:type="dxa"/>
              <w:bottom w:w="58" w:type="dxa"/>
              <w:right w:w="120" w:type="dxa"/>
            </w:tcMar>
          </w:tcPr>
          <w:p w14:paraId="6CEE676E" w14:textId="36AC2799" w:rsidR="001962ED" w:rsidRPr="00792636" w:rsidRDefault="001962ED" w:rsidP="000E651A">
            <w:pPr>
              <w:pStyle w:val="ListParagraph"/>
              <w:ind w:left="0"/>
              <w:jc w:val="left"/>
              <w:rPr>
                <w:rFonts w:asciiTheme="minorHAnsi" w:hAnsiTheme="minorHAnsi" w:cstheme="minorHAnsi"/>
                <w:lang w:val="en-CA"/>
              </w:rPr>
            </w:pPr>
            <w:r w:rsidRPr="00792636">
              <w:rPr>
                <w:rFonts w:asciiTheme="minorHAnsi" w:hAnsiTheme="minorHAnsi" w:cstheme="minorHAnsi"/>
              </w:rPr>
              <w:t xml:space="preserve">Inwood, Gregory, J., </w:t>
            </w:r>
            <w:r w:rsidRPr="00792636">
              <w:rPr>
                <w:rFonts w:asciiTheme="minorHAnsi" w:hAnsiTheme="minorHAnsi" w:cstheme="minorHAnsi"/>
                <w:i/>
                <w:iCs/>
              </w:rPr>
              <w:t>Understanding Canadian Public Administration</w:t>
            </w:r>
            <w:r w:rsidRPr="00792636">
              <w:rPr>
                <w:rFonts w:asciiTheme="minorHAnsi" w:hAnsiTheme="minorHAnsi" w:cstheme="minorHAnsi"/>
              </w:rPr>
              <w:t xml:space="preserve"> (4</w:t>
            </w:r>
            <w:r w:rsidRPr="00792636">
              <w:rPr>
                <w:rFonts w:asciiTheme="minorHAnsi" w:hAnsiTheme="minorHAnsi" w:cstheme="minorHAnsi"/>
                <w:vertAlign w:val="superscript"/>
              </w:rPr>
              <w:t>th</w:t>
            </w:r>
            <w:r w:rsidRPr="00792636">
              <w:rPr>
                <w:rFonts w:asciiTheme="minorHAnsi" w:hAnsiTheme="minorHAnsi" w:cstheme="minorHAnsi"/>
              </w:rPr>
              <w:t xml:space="preserve"> Edition, 2011), Chapter 2</w:t>
            </w:r>
          </w:p>
        </w:tc>
      </w:tr>
      <w:tr w:rsidR="001962ED" w:rsidRPr="00792636" w14:paraId="4D27F13D" w14:textId="77777777" w:rsidTr="00237EE6">
        <w:tc>
          <w:tcPr>
            <w:tcW w:w="1560" w:type="dxa"/>
            <w:tcMar>
              <w:top w:w="120" w:type="dxa"/>
              <w:left w:w="120" w:type="dxa"/>
              <w:bottom w:w="58" w:type="dxa"/>
              <w:right w:w="120" w:type="dxa"/>
            </w:tcMar>
          </w:tcPr>
          <w:p w14:paraId="37EF420E" w14:textId="66635CCA"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February 4</w:t>
            </w:r>
          </w:p>
        </w:tc>
        <w:tc>
          <w:tcPr>
            <w:tcW w:w="3260" w:type="dxa"/>
          </w:tcPr>
          <w:p w14:paraId="70C5F5B0" w14:textId="62FA8E92" w:rsidR="001962ED" w:rsidRPr="00792636" w:rsidRDefault="001962ED" w:rsidP="001962ED">
            <w:pPr>
              <w:spacing w:after="200"/>
              <w:rPr>
                <w:rFonts w:asciiTheme="minorHAnsi" w:hAnsiTheme="minorHAnsi" w:cstheme="minorHAnsi"/>
                <w:sz w:val="22"/>
                <w:szCs w:val="22"/>
              </w:rPr>
            </w:pPr>
            <w:r w:rsidRPr="00792636">
              <w:rPr>
                <w:rFonts w:asciiTheme="minorHAnsi" w:hAnsiTheme="minorHAnsi" w:cstheme="minorHAnsi"/>
                <w:bCs/>
                <w:sz w:val="22"/>
                <w:szCs w:val="22"/>
              </w:rPr>
              <w:t>Theories of Organization</w:t>
            </w:r>
          </w:p>
        </w:tc>
        <w:tc>
          <w:tcPr>
            <w:tcW w:w="4411" w:type="dxa"/>
            <w:tcMar>
              <w:top w:w="120" w:type="dxa"/>
              <w:left w:w="120" w:type="dxa"/>
              <w:bottom w:w="58" w:type="dxa"/>
              <w:right w:w="120" w:type="dxa"/>
            </w:tcMar>
          </w:tcPr>
          <w:p w14:paraId="756F62A3" w14:textId="533BF275" w:rsidR="001962ED" w:rsidRPr="00792636" w:rsidRDefault="001962ED" w:rsidP="001962ED">
            <w:pPr>
              <w:pStyle w:val="ListParagraph"/>
              <w:ind w:left="0"/>
              <w:jc w:val="left"/>
              <w:rPr>
                <w:rFonts w:asciiTheme="minorHAnsi" w:hAnsiTheme="minorHAnsi" w:cstheme="minorHAnsi"/>
                <w:lang w:val="en-CA"/>
              </w:rPr>
            </w:pPr>
            <w:r w:rsidRPr="00792636">
              <w:rPr>
                <w:rFonts w:asciiTheme="minorHAnsi" w:hAnsiTheme="minorHAnsi" w:cstheme="minorHAnsi"/>
              </w:rPr>
              <w:t xml:space="preserve">Inwood, Gregory, J., </w:t>
            </w:r>
            <w:r w:rsidRPr="00792636">
              <w:rPr>
                <w:rFonts w:asciiTheme="minorHAnsi" w:hAnsiTheme="minorHAnsi" w:cstheme="minorHAnsi"/>
                <w:i/>
                <w:iCs/>
              </w:rPr>
              <w:t>Understanding Canadian Public Administration</w:t>
            </w:r>
            <w:r w:rsidRPr="00792636">
              <w:rPr>
                <w:rFonts w:asciiTheme="minorHAnsi" w:hAnsiTheme="minorHAnsi" w:cstheme="minorHAnsi"/>
              </w:rPr>
              <w:t xml:space="preserve"> (4</w:t>
            </w:r>
            <w:r w:rsidRPr="00792636">
              <w:rPr>
                <w:rFonts w:asciiTheme="minorHAnsi" w:hAnsiTheme="minorHAnsi" w:cstheme="minorHAnsi"/>
                <w:vertAlign w:val="superscript"/>
              </w:rPr>
              <w:t>th</w:t>
            </w:r>
            <w:r w:rsidRPr="00792636">
              <w:rPr>
                <w:rFonts w:asciiTheme="minorHAnsi" w:hAnsiTheme="minorHAnsi" w:cstheme="minorHAnsi"/>
              </w:rPr>
              <w:t xml:space="preserve"> Edition, 2011), Chapter 3 </w:t>
            </w:r>
          </w:p>
        </w:tc>
      </w:tr>
      <w:tr w:rsidR="001962ED" w:rsidRPr="00792636" w14:paraId="3D31B509" w14:textId="77777777" w:rsidTr="00237EE6">
        <w:trPr>
          <w:cantSplit/>
        </w:trPr>
        <w:tc>
          <w:tcPr>
            <w:tcW w:w="1560" w:type="dxa"/>
            <w:tcMar>
              <w:top w:w="120" w:type="dxa"/>
              <w:left w:w="120" w:type="dxa"/>
              <w:bottom w:w="58" w:type="dxa"/>
              <w:right w:w="120" w:type="dxa"/>
            </w:tcMar>
          </w:tcPr>
          <w:p w14:paraId="105E8BE7" w14:textId="3214A9EE"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February 11</w:t>
            </w:r>
          </w:p>
        </w:tc>
        <w:tc>
          <w:tcPr>
            <w:tcW w:w="3260" w:type="dxa"/>
          </w:tcPr>
          <w:p w14:paraId="1629CF1F" w14:textId="79B7C727" w:rsidR="001962ED" w:rsidRPr="00792636" w:rsidRDefault="00741EF1" w:rsidP="001962ED">
            <w:pPr>
              <w:spacing w:after="200"/>
              <w:rPr>
                <w:rFonts w:asciiTheme="minorHAnsi" w:hAnsiTheme="minorHAnsi" w:cstheme="minorHAnsi"/>
                <w:bCs/>
                <w:sz w:val="22"/>
                <w:szCs w:val="22"/>
              </w:rPr>
            </w:pPr>
            <w:r w:rsidRPr="00792636">
              <w:rPr>
                <w:rFonts w:asciiTheme="minorHAnsi" w:hAnsiTheme="minorHAnsi" w:cstheme="minorHAnsi"/>
                <w:bCs/>
                <w:sz w:val="22"/>
                <w:szCs w:val="22"/>
              </w:rPr>
              <w:t>Organization Theory and Canadian Public Administration</w:t>
            </w:r>
          </w:p>
        </w:tc>
        <w:tc>
          <w:tcPr>
            <w:tcW w:w="4411" w:type="dxa"/>
            <w:tcMar>
              <w:top w:w="120" w:type="dxa"/>
              <w:left w:w="120" w:type="dxa"/>
              <w:bottom w:w="58" w:type="dxa"/>
              <w:right w:w="120" w:type="dxa"/>
            </w:tcMar>
          </w:tcPr>
          <w:p w14:paraId="5CFBA68F" w14:textId="0C310287" w:rsidR="001962ED" w:rsidRPr="00792636" w:rsidRDefault="00741EF1" w:rsidP="001962ED">
            <w:pPr>
              <w:pStyle w:val="ListParagraph"/>
              <w:ind w:left="0"/>
              <w:jc w:val="left"/>
              <w:rPr>
                <w:rFonts w:asciiTheme="minorHAnsi" w:hAnsiTheme="minorHAnsi" w:cstheme="minorHAnsi"/>
              </w:rPr>
            </w:pPr>
            <w:r w:rsidRPr="00792636">
              <w:rPr>
                <w:rFonts w:asciiTheme="minorHAnsi" w:hAnsiTheme="minorHAnsi" w:cstheme="minorHAnsi"/>
              </w:rPr>
              <w:t xml:space="preserve">Inwood, Gregory, J., </w:t>
            </w:r>
            <w:r w:rsidRPr="00792636">
              <w:rPr>
                <w:rFonts w:asciiTheme="minorHAnsi" w:hAnsiTheme="minorHAnsi" w:cstheme="minorHAnsi"/>
                <w:i/>
                <w:iCs/>
              </w:rPr>
              <w:t>Understanding Canadian Public Administration</w:t>
            </w:r>
            <w:r w:rsidRPr="00792636">
              <w:rPr>
                <w:rFonts w:asciiTheme="minorHAnsi" w:hAnsiTheme="minorHAnsi" w:cstheme="minorHAnsi"/>
              </w:rPr>
              <w:t xml:space="preserve"> (4</w:t>
            </w:r>
            <w:r w:rsidRPr="00792636">
              <w:rPr>
                <w:rFonts w:asciiTheme="minorHAnsi" w:hAnsiTheme="minorHAnsi" w:cstheme="minorHAnsi"/>
                <w:vertAlign w:val="superscript"/>
              </w:rPr>
              <w:t>th</w:t>
            </w:r>
            <w:r w:rsidRPr="00792636">
              <w:rPr>
                <w:rFonts w:asciiTheme="minorHAnsi" w:hAnsiTheme="minorHAnsi" w:cstheme="minorHAnsi"/>
              </w:rPr>
              <w:t xml:space="preserve"> Edition, 2011), Chapter 4</w:t>
            </w:r>
          </w:p>
        </w:tc>
      </w:tr>
      <w:tr w:rsidR="001962ED" w:rsidRPr="00792636" w14:paraId="77278705" w14:textId="77777777" w:rsidTr="00237EE6">
        <w:tc>
          <w:tcPr>
            <w:tcW w:w="9231" w:type="dxa"/>
            <w:gridSpan w:val="3"/>
            <w:shd w:val="clear" w:color="auto" w:fill="BFBFBF" w:themeFill="background1" w:themeFillShade="BF"/>
            <w:tcMar>
              <w:top w:w="120" w:type="dxa"/>
              <w:left w:w="120" w:type="dxa"/>
              <w:bottom w:w="58" w:type="dxa"/>
              <w:right w:w="120" w:type="dxa"/>
            </w:tcMar>
          </w:tcPr>
          <w:p w14:paraId="70B55269" w14:textId="68FF3A25" w:rsidR="001962ED" w:rsidRPr="00792636" w:rsidRDefault="001962ED" w:rsidP="001962ED">
            <w:pPr>
              <w:pStyle w:val="ListParagraph"/>
              <w:ind w:left="0"/>
              <w:jc w:val="left"/>
              <w:rPr>
                <w:rFonts w:asciiTheme="minorHAnsi" w:hAnsiTheme="minorHAnsi" w:cstheme="minorHAnsi"/>
              </w:rPr>
            </w:pPr>
            <w:r w:rsidRPr="00792636">
              <w:rPr>
                <w:rFonts w:asciiTheme="minorHAnsi" w:hAnsiTheme="minorHAnsi" w:cstheme="minorHAnsi"/>
                <w:lang w:val="en-CA"/>
              </w:rPr>
              <w:t>February 15 - 21: Winter Reading Week – no classes</w:t>
            </w:r>
          </w:p>
        </w:tc>
      </w:tr>
      <w:tr w:rsidR="001962ED" w:rsidRPr="00792636" w14:paraId="6352AF7B" w14:textId="77777777" w:rsidTr="00237EE6">
        <w:tc>
          <w:tcPr>
            <w:tcW w:w="1560" w:type="dxa"/>
            <w:tcMar>
              <w:top w:w="120" w:type="dxa"/>
              <w:left w:w="120" w:type="dxa"/>
              <w:bottom w:w="58" w:type="dxa"/>
              <w:right w:w="120" w:type="dxa"/>
            </w:tcMar>
          </w:tcPr>
          <w:p w14:paraId="36FAE220" w14:textId="42B9B8D9"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February 18</w:t>
            </w:r>
          </w:p>
        </w:tc>
        <w:tc>
          <w:tcPr>
            <w:tcW w:w="7671" w:type="dxa"/>
            <w:gridSpan w:val="2"/>
          </w:tcPr>
          <w:p w14:paraId="11F79D1A" w14:textId="5B420457" w:rsidR="001962ED" w:rsidRPr="00792636" w:rsidRDefault="001962ED" w:rsidP="001962ED">
            <w:pPr>
              <w:pStyle w:val="ListParagraph"/>
              <w:ind w:left="0"/>
              <w:jc w:val="left"/>
              <w:rPr>
                <w:rFonts w:asciiTheme="minorHAnsi" w:hAnsiTheme="minorHAnsi" w:cstheme="minorHAnsi"/>
              </w:rPr>
            </w:pPr>
            <w:r w:rsidRPr="00792636">
              <w:rPr>
                <w:rFonts w:asciiTheme="minorHAnsi" w:hAnsiTheme="minorHAnsi" w:cstheme="minorHAnsi"/>
                <w:bCs/>
              </w:rPr>
              <w:t>Guest Speaker</w:t>
            </w:r>
          </w:p>
        </w:tc>
      </w:tr>
      <w:tr w:rsidR="001962ED" w:rsidRPr="00792636" w14:paraId="3E5514BB" w14:textId="77777777" w:rsidTr="00237EE6">
        <w:tc>
          <w:tcPr>
            <w:tcW w:w="1560" w:type="dxa"/>
            <w:tcMar>
              <w:top w:w="120" w:type="dxa"/>
              <w:left w:w="120" w:type="dxa"/>
              <w:bottom w:w="58" w:type="dxa"/>
              <w:right w:w="120" w:type="dxa"/>
            </w:tcMar>
          </w:tcPr>
          <w:p w14:paraId="2FC37A10" w14:textId="3195FF3D"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February 25</w:t>
            </w:r>
          </w:p>
        </w:tc>
        <w:tc>
          <w:tcPr>
            <w:tcW w:w="3260" w:type="dxa"/>
          </w:tcPr>
          <w:p w14:paraId="792E79E5" w14:textId="18B5D1A0" w:rsidR="001962ED" w:rsidRPr="00792636" w:rsidRDefault="001962ED" w:rsidP="001962ED">
            <w:pPr>
              <w:spacing w:after="200"/>
              <w:rPr>
                <w:rFonts w:asciiTheme="minorHAnsi" w:hAnsiTheme="minorHAnsi" w:cstheme="minorHAnsi"/>
                <w:bCs/>
                <w:sz w:val="22"/>
                <w:szCs w:val="22"/>
              </w:rPr>
            </w:pPr>
            <w:r w:rsidRPr="00792636">
              <w:rPr>
                <w:rFonts w:asciiTheme="minorHAnsi" w:hAnsiTheme="minorHAnsi" w:cstheme="minorHAnsi"/>
                <w:bCs/>
                <w:sz w:val="22"/>
                <w:szCs w:val="22"/>
              </w:rPr>
              <w:t>Public Administration and Institutions: The Real World of Organizations and the Machinery of Government</w:t>
            </w:r>
          </w:p>
        </w:tc>
        <w:tc>
          <w:tcPr>
            <w:tcW w:w="4411" w:type="dxa"/>
            <w:tcMar>
              <w:top w:w="120" w:type="dxa"/>
              <w:left w:w="120" w:type="dxa"/>
              <w:bottom w:w="58" w:type="dxa"/>
              <w:right w:w="120" w:type="dxa"/>
            </w:tcMar>
          </w:tcPr>
          <w:p w14:paraId="07074E57" w14:textId="7B783FBE"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rPr>
              <w:t xml:space="preserve">Inwood, Gregory, J., </w:t>
            </w:r>
            <w:r w:rsidRPr="00792636">
              <w:rPr>
                <w:rFonts w:asciiTheme="minorHAnsi" w:hAnsiTheme="minorHAnsi" w:cstheme="minorHAnsi"/>
                <w:bCs/>
                <w:i/>
                <w:iCs/>
              </w:rPr>
              <w:t>Understanding Canadian Public Administration</w:t>
            </w:r>
            <w:r w:rsidRPr="00792636">
              <w:rPr>
                <w:rFonts w:asciiTheme="minorHAnsi" w:hAnsiTheme="minorHAnsi" w:cstheme="minorHAnsi"/>
                <w:bCs/>
              </w:rPr>
              <w:t xml:space="preserve"> (4</w:t>
            </w:r>
            <w:r w:rsidRPr="00792636">
              <w:rPr>
                <w:rFonts w:asciiTheme="minorHAnsi" w:hAnsiTheme="minorHAnsi" w:cstheme="minorHAnsi"/>
                <w:bCs/>
                <w:vertAlign w:val="superscript"/>
              </w:rPr>
              <w:t>th</w:t>
            </w:r>
            <w:r w:rsidRPr="00792636">
              <w:rPr>
                <w:rFonts w:asciiTheme="minorHAnsi" w:hAnsiTheme="minorHAnsi" w:cstheme="minorHAnsi"/>
                <w:bCs/>
              </w:rPr>
              <w:t xml:space="preserve"> Edition, 2011), Chapter 5</w:t>
            </w:r>
          </w:p>
        </w:tc>
      </w:tr>
      <w:tr w:rsidR="001962ED" w:rsidRPr="00792636" w14:paraId="3568D7F6" w14:textId="77777777" w:rsidTr="00237EE6">
        <w:tc>
          <w:tcPr>
            <w:tcW w:w="1560" w:type="dxa"/>
            <w:tcMar>
              <w:top w:w="120" w:type="dxa"/>
              <w:left w:w="120" w:type="dxa"/>
              <w:bottom w:w="58" w:type="dxa"/>
              <w:right w:w="120" w:type="dxa"/>
            </w:tcMar>
          </w:tcPr>
          <w:p w14:paraId="61091B74" w14:textId="74B8359C"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March 3</w:t>
            </w:r>
          </w:p>
        </w:tc>
        <w:tc>
          <w:tcPr>
            <w:tcW w:w="3260" w:type="dxa"/>
          </w:tcPr>
          <w:p w14:paraId="356F22F5" w14:textId="7A39D996" w:rsidR="001962ED" w:rsidRPr="00792636" w:rsidRDefault="001962ED" w:rsidP="001962ED">
            <w:pPr>
              <w:spacing w:after="200"/>
              <w:rPr>
                <w:rFonts w:asciiTheme="minorHAnsi" w:hAnsiTheme="minorHAnsi" w:cstheme="minorHAnsi"/>
                <w:bCs/>
                <w:sz w:val="22"/>
                <w:szCs w:val="22"/>
              </w:rPr>
            </w:pPr>
            <w:r w:rsidRPr="00792636">
              <w:rPr>
                <w:rFonts w:asciiTheme="minorHAnsi" w:hAnsiTheme="minorHAnsi" w:cstheme="minorHAnsi"/>
                <w:bCs/>
                <w:sz w:val="22"/>
                <w:szCs w:val="22"/>
              </w:rPr>
              <w:t>Public Administration and Public Policy</w:t>
            </w:r>
          </w:p>
        </w:tc>
        <w:tc>
          <w:tcPr>
            <w:tcW w:w="4411" w:type="dxa"/>
            <w:tcMar>
              <w:top w:w="120" w:type="dxa"/>
              <w:left w:w="120" w:type="dxa"/>
              <w:bottom w:w="58" w:type="dxa"/>
              <w:right w:w="120" w:type="dxa"/>
            </w:tcMar>
          </w:tcPr>
          <w:p w14:paraId="039CE77A" w14:textId="5BE36568" w:rsidR="001962ED" w:rsidRPr="00792636" w:rsidRDefault="00741EF1"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rPr>
              <w:t>Inwood, Gregory, J.,</w:t>
            </w:r>
            <w:r w:rsidR="001962ED" w:rsidRPr="00792636">
              <w:rPr>
                <w:rFonts w:asciiTheme="minorHAnsi" w:hAnsiTheme="minorHAnsi" w:cstheme="minorHAnsi"/>
                <w:bCs/>
              </w:rPr>
              <w:t xml:space="preserve"> </w:t>
            </w:r>
            <w:r w:rsidR="001962ED" w:rsidRPr="00792636">
              <w:rPr>
                <w:rFonts w:asciiTheme="minorHAnsi" w:hAnsiTheme="minorHAnsi" w:cstheme="minorHAnsi"/>
                <w:bCs/>
                <w:i/>
                <w:iCs/>
              </w:rPr>
              <w:t>Understanding Canadian Public Administration</w:t>
            </w:r>
            <w:r w:rsidR="001962ED" w:rsidRPr="00792636">
              <w:rPr>
                <w:rFonts w:asciiTheme="minorHAnsi" w:hAnsiTheme="minorHAnsi" w:cstheme="minorHAnsi"/>
                <w:bCs/>
              </w:rPr>
              <w:t xml:space="preserve"> (4</w:t>
            </w:r>
            <w:r w:rsidR="001962ED" w:rsidRPr="00792636">
              <w:rPr>
                <w:rFonts w:asciiTheme="minorHAnsi" w:hAnsiTheme="minorHAnsi" w:cstheme="minorHAnsi"/>
                <w:bCs/>
                <w:vertAlign w:val="superscript"/>
              </w:rPr>
              <w:t>th</w:t>
            </w:r>
            <w:r w:rsidR="001962ED" w:rsidRPr="00792636">
              <w:rPr>
                <w:rFonts w:asciiTheme="minorHAnsi" w:hAnsiTheme="minorHAnsi" w:cstheme="minorHAnsi"/>
                <w:bCs/>
              </w:rPr>
              <w:t xml:space="preserve"> Edition, 2011), Chapter 7</w:t>
            </w:r>
          </w:p>
        </w:tc>
      </w:tr>
      <w:tr w:rsidR="001962ED" w:rsidRPr="00792636" w14:paraId="2EEE3C2F" w14:textId="77777777" w:rsidTr="00237EE6">
        <w:tc>
          <w:tcPr>
            <w:tcW w:w="1560" w:type="dxa"/>
            <w:tcMar>
              <w:top w:w="120" w:type="dxa"/>
              <w:left w:w="120" w:type="dxa"/>
              <w:bottom w:w="58" w:type="dxa"/>
              <w:right w:w="120" w:type="dxa"/>
            </w:tcMar>
          </w:tcPr>
          <w:p w14:paraId="1231CB64" w14:textId="4D577253"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March 10</w:t>
            </w:r>
          </w:p>
        </w:tc>
        <w:tc>
          <w:tcPr>
            <w:tcW w:w="3260" w:type="dxa"/>
          </w:tcPr>
          <w:p w14:paraId="1B5478B2" w14:textId="6DAADFE1" w:rsidR="001962ED" w:rsidRPr="00792636" w:rsidRDefault="001962ED" w:rsidP="001962ED">
            <w:pPr>
              <w:spacing w:after="200"/>
              <w:rPr>
                <w:rFonts w:asciiTheme="minorHAnsi" w:hAnsiTheme="minorHAnsi" w:cstheme="minorHAnsi"/>
                <w:bCs/>
                <w:sz w:val="22"/>
                <w:szCs w:val="22"/>
              </w:rPr>
            </w:pPr>
            <w:r w:rsidRPr="00792636">
              <w:rPr>
                <w:rFonts w:asciiTheme="minorHAnsi" w:hAnsiTheme="minorHAnsi" w:cstheme="minorHAnsi"/>
                <w:bCs/>
                <w:sz w:val="22"/>
                <w:szCs w:val="22"/>
              </w:rPr>
              <w:t>Public Administration and the Management of Human Resources</w:t>
            </w:r>
          </w:p>
        </w:tc>
        <w:tc>
          <w:tcPr>
            <w:tcW w:w="4411" w:type="dxa"/>
            <w:tcMar>
              <w:top w:w="120" w:type="dxa"/>
              <w:left w:w="120" w:type="dxa"/>
              <w:bottom w:w="58" w:type="dxa"/>
              <w:right w:w="120" w:type="dxa"/>
            </w:tcMar>
          </w:tcPr>
          <w:p w14:paraId="12A71571" w14:textId="0FF41621" w:rsidR="001962ED" w:rsidRPr="00792636" w:rsidRDefault="00741EF1"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rPr>
              <w:t>Inwood, Gregory, J.,</w:t>
            </w:r>
            <w:r w:rsidR="001962ED" w:rsidRPr="00792636">
              <w:rPr>
                <w:rFonts w:asciiTheme="minorHAnsi" w:hAnsiTheme="minorHAnsi" w:cstheme="minorHAnsi"/>
                <w:bCs/>
              </w:rPr>
              <w:t xml:space="preserve"> </w:t>
            </w:r>
            <w:r w:rsidR="001962ED" w:rsidRPr="00792636">
              <w:rPr>
                <w:rFonts w:asciiTheme="minorHAnsi" w:hAnsiTheme="minorHAnsi" w:cstheme="minorHAnsi"/>
                <w:bCs/>
                <w:i/>
                <w:iCs/>
              </w:rPr>
              <w:t>Understanding Canadian Public Administration</w:t>
            </w:r>
            <w:r w:rsidR="001962ED" w:rsidRPr="00792636">
              <w:rPr>
                <w:rFonts w:asciiTheme="minorHAnsi" w:hAnsiTheme="minorHAnsi" w:cstheme="minorHAnsi"/>
                <w:bCs/>
              </w:rPr>
              <w:t xml:space="preserve"> (4</w:t>
            </w:r>
            <w:r w:rsidR="001962ED" w:rsidRPr="00792636">
              <w:rPr>
                <w:rFonts w:asciiTheme="minorHAnsi" w:hAnsiTheme="minorHAnsi" w:cstheme="minorHAnsi"/>
                <w:bCs/>
                <w:vertAlign w:val="superscript"/>
              </w:rPr>
              <w:t>th</w:t>
            </w:r>
            <w:r w:rsidR="001962ED" w:rsidRPr="00792636">
              <w:rPr>
                <w:rFonts w:asciiTheme="minorHAnsi" w:hAnsiTheme="minorHAnsi" w:cstheme="minorHAnsi"/>
                <w:bCs/>
              </w:rPr>
              <w:t xml:space="preserve"> Edition, 2011), Chapter 8</w:t>
            </w:r>
          </w:p>
        </w:tc>
      </w:tr>
      <w:tr w:rsidR="001962ED" w:rsidRPr="00792636" w14:paraId="20D24EC1" w14:textId="77777777" w:rsidTr="00237EE6">
        <w:tc>
          <w:tcPr>
            <w:tcW w:w="1560" w:type="dxa"/>
            <w:tcMar>
              <w:top w:w="120" w:type="dxa"/>
              <w:left w:w="120" w:type="dxa"/>
              <w:bottom w:w="58" w:type="dxa"/>
              <w:right w:w="120" w:type="dxa"/>
            </w:tcMar>
          </w:tcPr>
          <w:p w14:paraId="0487B065" w14:textId="29BF99C2"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lastRenderedPageBreak/>
              <w:t>March 17</w:t>
            </w:r>
          </w:p>
        </w:tc>
        <w:tc>
          <w:tcPr>
            <w:tcW w:w="3260" w:type="dxa"/>
          </w:tcPr>
          <w:p w14:paraId="6486B395" w14:textId="77777777" w:rsidR="001962ED" w:rsidRPr="00792636" w:rsidRDefault="001962ED" w:rsidP="001962ED">
            <w:pPr>
              <w:spacing w:after="200"/>
              <w:rPr>
                <w:rFonts w:asciiTheme="minorHAnsi" w:hAnsiTheme="minorHAnsi" w:cstheme="minorHAnsi"/>
                <w:bCs/>
                <w:sz w:val="22"/>
                <w:szCs w:val="22"/>
              </w:rPr>
            </w:pPr>
            <w:r w:rsidRPr="00792636">
              <w:rPr>
                <w:rFonts w:asciiTheme="minorHAnsi" w:hAnsiTheme="minorHAnsi" w:cstheme="minorHAnsi"/>
                <w:bCs/>
                <w:sz w:val="22"/>
                <w:szCs w:val="22"/>
              </w:rPr>
              <w:t>Public Administration, Management Reform and Financial Management</w:t>
            </w:r>
          </w:p>
        </w:tc>
        <w:tc>
          <w:tcPr>
            <w:tcW w:w="4411" w:type="dxa"/>
            <w:tcMar>
              <w:top w:w="120" w:type="dxa"/>
              <w:left w:w="120" w:type="dxa"/>
              <w:bottom w:w="58" w:type="dxa"/>
              <w:right w:w="120" w:type="dxa"/>
            </w:tcMar>
          </w:tcPr>
          <w:p w14:paraId="1EA4515E" w14:textId="6B53B0CD" w:rsidR="001962ED" w:rsidRPr="00792636" w:rsidRDefault="00741EF1"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rPr>
              <w:t>Inwood, Gregory, J.,</w:t>
            </w:r>
            <w:r w:rsidR="001962ED" w:rsidRPr="00792636">
              <w:rPr>
                <w:rFonts w:asciiTheme="minorHAnsi" w:hAnsiTheme="minorHAnsi" w:cstheme="minorHAnsi"/>
                <w:bCs/>
              </w:rPr>
              <w:t xml:space="preserve"> </w:t>
            </w:r>
            <w:r w:rsidR="001962ED" w:rsidRPr="00792636">
              <w:rPr>
                <w:rFonts w:asciiTheme="minorHAnsi" w:hAnsiTheme="minorHAnsi" w:cstheme="minorHAnsi"/>
                <w:bCs/>
                <w:i/>
                <w:iCs/>
              </w:rPr>
              <w:t>Understanding Canadian Public Administration</w:t>
            </w:r>
            <w:r w:rsidR="001962ED" w:rsidRPr="00792636">
              <w:rPr>
                <w:rFonts w:asciiTheme="minorHAnsi" w:hAnsiTheme="minorHAnsi" w:cstheme="minorHAnsi"/>
                <w:bCs/>
              </w:rPr>
              <w:t xml:space="preserve"> (4</w:t>
            </w:r>
            <w:r w:rsidR="001962ED" w:rsidRPr="00792636">
              <w:rPr>
                <w:rFonts w:asciiTheme="minorHAnsi" w:hAnsiTheme="minorHAnsi" w:cstheme="minorHAnsi"/>
                <w:bCs/>
                <w:vertAlign w:val="superscript"/>
              </w:rPr>
              <w:t>th</w:t>
            </w:r>
            <w:r w:rsidR="001962ED" w:rsidRPr="00792636">
              <w:rPr>
                <w:rFonts w:asciiTheme="minorHAnsi" w:hAnsiTheme="minorHAnsi" w:cstheme="minorHAnsi"/>
                <w:bCs/>
              </w:rPr>
              <w:t xml:space="preserve"> Edition, 2011), Chapter 9</w:t>
            </w:r>
          </w:p>
        </w:tc>
      </w:tr>
      <w:tr w:rsidR="001962ED" w:rsidRPr="00792636" w14:paraId="7A3C2C23" w14:textId="77777777" w:rsidTr="00237EE6">
        <w:trPr>
          <w:cantSplit/>
        </w:trPr>
        <w:tc>
          <w:tcPr>
            <w:tcW w:w="1560" w:type="dxa"/>
            <w:tcMar>
              <w:top w:w="120" w:type="dxa"/>
              <w:left w:w="120" w:type="dxa"/>
              <w:bottom w:w="58" w:type="dxa"/>
              <w:right w:w="120" w:type="dxa"/>
            </w:tcMar>
          </w:tcPr>
          <w:p w14:paraId="3F240027" w14:textId="0FB744E7"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March 24</w:t>
            </w:r>
          </w:p>
        </w:tc>
        <w:tc>
          <w:tcPr>
            <w:tcW w:w="3260" w:type="dxa"/>
          </w:tcPr>
          <w:p w14:paraId="4462B613" w14:textId="77777777" w:rsidR="001962ED" w:rsidRPr="00792636" w:rsidRDefault="001962ED" w:rsidP="001962ED">
            <w:pPr>
              <w:spacing w:after="200"/>
              <w:rPr>
                <w:rFonts w:asciiTheme="minorHAnsi" w:hAnsiTheme="minorHAnsi" w:cstheme="minorHAnsi"/>
                <w:bCs/>
                <w:sz w:val="22"/>
                <w:szCs w:val="22"/>
              </w:rPr>
            </w:pPr>
            <w:r w:rsidRPr="00792636">
              <w:rPr>
                <w:rFonts w:asciiTheme="minorHAnsi" w:hAnsiTheme="minorHAnsi" w:cstheme="minorHAnsi"/>
                <w:bCs/>
                <w:sz w:val="22"/>
                <w:szCs w:val="22"/>
              </w:rPr>
              <w:t>Public Administration and Ethics/Public Administration and Accountability</w:t>
            </w:r>
          </w:p>
          <w:p w14:paraId="6326C14A" w14:textId="18F1FED6" w:rsidR="00556CA0" w:rsidRPr="00792636" w:rsidRDefault="00556CA0" w:rsidP="001962ED">
            <w:pPr>
              <w:spacing w:after="200"/>
              <w:rPr>
                <w:rFonts w:asciiTheme="minorHAnsi" w:hAnsiTheme="minorHAnsi" w:cstheme="minorHAnsi"/>
                <w:b/>
                <w:sz w:val="22"/>
                <w:szCs w:val="22"/>
              </w:rPr>
            </w:pPr>
            <w:r w:rsidRPr="00792636">
              <w:rPr>
                <w:rFonts w:asciiTheme="minorHAnsi" w:hAnsiTheme="minorHAnsi" w:cstheme="minorHAnsi"/>
                <w:b/>
                <w:sz w:val="22"/>
                <w:szCs w:val="22"/>
                <w:highlight w:val="yellow"/>
              </w:rPr>
              <w:t>Submission of Research Essay: Via Moodle</w:t>
            </w:r>
          </w:p>
        </w:tc>
        <w:tc>
          <w:tcPr>
            <w:tcW w:w="4411" w:type="dxa"/>
            <w:tcMar>
              <w:top w:w="120" w:type="dxa"/>
              <w:left w:w="120" w:type="dxa"/>
              <w:bottom w:w="58" w:type="dxa"/>
              <w:right w:w="120" w:type="dxa"/>
            </w:tcMar>
          </w:tcPr>
          <w:p w14:paraId="60D22E04" w14:textId="47613CAA" w:rsidR="001962ED" w:rsidRPr="00792636" w:rsidRDefault="00741EF1"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rPr>
              <w:t>Inwood, Gregory, J.,</w:t>
            </w:r>
            <w:r w:rsidR="001962ED" w:rsidRPr="00792636">
              <w:rPr>
                <w:rFonts w:asciiTheme="minorHAnsi" w:hAnsiTheme="minorHAnsi" w:cstheme="minorHAnsi"/>
                <w:bCs/>
              </w:rPr>
              <w:t xml:space="preserve"> </w:t>
            </w:r>
            <w:r w:rsidR="001962ED" w:rsidRPr="00792636">
              <w:rPr>
                <w:rFonts w:asciiTheme="minorHAnsi" w:hAnsiTheme="minorHAnsi" w:cstheme="minorHAnsi"/>
                <w:bCs/>
                <w:i/>
                <w:iCs/>
              </w:rPr>
              <w:t>Understanding Canadian Public Administration</w:t>
            </w:r>
            <w:r w:rsidR="001962ED" w:rsidRPr="00792636">
              <w:rPr>
                <w:rFonts w:asciiTheme="minorHAnsi" w:hAnsiTheme="minorHAnsi" w:cstheme="minorHAnsi"/>
                <w:bCs/>
              </w:rPr>
              <w:t xml:space="preserve"> (4</w:t>
            </w:r>
            <w:r w:rsidR="001962ED" w:rsidRPr="00792636">
              <w:rPr>
                <w:rFonts w:asciiTheme="minorHAnsi" w:hAnsiTheme="minorHAnsi" w:cstheme="minorHAnsi"/>
                <w:bCs/>
                <w:vertAlign w:val="superscript"/>
              </w:rPr>
              <w:t>th</w:t>
            </w:r>
            <w:r w:rsidR="001962ED" w:rsidRPr="00792636">
              <w:rPr>
                <w:rFonts w:asciiTheme="minorHAnsi" w:hAnsiTheme="minorHAnsi" w:cstheme="minorHAnsi"/>
                <w:bCs/>
              </w:rPr>
              <w:t xml:space="preserve"> Edition, 2011), Chapter 10 and 11</w:t>
            </w:r>
          </w:p>
        </w:tc>
      </w:tr>
      <w:tr w:rsidR="001962ED" w:rsidRPr="00792636" w14:paraId="72D209D1" w14:textId="77777777" w:rsidTr="00237EE6">
        <w:tc>
          <w:tcPr>
            <w:tcW w:w="1560" w:type="dxa"/>
            <w:tcMar>
              <w:top w:w="120" w:type="dxa"/>
              <w:left w:w="120" w:type="dxa"/>
              <w:bottom w:w="58" w:type="dxa"/>
              <w:right w:w="120" w:type="dxa"/>
            </w:tcMar>
          </w:tcPr>
          <w:p w14:paraId="71762F00" w14:textId="55ED22E4" w:rsidR="001962ED" w:rsidRPr="00792636" w:rsidRDefault="001962ED" w:rsidP="001962ED">
            <w:pPr>
              <w:pStyle w:val="ListParagraph"/>
              <w:ind w:left="0"/>
              <w:jc w:val="left"/>
              <w:rPr>
                <w:rFonts w:asciiTheme="minorHAnsi" w:hAnsiTheme="minorHAnsi" w:cstheme="minorHAnsi"/>
                <w:bCs/>
                <w:highlight w:val="yellow"/>
                <w:lang w:val="en-CA"/>
              </w:rPr>
            </w:pPr>
            <w:r w:rsidRPr="00792636">
              <w:rPr>
                <w:rFonts w:asciiTheme="minorHAnsi" w:hAnsiTheme="minorHAnsi" w:cstheme="minorHAnsi"/>
                <w:bCs/>
                <w:lang w:val="en-CA"/>
              </w:rPr>
              <w:t>March 31</w:t>
            </w:r>
          </w:p>
        </w:tc>
        <w:tc>
          <w:tcPr>
            <w:tcW w:w="7671" w:type="dxa"/>
            <w:gridSpan w:val="2"/>
          </w:tcPr>
          <w:p w14:paraId="43C189D8" w14:textId="0A6438E7" w:rsidR="001962ED" w:rsidRPr="00792636" w:rsidRDefault="001962ED" w:rsidP="001962ED">
            <w:pPr>
              <w:pStyle w:val="ListParagraph"/>
              <w:ind w:left="0"/>
              <w:jc w:val="left"/>
              <w:rPr>
                <w:rFonts w:asciiTheme="minorHAnsi" w:hAnsiTheme="minorHAnsi" w:cstheme="minorHAnsi"/>
                <w:b/>
                <w:highlight w:val="yellow"/>
                <w:lang w:val="en-CA"/>
              </w:rPr>
            </w:pPr>
            <w:r w:rsidRPr="00792636">
              <w:rPr>
                <w:rFonts w:asciiTheme="minorHAnsi" w:hAnsiTheme="minorHAnsi" w:cstheme="minorHAnsi"/>
                <w:b/>
                <w:highlight w:val="yellow"/>
              </w:rPr>
              <w:t>Test #2</w:t>
            </w:r>
            <w:r w:rsidR="00556CA0" w:rsidRPr="00792636">
              <w:rPr>
                <w:rFonts w:asciiTheme="minorHAnsi" w:hAnsiTheme="minorHAnsi" w:cstheme="minorHAnsi"/>
                <w:b/>
                <w:highlight w:val="yellow"/>
              </w:rPr>
              <w:t>: In Class</w:t>
            </w:r>
          </w:p>
        </w:tc>
      </w:tr>
      <w:tr w:rsidR="001962ED" w:rsidRPr="00792636" w14:paraId="50ECE037" w14:textId="77777777" w:rsidTr="00237EE6">
        <w:tc>
          <w:tcPr>
            <w:tcW w:w="9231" w:type="dxa"/>
            <w:gridSpan w:val="3"/>
            <w:shd w:val="clear" w:color="auto" w:fill="BFBFBF" w:themeFill="background1" w:themeFillShade="BF"/>
            <w:tcMar>
              <w:top w:w="120" w:type="dxa"/>
              <w:left w:w="120" w:type="dxa"/>
              <w:bottom w:w="58" w:type="dxa"/>
              <w:right w:w="120" w:type="dxa"/>
            </w:tcMar>
          </w:tcPr>
          <w:p w14:paraId="46C6BA7B" w14:textId="77777777" w:rsidR="001962ED" w:rsidRPr="00792636" w:rsidRDefault="001962ED" w:rsidP="001962ED">
            <w:pPr>
              <w:pStyle w:val="ListParagraph"/>
              <w:ind w:left="0"/>
              <w:jc w:val="left"/>
              <w:rPr>
                <w:rFonts w:asciiTheme="minorHAnsi" w:hAnsiTheme="minorHAnsi" w:cstheme="minorHAnsi"/>
                <w:bCs/>
                <w:lang w:val="en-CA"/>
              </w:rPr>
            </w:pPr>
            <w:r w:rsidRPr="00792636">
              <w:rPr>
                <w:rFonts w:asciiTheme="minorHAnsi" w:hAnsiTheme="minorHAnsi" w:cstheme="minorHAnsi"/>
                <w:bCs/>
                <w:lang w:val="en-CA"/>
              </w:rPr>
              <w:t>April 5: Winter classes end</w:t>
            </w:r>
          </w:p>
        </w:tc>
      </w:tr>
    </w:tbl>
    <w:p w14:paraId="22027DC7" w14:textId="77777777" w:rsidR="002F5BCC" w:rsidRPr="00792636" w:rsidRDefault="002F5BCC" w:rsidP="00FE4B6F">
      <w:pPr>
        <w:spacing w:after="200"/>
        <w:rPr>
          <w:rFonts w:asciiTheme="minorHAnsi" w:hAnsiTheme="minorHAnsi" w:cstheme="minorHAnsi"/>
          <w:b/>
          <w:sz w:val="22"/>
          <w:szCs w:val="22"/>
        </w:rPr>
      </w:pPr>
    </w:p>
    <w:p w14:paraId="549FFFA0" w14:textId="77777777" w:rsidR="00DC4F0B" w:rsidRPr="00792636" w:rsidRDefault="00DC4F0B" w:rsidP="00DC4F0B">
      <w:pPr>
        <w:keepNext/>
        <w:shd w:val="clear" w:color="auto" w:fill="D8382C"/>
        <w:outlineLvl w:val="0"/>
        <w:rPr>
          <w:rFonts w:asciiTheme="minorHAnsi" w:hAnsiTheme="minorHAnsi" w:cstheme="minorHAnsi"/>
          <w:b/>
          <w:bCs/>
          <w:color w:val="FFFFFF"/>
          <w:kern w:val="32"/>
          <w:sz w:val="22"/>
          <w:szCs w:val="22"/>
        </w:rPr>
      </w:pPr>
      <w:r w:rsidRPr="00792636">
        <w:rPr>
          <w:rFonts w:asciiTheme="minorHAnsi" w:hAnsiTheme="minorHAnsi" w:cstheme="minorHAnsi"/>
          <w:b/>
          <w:bCs/>
          <w:color w:val="FFFFFF"/>
          <w:kern w:val="32"/>
          <w:sz w:val="22"/>
          <w:szCs w:val="22"/>
        </w:rPr>
        <w:t>Writing and Related Resources</w:t>
      </w:r>
    </w:p>
    <w:p w14:paraId="191E9025" w14:textId="77777777" w:rsidR="00DC4F0B" w:rsidRPr="00792636" w:rsidRDefault="00DC4F0B" w:rsidP="00DC4F0B">
      <w:pPr>
        <w:rPr>
          <w:rFonts w:asciiTheme="minorHAnsi" w:hAnsiTheme="minorHAnsi" w:cstheme="minorHAnsi"/>
          <w:sz w:val="22"/>
          <w:szCs w:val="22"/>
        </w:rPr>
      </w:pPr>
    </w:p>
    <w:p w14:paraId="448C87F3" w14:textId="6BD5BFFE" w:rsidR="00335C80" w:rsidRPr="00792636" w:rsidRDefault="00335C80" w:rsidP="00DC4F0B">
      <w:pPr>
        <w:rPr>
          <w:rStyle w:val="Hyperlink"/>
          <w:rFonts w:asciiTheme="minorHAnsi" w:hAnsiTheme="minorHAnsi" w:cstheme="minorHAnsi"/>
          <w:b/>
          <w:sz w:val="22"/>
          <w:szCs w:val="22"/>
        </w:rPr>
      </w:pPr>
      <w:r w:rsidRPr="00792636">
        <w:rPr>
          <w:rFonts w:asciiTheme="minorHAnsi" w:hAnsiTheme="minorHAnsi" w:cstheme="minorHAnsi"/>
          <w:sz w:val="22"/>
          <w:szCs w:val="22"/>
        </w:rPr>
        <w:t xml:space="preserve">For students in the Faculty of Liberal Arts and Professional Studies’, the Writing Department offers individual tutoring and other practical instruction in all aspects of writing. </w:t>
      </w:r>
      <w:r w:rsidR="002A193D" w:rsidRPr="00792636">
        <w:rPr>
          <w:rFonts w:asciiTheme="minorHAnsi" w:hAnsiTheme="minorHAnsi" w:cstheme="minorHAnsi"/>
          <w:sz w:val="22"/>
          <w:szCs w:val="22"/>
        </w:rPr>
        <w:t xml:space="preserve">More information at: </w:t>
      </w:r>
      <w:hyperlink r:id="rId11" w:history="1">
        <w:r w:rsidR="000C3788" w:rsidRPr="00792636">
          <w:rPr>
            <w:rStyle w:val="Hyperlink"/>
            <w:rFonts w:asciiTheme="minorHAnsi" w:hAnsiTheme="minorHAnsi" w:cstheme="minorHAnsi"/>
            <w:sz w:val="22"/>
            <w:szCs w:val="22"/>
          </w:rPr>
          <w:t>http://writing-centre.writ.laps.yorku.ca</w:t>
        </w:r>
      </w:hyperlink>
      <w:r w:rsidR="000C3788" w:rsidRPr="00792636">
        <w:rPr>
          <w:rFonts w:asciiTheme="minorHAnsi" w:hAnsiTheme="minorHAnsi" w:cstheme="minorHAnsi"/>
          <w:sz w:val="22"/>
          <w:szCs w:val="22"/>
        </w:rPr>
        <w:t xml:space="preserve"> </w:t>
      </w:r>
    </w:p>
    <w:p w14:paraId="5E484B12" w14:textId="77777777" w:rsidR="00335C80" w:rsidRPr="00792636" w:rsidRDefault="00335C80" w:rsidP="00DC4F0B">
      <w:pPr>
        <w:rPr>
          <w:rFonts w:asciiTheme="minorHAnsi" w:hAnsiTheme="minorHAnsi" w:cstheme="minorHAnsi"/>
          <w:sz w:val="22"/>
          <w:szCs w:val="22"/>
        </w:rPr>
      </w:pPr>
    </w:p>
    <w:p w14:paraId="4BC62C4F" w14:textId="5A0F9BF6" w:rsidR="00C068B9" w:rsidRPr="00792636" w:rsidRDefault="00335C80" w:rsidP="00DC4F0B">
      <w:pPr>
        <w:rPr>
          <w:rFonts w:asciiTheme="minorHAnsi" w:hAnsiTheme="minorHAnsi" w:cstheme="minorHAnsi"/>
          <w:sz w:val="22"/>
          <w:szCs w:val="22"/>
        </w:rPr>
      </w:pPr>
      <w:r w:rsidRPr="00792636">
        <w:rPr>
          <w:rFonts w:asciiTheme="minorHAnsi" w:hAnsiTheme="minorHAnsi" w:cstheme="minorHAnsi"/>
          <w:sz w:val="22"/>
          <w:szCs w:val="22"/>
        </w:rPr>
        <w:t>Students for whom English is not the first language can obtain free assistance at the English as a Second Language Open Learning Centre. The web address for the Centre is:</w:t>
      </w:r>
      <w:r w:rsidR="002A193D" w:rsidRPr="00792636">
        <w:rPr>
          <w:rFonts w:asciiTheme="minorHAnsi" w:hAnsiTheme="minorHAnsi" w:cstheme="minorHAnsi"/>
          <w:sz w:val="22"/>
          <w:szCs w:val="22"/>
        </w:rPr>
        <w:t xml:space="preserve"> </w:t>
      </w:r>
      <w:hyperlink r:id="rId12" w:history="1">
        <w:r w:rsidR="00C068B9" w:rsidRPr="00792636">
          <w:rPr>
            <w:rStyle w:val="Hyperlink"/>
            <w:rFonts w:asciiTheme="minorHAnsi" w:hAnsiTheme="minorHAnsi" w:cstheme="minorHAnsi"/>
            <w:sz w:val="22"/>
            <w:szCs w:val="22"/>
          </w:rPr>
          <w:t>http://eslolc.laps.yorku.ca</w:t>
        </w:r>
      </w:hyperlink>
    </w:p>
    <w:p w14:paraId="0E048A45" w14:textId="77777777" w:rsidR="00335C80" w:rsidRPr="00792636" w:rsidRDefault="00335C80" w:rsidP="00DC4F0B">
      <w:pPr>
        <w:rPr>
          <w:rFonts w:asciiTheme="minorHAnsi" w:hAnsiTheme="minorHAnsi" w:cstheme="minorHAnsi"/>
          <w:b/>
          <w:sz w:val="22"/>
          <w:szCs w:val="22"/>
        </w:rPr>
      </w:pPr>
    </w:p>
    <w:p w14:paraId="5855F774" w14:textId="08C620BD" w:rsidR="00C82654" w:rsidRPr="00792636" w:rsidRDefault="00C82654" w:rsidP="00C82654">
      <w:pPr>
        <w:keepNext/>
        <w:shd w:val="clear" w:color="auto" w:fill="D8382C"/>
        <w:outlineLvl w:val="0"/>
        <w:rPr>
          <w:rFonts w:asciiTheme="minorHAnsi" w:hAnsiTheme="minorHAnsi" w:cstheme="minorHAnsi"/>
          <w:b/>
          <w:bCs/>
          <w:color w:val="FFFFFF"/>
          <w:kern w:val="32"/>
          <w:sz w:val="22"/>
          <w:szCs w:val="22"/>
        </w:rPr>
      </w:pPr>
      <w:r w:rsidRPr="00792636">
        <w:rPr>
          <w:rFonts w:asciiTheme="minorHAnsi" w:hAnsiTheme="minorHAnsi" w:cstheme="minorHAnsi"/>
          <w:b/>
          <w:bCs/>
          <w:color w:val="FFFFFF"/>
          <w:kern w:val="32"/>
          <w:sz w:val="22"/>
          <w:szCs w:val="22"/>
        </w:rPr>
        <w:t>Students with Disabilities</w:t>
      </w:r>
    </w:p>
    <w:p w14:paraId="757E267D" w14:textId="77777777" w:rsidR="00C82654" w:rsidRPr="00792636" w:rsidRDefault="00C82654" w:rsidP="00DC4F0B">
      <w:pPr>
        <w:rPr>
          <w:rFonts w:asciiTheme="minorHAnsi" w:hAnsiTheme="minorHAnsi" w:cstheme="minorHAnsi"/>
          <w:b/>
          <w:sz w:val="22"/>
          <w:szCs w:val="22"/>
        </w:rPr>
      </w:pPr>
    </w:p>
    <w:p w14:paraId="6E3D685E" w14:textId="77777777" w:rsidR="00230C60" w:rsidRPr="00792636" w:rsidRDefault="00335C80" w:rsidP="00DC4F0B">
      <w:pPr>
        <w:rPr>
          <w:rFonts w:asciiTheme="minorHAnsi" w:hAnsiTheme="minorHAnsi" w:cstheme="minorHAnsi"/>
          <w:sz w:val="22"/>
          <w:szCs w:val="22"/>
        </w:rPr>
      </w:pPr>
      <w:r w:rsidRPr="00792636">
        <w:rPr>
          <w:rFonts w:asciiTheme="minorHAnsi" w:hAnsiTheme="minorHAnsi" w:cstheme="minorHAnsi"/>
          <w:sz w:val="22"/>
          <w:szCs w:val="22"/>
        </w:rPr>
        <w:t>The York University Senate has adopted a Policy Regarding Academic Accommodation for Students with Disabilities</w:t>
      </w:r>
      <w:r w:rsidR="00230C60" w:rsidRPr="00792636">
        <w:rPr>
          <w:rFonts w:asciiTheme="minorHAnsi" w:hAnsiTheme="minorHAnsi" w:cstheme="minorHAnsi"/>
          <w:sz w:val="22"/>
          <w:szCs w:val="22"/>
        </w:rPr>
        <w:t xml:space="preserve">, which can be found at: </w:t>
      </w:r>
      <w:hyperlink r:id="rId13" w:history="1">
        <w:r w:rsidR="00230C60" w:rsidRPr="00792636">
          <w:rPr>
            <w:rStyle w:val="Hyperlink"/>
            <w:rFonts w:asciiTheme="minorHAnsi" w:hAnsiTheme="minorHAnsi" w:cstheme="minorHAnsi"/>
            <w:sz w:val="22"/>
            <w:szCs w:val="22"/>
          </w:rPr>
          <w:t>http://secretariat-policies.info.yorku.ca/policies/academic-accommodation-for-students-with-disabilities-policy/</w:t>
        </w:r>
      </w:hyperlink>
      <w:r w:rsidR="00230C60" w:rsidRPr="00792636">
        <w:rPr>
          <w:rFonts w:asciiTheme="minorHAnsi" w:hAnsiTheme="minorHAnsi" w:cstheme="minorHAnsi"/>
          <w:sz w:val="22"/>
          <w:szCs w:val="22"/>
        </w:rPr>
        <w:t xml:space="preserve"> </w:t>
      </w:r>
    </w:p>
    <w:p w14:paraId="731A6C8C" w14:textId="57C339FC" w:rsidR="00230C60" w:rsidRPr="00792636" w:rsidRDefault="00230C60" w:rsidP="00DC4F0B">
      <w:pPr>
        <w:rPr>
          <w:rFonts w:asciiTheme="minorHAnsi" w:hAnsiTheme="minorHAnsi" w:cstheme="minorHAnsi"/>
          <w:sz w:val="22"/>
          <w:szCs w:val="22"/>
        </w:rPr>
      </w:pPr>
    </w:p>
    <w:p w14:paraId="77944D96" w14:textId="3BE77051" w:rsidR="00230C60" w:rsidRPr="00792636" w:rsidRDefault="00230C60" w:rsidP="00DC4F0B">
      <w:pPr>
        <w:rPr>
          <w:rFonts w:asciiTheme="minorHAnsi" w:hAnsiTheme="minorHAnsi" w:cstheme="minorHAnsi"/>
          <w:sz w:val="22"/>
          <w:szCs w:val="22"/>
        </w:rPr>
      </w:pPr>
      <w:r w:rsidRPr="00792636">
        <w:rPr>
          <w:rFonts w:asciiTheme="minorHAnsi" w:hAnsiTheme="minorHAnsi" w:cstheme="minorHAnsi"/>
          <w:sz w:val="22"/>
          <w:szCs w:val="22"/>
        </w:rPr>
        <w:t>Students who require accommodation in a course need to be registered with Student Accessibility Services and Alternate Exams</w:t>
      </w:r>
      <w:r w:rsidR="00AE5C46" w:rsidRPr="00792636">
        <w:rPr>
          <w:rFonts w:asciiTheme="minorHAnsi" w:hAnsiTheme="minorHAnsi" w:cstheme="minorHAnsi"/>
          <w:sz w:val="22"/>
          <w:szCs w:val="22"/>
        </w:rPr>
        <w:t>. The Letter of Accommodation should be provided to the course director as soon as possible.</w:t>
      </w:r>
      <w:r w:rsidRPr="00792636">
        <w:rPr>
          <w:rFonts w:asciiTheme="minorHAnsi" w:hAnsiTheme="minorHAnsi" w:cstheme="minorHAnsi"/>
          <w:sz w:val="22"/>
          <w:szCs w:val="22"/>
        </w:rPr>
        <w:t xml:space="preserve"> More information at:</w:t>
      </w:r>
    </w:p>
    <w:p w14:paraId="488C7C65" w14:textId="6A57A289" w:rsidR="00230C60" w:rsidRPr="00792636" w:rsidRDefault="002A19C3" w:rsidP="00DC4F0B">
      <w:pPr>
        <w:rPr>
          <w:rFonts w:asciiTheme="minorHAnsi" w:hAnsiTheme="minorHAnsi" w:cstheme="minorHAnsi"/>
          <w:sz w:val="22"/>
          <w:szCs w:val="22"/>
        </w:rPr>
      </w:pPr>
      <w:hyperlink r:id="rId14" w:history="1">
        <w:r w:rsidR="00230C60" w:rsidRPr="00792636">
          <w:rPr>
            <w:rStyle w:val="Hyperlink"/>
            <w:rFonts w:asciiTheme="minorHAnsi" w:hAnsiTheme="minorHAnsi" w:cstheme="minorHAnsi"/>
            <w:sz w:val="22"/>
            <w:szCs w:val="22"/>
          </w:rPr>
          <w:t>https://accessibility.students.yorku.ca</w:t>
        </w:r>
      </w:hyperlink>
    </w:p>
    <w:p w14:paraId="6DFA7304" w14:textId="03996498" w:rsidR="00335C80" w:rsidRPr="00792636" w:rsidRDefault="002A19C3" w:rsidP="00DC4F0B">
      <w:pPr>
        <w:rPr>
          <w:rFonts w:asciiTheme="minorHAnsi" w:hAnsiTheme="minorHAnsi" w:cstheme="minorHAnsi"/>
          <w:sz w:val="22"/>
          <w:szCs w:val="22"/>
        </w:rPr>
      </w:pPr>
      <w:hyperlink r:id="rId15" w:history="1">
        <w:r w:rsidR="00230C60" w:rsidRPr="00792636">
          <w:rPr>
            <w:rStyle w:val="Hyperlink"/>
            <w:rFonts w:asciiTheme="minorHAnsi" w:hAnsiTheme="minorHAnsi" w:cstheme="minorHAnsi"/>
            <w:sz w:val="22"/>
            <w:szCs w:val="22"/>
          </w:rPr>
          <w:t>http://altexams.students.yorku.ca/</w:t>
        </w:r>
      </w:hyperlink>
      <w:r w:rsidR="00230C60" w:rsidRPr="00792636">
        <w:rPr>
          <w:rFonts w:asciiTheme="minorHAnsi" w:hAnsiTheme="minorHAnsi" w:cstheme="minorHAnsi"/>
          <w:sz w:val="22"/>
          <w:szCs w:val="22"/>
        </w:rPr>
        <w:t xml:space="preserve"> </w:t>
      </w:r>
    </w:p>
    <w:p w14:paraId="31F7788C" w14:textId="77777777" w:rsidR="002F5BCC" w:rsidRPr="00792636" w:rsidRDefault="002F5BCC" w:rsidP="00792636">
      <w:pPr>
        <w:rPr>
          <w:rFonts w:asciiTheme="minorHAnsi" w:hAnsiTheme="minorHAnsi" w:cstheme="minorHAnsi"/>
          <w:sz w:val="22"/>
          <w:szCs w:val="22"/>
        </w:rPr>
      </w:pPr>
    </w:p>
    <w:p w14:paraId="7DD86E6B" w14:textId="77777777" w:rsidR="006C56E3" w:rsidRPr="00792636" w:rsidRDefault="006C56E3" w:rsidP="00844AAD">
      <w:pPr>
        <w:pStyle w:val="Heading1"/>
        <w:shd w:val="clear" w:color="auto" w:fill="D8382C"/>
        <w:spacing w:before="0"/>
        <w:rPr>
          <w:rFonts w:asciiTheme="minorHAnsi" w:hAnsiTheme="minorHAnsi" w:cstheme="minorHAnsi"/>
          <w:sz w:val="22"/>
          <w:szCs w:val="22"/>
          <w:lang w:val="en-CA"/>
        </w:rPr>
      </w:pPr>
      <w:bookmarkStart w:id="11" w:name="_Toc385416399"/>
      <w:bookmarkStart w:id="12" w:name="_Toc262829923"/>
      <w:r w:rsidRPr="00792636">
        <w:rPr>
          <w:rFonts w:asciiTheme="minorHAnsi" w:hAnsiTheme="minorHAnsi" w:cstheme="minorHAnsi"/>
          <w:sz w:val="22"/>
          <w:szCs w:val="22"/>
          <w:lang w:val="en-CA"/>
        </w:rPr>
        <w:t>General Academic Policies</w:t>
      </w:r>
      <w:bookmarkEnd w:id="11"/>
      <w:bookmarkEnd w:id="12"/>
    </w:p>
    <w:p w14:paraId="7310FDB9" w14:textId="77777777" w:rsidR="00335C80" w:rsidRPr="00792636" w:rsidRDefault="00335C80" w:rsidP="00335C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p w14:paraId="4EC8691D" w14:textId="77777777" w:rsidR="00527942" w:rsidRPr="00792636" w:rsidRDefault="00335C80" w:rsidP="00335C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792636">
        <w:rPr>
          <w:rFonts w:asciiTheme="minorHAnsi" w:hAnsiTheme="minorHAnsi" w:cstheme="minorHAnsi"/>
          <w:b/>
          <w:bCs/>
          <w:sz w:val="22"/>
          <w:szCs w:val="22"/>
        </w:rPr>
        <w:t>Course Grades</w:t>
      </w:r>
    </w:p>
    <w:p w14:paraId="6DE28FF9" w14:textId="26102AC4" w:rsidR="00335C80" w:rsidRPr="00792636" w:rsidRDefault="00335C80" w:rsidP="00335C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Course grades conform to the 9-point system used in undergraduate programs at York University.</w:t>
      </w:r>
    </w:p>
    <w:p w14:paraId="27BA47B5" w14:textId="77777777" w:rsidR="00335C80" w:rsidRPr="00792636" w:rsidRDefault="00335C80" w:rsidP="00335C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367"/>
        <w:gridCol w:w="1306"/>
      </w:tblGrid>
      <w:tr w:rsidR="00335C80" w:rsidRPr="00792636" w14:paraId="0B7848CD" w14:textId="77777777" w:rsidTr="001962ED">
        <w:tc>
          <w:tcPr>
            <w:tcW w:w="0" w:type="auto"/>
          </w:tcPr>
          <w:p w14:paraId="305DB529"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2"/>
                <w:szCs w:val="22"/>
              </w:rPr>
            </w:pPr>
            <w:r w:rsidRPr="00792636">
              <w:rPr>
                <w:rFonts w:asciiTheme="minorHAnsi" w:hAnsiTheme="minorHAnsi" w:cstheme="minorHAnsi"/>
                <w:b/>
                <w:color w:val="000000"/>
                <w:sz w:val="22"/>
                <w:szCs w:val="22"/>
              </w:rPr>
              <w:t>Percentage Mark</w:t>
            </w:r>
          </w:p>
        </w:tc>
        <w:tc>
          <w:tcPr>
            <w:tcW w:w="0" w:type="auto"/>
          </w:tcPr>
          <w:p w14:paraId="15FBA789"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2"/>
                <w:szCs w:val="22"/>
              </w:rPr>
            </w:pPr>
            <w:r w:rsidRPr="00792636">
              <w:rPr>
                <w:rFonts w:asciiTheme="minorHAnsi" w:hAnsiTheme="minorHAnsi" w:cstheme="minorHAnsi"/>
                <w:b/>
                <w:color w:val="000000"/>
                <w:sz w:val="22"/>
                <w:szCs w:val="22"/>
              </w:rPr>
              <w:t>Letter Grade</w:t>
            </w:r>
          </w:p>
        </w:tc>
        <w:tc>
          <w:tcPr>
            <w:tcW w:w="0" w:type="auto"/>
          </w:tcPr>
          <w:p w14:paraId="7256EABD"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2"/>
                <w:szCs w:val="22"/>
              </w:rPr>
            </w:pPr>
            <w:r w:rsidRPr="00792636">
              <w:rPr>
                <w:rFonts w:asciiTheme="minorHAnsi" w:hAnsiTheme="minorHAnsi" w:cstheme="minorHAnsi"/>
                <w:b/>
                <w:color w:val="000000"/>
                <w:sz w:val="22"/>
                <w:szCs w:val="22"/>
              </w:rPr>
              <w:t>Grade Point</w:t>
            </w:r>
          </w:p>
        </w:tc>
      </w:tr>
      <w:tr w:rsidR="00335C80" w:rsidRPr="00792636" w14:paraId="0547B033" w14:textId="77777777" w:rsidTr="001962ED">
        <w:tc>
          <w:tcPr>
            <w:tcW w:w="0" w:type="auto"/>
          </w:tcPr>
          <w:p w14:paraId="208DA8EE"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90 – 100%</w:t>
            </w:r>
          </w:p>
        </w:tc>
        <w:tc>
          <w:tcPr>
            <w:tcW w:w="0" w:type="auto"/>
          </w:tcPr>
          <w:p w14:paraId="75967EBC"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A+</w:t>
            </w:r>
          </w:p>
        </w:tc>
        <w:tc>
          <w:tcPr>
            <w:tcW w:w="0" w:type="auto"/>
          </w:tcPr>
          <w:p w14:paraId="2988EF0E"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9</w:t>
            </w:r>
          </w:p>
        </w:tc>
      </w:tr>
      <w:tr w:rsidR="00335C80" w:rsidRPr="00792636" w14:paraId="3A7B472E" w14:textId="77777777" w:rsidTr="001962ED">
        <w:tc>
          <w:tcPr>
            <w:tcW w:w="0" w:type="auto"/>
          </w:tcPr>
          <w:p w14:paraId="2A3F4C47"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80 – 89%</w:t>
            </w:r>
          </w:p>
        </w:tc>
        <w:tc>
          <w:tcPr>
            <w:tcW w:w="0" w:type="auto"/>
          </w:tcPr>
          <w:p w14:paraId="595DF8AA"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A</w:t>
            </w:r>
          </w:p>
        </w:tc>
        <w:tc>
          <w:tcPr>
            <w:tcW w:w="0" w:type="auto"/>
          </w:tcPr>
          <w:p w14:paraId="0519666E"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8</w:t>
            </w:r>
          </w:p>
        </w:tc>
      </w:tr>
      <w:tr w:rsidR="00335C80" w:rsidRPr="00792636" w14:paraId="3856E51B" w14:textId="77777777" w:rsidTr="001962ED">
        <w:tc>
          <w:tcPr>
            <w:tcW w:w="0" w:type="auto"/>
          </w:tcPr>
          <w:p w14:paraId="2666728D"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75 – 79%</w:t>
            </w:r>
          </w:p>
        </w:tc>
        <w:tc>
          <w:tcPr>
            <w:tcW w:w="0" w:type="auto"/>
          </w:tcPr>
          <w:p w14:paraId="43453F99"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B+</w:t>
            </w:r>
          </w:p>
        </w:tc>
        <w:tc>
          <w:tcPr>
            <w:tcW w:w="0" w:type="auto"/>
          </w:tcPr>
          <w:p w14:paraId="52A5A925"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7</w:t>
            </w:r>
          </w:p>
        </w:tc>
      </w:tr>
      <w:tr w:rsidR="00335C80" w:rsidRPr="00792636" w14:paraId="7C827972" w14:textId="77777777" w:rsidTr="001962ED">
        <w:tc>
          <w:tcPr>
            <w:tcW w:w="0" w:type="auto"/>
          </w:tcPr>
          <w:p w14:paraId="78A00F87"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lastRenderedPageBreak/>
              <w:t>70 – 74%</w:t>
            </w:r>
          </w:p>
        </w:tc>
        <w:tc>
          <w:tcPr>
            <w:tcW w:w="0" w:type="auto"/>
          </w:tcPr>
          <w:p w14:paraId="2F809C44"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B</w:t>
            </w:r>
          </w:p>
        </w:tc>
        <w:tc>
          <w:tcPr>
            <w:tcW w:w="0" w:type="auto"/>
          </w:tcPr>
          <w:p w14:paraId="73F797AB"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6</w:t>
            </w:r>
          </w:p>
        </w:tc>
      </w:tr>
      <w:tr w:rsidR="00335C80" w:rsidRPr="00792636" w14:paraId="71836487" w14:textId="77777777" w:rsidTr="001962ED">
        <w:tc>
          <w:tcPr>
            <w:tcW w:w="0" w:type="auto"/>
          </w:tcPr>
          <w:p w14:paraId="347A1435"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65 – 69%</w:t>
            </w:r>
          </w:p>
        </w:tc>
        <w:tc>
          <w:tcPr>
            <w:tcW w:w="0" w:type="auto"/>
          </w:tcPr>
          <w:p w14:paraId="4A661097"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C+</w:t>
            </w:r>
          </w:p>
        </w:tc>
        <w:tc>
          <w:tcPr>
            <w:tcW w:w="0" w:type="auto"/>
          </w:tcPr>
          <w:p w14:paraId="48975ACE"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5</w:t>
            </w:r>
          </w:p>
        </w:tc>
      </w:tr>
      <w:tr w:rsidR="00335C80" w:rsidRPr="00792636" w14:paraId="712504AD" w14:textId="77777777" w:rsidTr="001962ED">
        <w:tc>
          <w:tcPr>
            <w:tcW w:w="0" w:type="auto"/>
          </w:tcPr>
          <w:p w14:paraId="58B48B1F"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60 – 64%</w:t>
            </w:r>
          </w:p>
        </w:tc>
        <w:tc>
          <w:tcPr>
            <w:tcW w:w="0" w:type="auto"/>
          </w:tcPr>
          <w:p w14:paraId="214A1CAC"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C</w:t>
            </w:r>
          </w:p>
        </w:tc>
        <w:tc>
          <w:tcPr>
            <w:tcW w:w="0" w:type="auto"/>
          </w:tcPr>
          <w:p w14:paraId="333AC85A"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4</w:t>
            </w:r>
          </w:p>
        </w:tc>
      </w:tr>
      <w:tr w:rsidR="00335C80" w:rsidRPr="00792636" w14:paraId="6F1637CD" w14:textId="77777777" w:rsidTr="001962ED">
        <w:tc>
          <w:tcPr>
            <w:tcW w:w="0" w:type="auto"/>
          </w:tcPr>
          <w:p w14:paraId="343154D6"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55 – 59%</w:t>
            </w:r>
          </w:p>
        </w:tc>
        <w:tc>
          <w:tcPr>
            <w:tcW w:w="0" w:type="auto"/>
          </w:tcPr>
          <w:p w14:paraId="63907679"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D+</w:t>
            </w:r>
          </w:p>
        </w:tc>
        <w:tc>
          <w:tcPr>
            <w:tcW w:w="0" w:type="auto"/>
          </w:tcPr>
          <w:p w14:paraId="381DECE7"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3</w:t>
            </w:r>
          </w:p>
        </w:tc>
      </w:tr>
      <w:tr w:rsidR="00335C80" w:rsidRPr="00792636" w14:paraId="2F750C02" w14:textId="77777777" w:rsidTr="001962ED">
        <w:tc>
          <w:tcPr>
            <w:tcW w:w="0" w:type="auto"/>
          </w:tcPr>
          <w:p w14:paraId="4267A42A"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50 – 54%</w:t>
            </w:r>
          </w:p>
        </w:tc>
        <w:tc>
          <w:tcPr>
            <w:tcW w:w="0" w:type="auto"/>
          </w:tcPr>
          <w:p w14:paraId="1D11C04B"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D</w:t>
            </w:r>
          </w:p>
        </w:tc>
        <w:tc>
          <w:tcPr>
            <w:tcW w:w="0" w:type="auto"/>
          </w:tcPr>
          <w:p w14:paraId="4D0AB957"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2</w:t>
            </w:r>
          </w:p>
        </w:tc>
      </w:tr>
      <w:tr w:rsidR="00335C80" w:rsidRPr="00792636" w14:paraId="26B77A85" w14:textId="77777777" w:rsidTr="001962ED">
        <w:tc>
          <w:tcPr>
            <w:tcW w:w="0" w:type="auto"/>
          </w:tcPr>
          <w:p w14:paraId="385A748E"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40 – 49%</w:t>
            </w:r>
          </w:p>
        </w:tc>
        <w:tc>
          <w:tcPr>
            <w:tcW w:w="0" w:type="auto"/>
          </w:tcPr>
          <w:p w14:paraId="01363E89"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E</w:t>
            </w:r>
          </w:p>
        </w:tc>
        <w:tc>
          <w:tcPr>
            <w:tcW w:w="0" w:type="auto"/>
          </w:tcPr>
          <w:p w14:paraId="1909C42C"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1</w:t>
            </w:r>
          </w:p>
        </w:tc>
      </w:tr>
      <w:tr w:rsidR="00335C80" w:rsidRPr="00792636" w14:paraId="4EF7D8BD" w14:textId="77777777" w:rsidTr="001962ED">
        <w:tc>
          <w:tcPr>
            <w:tcW w:w="0" w:type="auto"/>
          </w:tcPr>
          <w:p w14:paraId="67E3F793"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0 – 39%</w:t>
            </w:r>
          </w:p>
        </w:tc>
        <w:tc>
          <w:tcPr>
            <w:tcW w:w="0" w:type="auto"/>
          </w:tcPr>
          <w:p w14:paraId="2F9DADE3"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F</w:t>
            </w:r>
          </w:p>
        </w:tc>
        <w:tc>
          <w:tcPr>
            <w:tcW w:w="0" w:type="auto"/>
          </w:tcPr>
          <w:p w14:paraId="4F24B9C7" w14:textId="77777777" w:rsidR="00335C80" w:rsidRPr="00792636" w:rsidRDefault="00335C80" w:rsidP="00196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792636">
              <w:rPr>
                <w:rFonts w:asciiTheme="minorHAnsi" w:hAnsiTheme="minorHAnsi" w:cstheme="minorHAnsi"/>
                <w:color w:val="000000"/>
                <w:sz w:val="22"/>
                <w:szCs w:val="22"/>
              </w:rPr>
              <w:t>0</w:t>
            </w:r>
          </w:p>
        </w:tc>
      </w:tr>
    </w:tbl>
    <w:p w14:paraId="1542B583" w14:textId="77777777" w:rsidR="00335C80" w:rsidRPr="00792636" w:rsidRDefault="00335C80" w:rsidP="00B74859">
      <w:pPr>
        <w:spacing w:after="200"/>
        <w:rPr>
          <w:rFonts w:asciiTheme="minorHAnsi" w:hAnsiTheme="minorHAnsi" w:cstheme="minorHAnsi"/>
          <w:b/>
          <w:i/>
          <w:sz w:val="22"/>
          <w:szCs w:val="22"/>
        </w:rPr>
      </w:pPr>
    </w:p>
    <w:p w14:paraId="5FE567D9" w14:textId="77777777" w:rsidR="00527942" w:rsidRPr="00792636" w:rsidRDefault="006C56E3" w:rsidP="00527942">
      <w:pPr>
        <w:rPr>
          <w:rFonts w:asciiTheme="minorHAnsi" w:hAnsiTheme="minorHAnsi" w:cstheme="minorHAnsi"/>
          <w:b/>
          <w:iCs/>
          <w:sz w:val="22"/>
          <w:szCs w:val="22"/>
        </w:rPr>
      </w:pPr>
      <w:r w:rsidRPr="00792636">
        <w:rPr>
          <w:rFonts w:asciiTheme="minorHAnsi" w:hAnsiTheme="minorHAnsi" w:cstheme="minorHAnsi"/>
          <w:b/>
          <w:iCs/>
          <w:sz w:val="22"/>
          <w:szCs w:val="22"/>
        </w:rPr>
        <w:t>Academic Integrity</w:t>
      </w:r>
    </w:p>
    <w:p w14:paraId="3B3A16D1" w14:textId="14C72DB5" w:rsidR="006C56E3" w:rsidRPr="00792636" w:rsidRDefault="006C56E3" w:rsidP="00527942">
      <w:pPr>
        <w:rPr>
          <w:rFonts w:asciiTheme="minorHAnsi" w:hAnsiTheme="minorHAnsi" w:cstheme="minorHAnsi"/>
          <w:sz w:val="22"/>
          <w:szCs w:val="22"/>
        </w:rPr>
      </w:pPr>
      <w:r w:rsidRPr="00792636">
        <w:rPr>
          <w:rFonts w:asciiTheme="minorHAnsi" w:hAnsiTheme="minorHAnsi" w:cstheme="minorHAnsi"/>
          <w:sz w:val="22"/>
          <w:szCs w:val="22"/>
        </w:rPr>
        <w:t xml:space="preserve">Honesty is fundamental to the integrity of university education and degree programs and applies in every course offered.  </w:t>
      </w:r>
      <w:r w:rsidRPr="00792636">
        <w:rPr>
          <w:rFonts w:asciiTheme="minorHAnsi" w:eastAsia="Batang" w:hAnsiTheme="minorHAnsi" w:cstheme="minorHAnsi"/>
          <w:sz w:val="22"/>
          <w:szCs w:val="22"/>
        </w:rPr>
        <w:t>Cheating and plagiarism are extremely serious academic offences that can result in severe sanctions.  Quoting material without citing its source or using others’ arguments without acknowledging the author is dishonest and subject to penalties that affect your grade and your university standing.</w:t>
      </w:r>
    </w:p>
    <w:p w14:paraId="18DF9895" w14:textId="77777777" w:rsidR="00527942" w:rsidRPr="00792636" w:rsidRDefault="00527942" w:rsidP="00527942">
      <w:pPr>
        <w:rPr>
          <w:rFonts w:asciiTheme="minorHAnsi" w:hAnsiTheme="minorHAnsi" w:cstheme="minorHAnsi"/>
          <w:sz w:val="22"/>
          <w:szCs w:val="22"/>
        </w:rPr>
      </w:pPr>
    </w:p>
    <w:p w14:paraId="3E8A1A8E" w14:textId="550D5A9A" w:rsidR="006C56E3" w:rsidRPr="00792636" w:rsidRDefault="006C56E3" w:rsidP="00527942">
      <w:pPr>
        <w:rPr>
          <w:rFonts w:asciiTheme="minorHAnsi" w:hAnsiTheme="minorHAnsi" w:cstheme="minorHAnsi"/>
          <w:sz w:val="22"/>
          <w:szCs w:val="22"/>
        </w:rPr>
      </w:pPr>
      <w:r w:rsidRPr="00792636">
        <w:rPr>
          <w:rFonts w:asciiTheme="minorHAnsi" w:hAnsiTheme="minorHAnsi" w:cstheme="minorHAnsi"/>
          <w:sz w:val="22"/>
          <w:szCs w:val="22"/>
        </w:rPr>
        <w:t>Rules regarding academic honesty apply to all academic materials submitted for credit in this course.  Students are deemed to have read and have full knowledge of all such regulations and enforcement mechanisms.  All work submitted for academic credit may be verified by the University as to origin and creativity, and all appropriate steps may be taken where necessary if problems are found to exist.</w:t>
      </w:r>
      <w:r w:rsidR="00AE5C46" w:rsidRPr="00792636">
        <w:rPr>
          <w:rFonts w:asciiTheme="minorHAnsi" w:hAnsiTheme="minorHAnsi" w:cstheme="minorHAnsi"/>
          <w:sz w:val="22"/>
          <w:szCs w:val="22"/>
        </w:rPr>
        <w:t xml:space="preserve"> Assignments and papers submitted in this course will be subject to review by </w:t>
      </w:r>
      <w:proofErr w:type="spellStart"/>
      <w:r w:rsidR="00AE5C46" w:rsidRPr="00792636">
        <w:rPr>
          <w:rFonts w:asciiTheme="minorHAnsi" w:hAnsiTheme="minorHAnsi" w:cstheme="minorHAnsi"/>
          <w:sz w:val="22"/>
          <w:szCs w:val="22"/>
        </w:rPr>
        <w:t>Turnitin</w:t>
      </w:r>
      <w:proofErr w:type="spellEnd"/>
      <w:r w:rsidR="00AE5C46" w:rsidRPr="00792636">
        <w:rPr>
          <w:rFonts w:asciiTheme="minorHAnsi" w:hAnsiTheme="minorHAnsi" w:cstheme="minorHAnsi"/>
          <w:sz w:val="22"/>
          <w:szCs w:val="22"/>
        </w:rPr>
        <w:t>.</w:t>
      </w:r>
    </w:p>
    <w:p w14:paraId="3C41B01E" w14:textId="3F0E3D59" w:rsidR="00AE5C46" w:rsidRPr="00792636" w:rsidRDefault="00AE5C46" w:rsidP="00527942">
      <w:pPr>
        <w:rPr>
          <w:rFonts w:asciiTheme="minorHAnsi" w:hAnsiTheme="minorHAnsi" w:cstheme="minorHAnsi"/>
          <w:sz w:val="22"/>
          <w:szCs w:val="22"/>
        </w:rPr>
      </w:pPr>
    </w:p>
    <w:p w14:paraId="3BB817C3" w14:textId="77777777" w:rsidR="00AE5C46" w:rsidRPr="00792636" w:rsidRDefault="00AE5C46" w:rsidP="00AE5C46">
      <w:pPr>
        <w:tabs>
          <w:tab w:val="left" w:pos="1080"/>
        </w:tabs>
        <w:suppressAutoHyphens/>
        <w:rPr>
          <w:rFonts w:asciiTheme="minorHAnsi" w:hAnsiTheme="minorHAnsi" w:cstheme="minorHAnsi"/>
          <w:sz w:val="22"/>
          <w:szCs w:val="22"/>
          <w:lang w:eastAsia="ar-SA"/>
        </w:rPr>
      </w:pPr>
      <w:r w:rsidRPr="00792636">
        <w:rPr>
          <w:rFonts w:asciiTheme="minorHAnsi" w:hAnsiTheme="minorHAnsi" w:cstheme="minorHAnsi"/>
          <w:sz w:val="22"/>
          <w:szCs w:val="22"/>
          <w:lang w:eastAsia="ar-SA"/>
        </w:rPr>
        <w:t>York’s policy on Academic Honesty can be found at:</w:t>
      </w:r>
    </w:p>
    <w:p w14:paraId="5FF352E3" w14:textId="3AC31C78" w:rsidR="00AE5C46" w:rsidRPr="00792636" w:rsidRDefault="00AE5C46" w:rsidP="00AE5C46">
      <w:pPr>
        <w:tabs>
          <w:tab w:val="left" w:pos="1080"/>
        </w:tabs>
        <w:suppressAutoHyphens/>
        <w:rPr>
          <w:rFonts w:asciiTheme="minorHAnsi" w:hAnsiTheme="minorHAnsi" w:cstheme="minorHAnsi"/>
          <w:sz w:val="22"/>
          <w:szCs w:val="22"/>
          <w:lang w:eastAsia="ar-SA"/>
        </w:rPr>
      </w:pPr>
      <w:hyperlink r:id="rId16" w:history="1">
        <w:r w:rsidRPr="00792636">
          <w:rPr>
            <w:rStyle w:val="Hyperlink"/>
            <w:rFonts w:asciiTheme="minorHAnsi" w:hAnsiTheme="minorHAnsi" w:cstheme="minorHAnsi"/>
            <w:sz w:val="22"/>
            <w:szCs w:val="22"/>
            <w:lang w:eastAsia="ar-SA"/>
          </w:rPr>
          <w:t>http://secretariat-policies.info.yorku.ca/policies/academic-honesty-senate-policy-on</w:t>
        </w:r>
      </w:hyperlink>
    </w:p>
    <w:p w14:paraId="22389A0C" w14:textId="77777777" w:rsidR="00C068B9" w:rsidRPr="00792636" w:rsidRDefault="00C068B9" w:rsidP="00AE5C46">
      <w:pPr>
        <w:tabs>
          <w:tab w:val="left" w:pos="1080"/>
        </w:tabs>
        <w:suppressAutoHyphens/>
        <w:rPr>
          <w:rFonts w:asciiTheme="minorHAnsi" w:hAnsiTheme="minorHAnsi" w:cstheme="minorHAnsi"/>
          <w:sz w:val="22"/>
          <w:szCs w:val="22"/>
          <w:lang w:eastAsia="ar-SA"/>
        </w:rPr>
      </w:pPr>
    </w:p>
    <w:p w14:paraId="5D58BA0F" w14:textId="3CDA6A9B" w:rsidR="00AE5C46" w:rsidRPr="00792636" w:rsidRDefault="00AE5C46" w:rsidP="00AE5C46">
      <w:pPr>
        <w:tabs>
          <w:tab w:val="left" w:pos="1080"/>
        </w:tabs>
        <w:suppressAutoHyphens/>
        <w:rPr>
          <w:rFonts w:asciiTheme="minorHAnsi" w:hAnsiTheme="minorHAnsi" w:cstheme="minorHAnsi"/>
          <w:sz w:val="22"/>
          <w:szCs w:val="22"/>
          <w:lang w:eastAsia="ar-SA"/>
        </w:rPr>
      </w:pPr>
      <w:r w:rsidRPr="00792636">
        <w:rPr>
          <w:rFonts w:asciiTheme="minorHAnsi" w:hAnsiTheme="minorHAnsi" w:cstheme="minorHAnsi"/>
          <w:sz w:val="22"/>
          <w:szCs w:val="22"/>
          <w:lang w:eastAsia="ar-SA"/>
        </w:rPr>
        <w:t>Other resources and guidelines related to academic integrity can be found at:</w:t>
      </w:r>
    </w:p>
    <w:p w14:paraId="14BFB079" w14:textId="27932108" w:rsidR="00AE5C46" w:rsidRPr="00792636" w:rsidRDefault="00AE5C46" w:rsidP="00AE5C46">
      <w:pPr>
        <w:tabs>
          <w:tab w:val="left" w:pos="1080"/>
        </w:tabs>
        <w:suppressAutoHyphens/>
        <w:rPr>
          <w:rFonts w:asciiTheme="minorHAnsi" w:hAnsiTheme="minorHAnsi" w:cstheme="minorHAnsi"/>
          <w:sz w:val="22"/>
          <w:szCs w:val="22"/>
          <w:lang w:eastAsia="ar-SA"/>
        </w:rPr>
      </w:pPr>
      <w:hyperlink r:id="rId17" w:history="1">
        <w:r w:rsidRPr="00792636">
          <w:rPr>
            <w:rStyle w:val="Hyperlink"/>
            <w:rFonts w:asciiTheme="minorHAnsi" w:hAnsiTheme="minorHAnsi" w:cstheme="minorHAnsi"/>
            <w:sz w:val="22"/>
            <w:szCs w:val="22"/>
            <w:lang w:eastAsia="ar-SA"/>
          </w:rPr>
          <w:t>https://spark.library.yorku.ca/academic-integrity-what-is-academic-integrity/</w:t>
        </w:r>
      </w:hyperlink>
      <w:r w:rsidRPr="00792636">
        <w:rPr>
          <w:rFonts w:asciiTheme="minorHAnsi" w:hAnsiTheme="minorHAnsi" w:cstheme="minorHAnsi"/>
          <w:sz w:val="22"/>
          <w:szCs w:val="22"/>
          <w:lang w:eastAsia="ar-SA"/>
        </w:rPr>
        <w:t xml:space="preserve"> </w:t>
      </w:r>
    </w:p>
    <w:p w14:paraId="20545FFE" w14:textId="77777777" w:rsidR="00AE5C46" w:rsidRPr="00792636" w:rsidRDefault="00AE5C46" w:rsidP="00527942">
      <w:pPr>
        <w:rPr>
          <w:rFonts w:asciiTheme="minorHAnsi" w:hAnsiTheme="minorHAnsi" w:cstheme="minorHAnsi"/>
          <w:sz w:val="22"/>
          <w:szCs w:val="22"/>
        </w:rPr>
      </w:pPr>
    </w:p>
    <w:p w14:paraId="3C6FFA9B" w14:textId="77777777" w:rsidR="00527942" w:rsidRPr="00792636" w:rsidRDefault="006C56E3" w:rsidP="00527942">
      <w:pPr>
        <w:rPr>
          <w:rFonts w:asciiTheme="minorHAnsi" w:hAnsiTheme="minorHAnsi" w:cstheme="minorHAnsi"/>
          <w:b/>
          <w:iCs/>
          <w:sz w:val="22"/>
          <w:szCs w:val="22"/>
        </w:rPr>
      </w:pPr>
      <w:r w:rsidRPr="00792636">
        <w:rPr>
          <w:rFonts w:asciiTheme="minorHAnsi" w:hAnsiTheme="minorHAnsi" w:cstheme="minorHAnsi"/>
          <w:b/>
          <w:iCs/>
          <w:sz w:val="22"/>
          <w:szCs w:val="22"/>
        </w:rPr>
        <w:t>Accommodation of Religious Observances</w:t>
      </w:r>
    </w:p>
    <w:p w14:paraId="7C8B13F5" w14:textId="6A536823" w:rsidR="006C56E3" w:rsidRPr="00792636" w:rsidRDefault="006C56E3" w:rsidP="00527942">
      <w:pPr>
        <w:rPr>
          <w:rFonts w:asciiTheme="minorHAnsi" w:hAnsiTheme="minorHAnsi" w:cstheme="minorHAnsi"/>
          <w:sz w:val="22"/>
          <w:szCs w:val="22"/>
        </w:rPr>
      </w:pPr>
      <w:r w:rsidRPr="00792636">
        <w:rPr>
          <w:rFonts w:asciiTheme="minorHAnsi" w:hAnsiTheme="minorHAnsi" w:cstheme="minorHAnsi"/>
          <w:sz w:val="22"/>
          <w:szCs w:val="22"/>
        </w:rPr>
        <w:t xml:space="preserve">York University is committed to respecting the religious beliefs and practices of all members of the community and to accommodating observances of special significance to adherents.  Should any of the dates specified in this syllabus for an in-class presentation or the due date for an assignment pose such a conflict for you, please let the </w:t>
      </w:r>
      <w:r w:rsidR="00AE5C46" w:rsidRPr="00792636">
        <w:rPr>
          <w:rFonts w:asciiTheme="minorHAnsi" w:hAnsiTheme="minorHAnsi" w:cstheme="minorHAnsi"/>
          <w:sz w:val="22"/>
          <w:szCs w:val="22"/>
        </w:rPr>
        <w:t>course director</w:t>
      </w:r>
      <w:r w:rsidRPr="00792636">
        <w:rPr>
          <w:rFonts w:asciiTheme="minorHAnsi" w:hAnsiTheme="minorHAnsi" w:cstheme="minorHAnsi"/>
          <w:sz w:val="22"/>
          <w:szCs w:val="22"/>
        </w:rPr>
        <w:t xml:space="preserve"> know in writing within the first three weeks of classes.  Further guidance</w:t>
      </w:r>
      <w:r w:rsidR="00527942" w:rsidRPr="00792636">
        <w:rPr>
          <w:rFonts w:asciiTheme="minorHAnsi" w:hAnsiTheme="minorHAnsi" w:cstheme="minorHAnsi"/>
          <w:sz w:val="22"/>
          <w:szCs w:val="22"/>
        </w:rPr>
        <w:t xml:space="preserve"> </w:t>
      </w:r>
      <w:r w:rsidRPr="00792636">
        <w:rPr>
          <w:rFonts w:asciiTheme="minorHAnsi" w:hAnsiTheme="minorHAnsi" w:cstheme="minorHAnsi"/>
          <w:sz w:val="22"/>
          <w:szCs w:val="22"/>
        </w:rPr>
        <w:t>is available at</w:t>
      </w:r>
      <w:r w:rsidR="00AE5C46" w:rsidRPr="00792636">
        <w:rPr>
          <w:rFonts w:asciiTheme="minorHAnsi" w:hAnsiTheme="minorHAnsi" w:cstheme="minorHAnsi"/>
          <w:sz w:val="22"/>
          <w:szCs w:val="22"/>
        </w:rPr>
        <w:t xml:space="preserve">: </w:t>
      </w:r>
      <w:hyperlink r:id="rId18" w:history="1">
        <w:r w:rsidR="00AE5C46" w:rsidRPr="00792636">
          <w:rPr>
            <w:rStyle w:val="Hyperlink"/>
            <w:rFonts w:asciiTheme="minorHAnsi" w:hAnsiTheme="minorHAnsi" w:cstheme="minorHAnsi"/>
            <w:sz w:val="22"/>
            <w:szCs w:val="22"/>
          </w:rPr>
          <w:t>https://w2prod.sis.yorku.ca/Apps/WebObjects/cdm.woa/wa/regobs</w:t>
        </w:r>
      </w:hyperlink>
    </w:p>
    <w:p w14:paraId="3142BA37" w14:textId="77777777" w:rsidR="00527942" w:rsidRPr="00792636" w:rsidRDefault="00527942" w:rsidP="00527942">
      <w:pPr>
        <w:shd w:val="clear" w:color="auto" w:fill="FFFFFF"/>
        <w:rPr>
          <w:rFonts w:asciiTheme="minorHAnsi" w:hAnsiTheme="minorHAnsi" w:cstheme="minorHAnsi"/>
          <w:b/>
          <w:iCs/>
          <w:sz w:val="22"/>
          <w:szCs w:val="22"/>
        </w:rPr>
      </w:pPr>
    </w:p>
    <w:p w14:paraId="6F67FBA6" w14:textId="697FFF66" w:rsidR="00527942" w:rsidRPr="00792636" w:rsidRDefault="006C56E3" w:rsidP="00527942">
      <w:pPr>
        <w:shd w:val="clear" w:color="auto" w:fill="FFFFFF"/>
        <w:rPr>
          <w:rFonts w:asciiTheme="minorHAnsi" w:hAnsiTheme="minorHAnsi" w:cstheme="minorHAnsi"/>
          <w:b/>
          <w:iCs/>
          <w:sz w:val="22"/>
          <w:szCs w:val="22"/>
        </w:rPr>
      </w:pPr>
      <w:r w:rsidRPr="00792636">
        <w:rPr>
          <w:rFonts w:asciiTheme="minorHAnsi" w:hAnsiTheme="minorHAnsi" w:cstheme="minorHAnsi"/>
          <w:b/>
          <w:iCs/>
          <w:sz w:val="22"/>
          <w:szCs w:val="22"/>
        </w:rPr>
        <w:t>Attendance Policy</w:t>
      </w:r>
      <w:r w:rsidR="0065405C" w:rsidRPr="00792636">
        <w:rPr>
          <w:rFonts w:asciiTheme="minorHAnsi" w:hAnsiTheme="minorHAnsi" w:cstheme="minorHAnsi"/>
          <w:b/>
          <w:iCs/>
          <w:sz w:val="22"/>
          <w:szCs w:val="22"/>
        </w:rPr>
        <w:t xml:space="preserve"> and Deferred Course Work</w:t>
      </w:r>
    </w:p>
    <w:p w14:paraId="7E899343" w14:textId="31BD5C00" w:rsidR="006C56E3" w:rsidRPr="00792636" w:rsidRDefault="006C56E3" w:rsidP="00527942">
      <w:pPr>
        <w:shd w:val="clear" w:color="auto" w:fill="FFFFFF"/>
        <w:rPr>
          <w:rFonts w:asciiTheme="minorHAnsi" w:hAnsiTheme="minorHAnsi" w:cstheme="minorHAnsi"/>
          <w:sz w:val="22"/>
          <w:szCs w:val="22"/>
        </w:rPr>
      </w:pPr>
      <w:r w:rsidRPr="00792636">
        <w:rPr>
          <w:rFonts w:asciiTheme="minorHAnsi" w:hAnsiTheme="minorHAnsi" w:cstheme="minorHAnsi"/>
          <w:sz w:val="22"/>
          <w:szCs w:val="22"/>
        </w:rPr>
        <w:t>Students are expected to attend all classes.  Course instructors are under no obligation to re-teach material that has already been taught during a regularly scheduled class.</w:t>
      </w:r>
    </w:p>
    <w:p w14:paraId="486AAB84" w14:textId="071CCE33" w:rsidR="0065405C" w:rsidRPr="00792636" w:rsidRDefault="006C56E3" w:rsidP="00527942">
      <w:pPr>
        <w:rPr>
          <w:rFonts w:asciiTheme="minorHAnsi" w:hAnsiTheme="minorHAnsi" w:cstheme="minorHAnsi"/>
          <w:sz w:val="22"/>
          <w:szCs w:val="22"/>
        </w:rPr>
      </w:pPr>
      <w:r w:rsidRPr="00792636">
        <w:rPr>
          <w:rFonts w:asciiTheme="minorHAnsi" w:hAnsiTheme="minorHAnsi" w:cstheme="minorHAnsi"/>
          <w:sz w:val="22"/>
          <w:szCs w:val="22"/>
        </w:rPr>
        <w:t xml:space="preserve">Students seeking adjustments to scheduled class activities and evaluations by way of medical, religious, compassionate, work-related, military service, and other </w:t>
      </w:r>
      <w:r w:rsidRPr="00792636">
        <w:rPr>
          <w:rFonts w:asciiTheme="minorHAnsi" w:hAnsiTheme="minorHAnsi" w:cstheme="minorHAnsi"/>
          <w:i/>
          <w:sz w:val="22"/>
          <w:szCs w:val="22"/>
        </w:rPr>
        <w:t>bona fide</w:t>
      </w:r>
      <w:r w:rsidRPr="00792636">
        <w:rPr>
          <w:rFonts w:asciiTheme="minorHAnsi" w:hAnsiTheme="minorHAnsi" w:cstheme="minorHAnsi"/>
          <w:sz w:val="22"/>
          <w:szCs w:val="22"/>
        </w:rPr>
        <w:t xml:space="preserve"> reasons must give appropriate notice to</w:t>
      </w:r>
      <w:r w:rsidR="0065405C" w:rsidRPr="00792636">
        <w:rPr>
          <w:rFonts w:asciiTheme="minorHAnsi" w:hAnsiTheme="minorHAnsi" w:cstheme="minorHAnsi"/>
          <w:sz w:val="22"/>
          <w:szCs w:val="22"/>
        </w:rPr>
        <w:t xml:space="preserve"> the course director. Other related information</w:t>
      </w:r>
      <w:r w:rsidRPr="00792636">
        <w:rPr>
          <w:rFonts w:asciiTheme="minorHAnsi" w:hAnsiTheme="minorHAnsi" w:cstheme="minorHAnsi"/>
          <w:sz w:val="22"/>
          <w:szCs w:val="22"/>
        </w:rPr>
        <w:t xml:space="preserve"> </w:t>
      </w:r>
      <w:r w:rsidR="0065405C" w:rsidRPr="00792636">
        <w:rPr>
          <w:rFonts w:asciiTheme="minorHAnsi" w:hAnsiTheme="minorHAnsi" w:cstheme="minorHAnsi"/>
          <w:sz w:val="22"/>
          <w:szCs w:val="22"/>
        </w:rPr>
        <w:t xml:space="preserve">and forms can </w:t>
      </w:r>
      <w:r w:rsidR="00C068B9" w:rsidRPr="00792636">
        <w:rPr>
          <w:rFonts w:asciiTheme="minorHAnsi" w:hAnsiTheme="minorHAnsi" w:cstheme="minorHAnsi"/>
          <w:sz w:val="22"/>
          <w:szCs w:val="22"/>
        </w:rPr>
        <w:t xml:space="preserve">be </w:t>
      </w:r>
      <w:r w:rsidR="0065405C" w:rsidRPr="00792636">
        <w:rPr>
          <w:rFonts w:asciiTheme="minorHAnsi" w:hAnsiTheme="minorHAnsi" w:cstheme="minorHAnsi"/>
          <w:sz w:val="22"/>
          <w:szCs w:val="22"/>
        </w:rPr>
        <w:t xml:space="preserve">found at: </w:t>
      </w:r>
    </w:p>
    <w:p w14:paraId="7D6F8E7C" w14:textId="1AEF0CD2" w:rsidR="0065405C" w:rsidRPr="00792636" w:rsidRDefault="002A19C3" w:rsidP="00527942">
      <w:pPr>
        <w:rPr>
          <w:rFonts w:asciiTheme="minorHAnsi" w:hAnsiTheme="minorHAnsi" w:cstheme="minorHAnsi"/>
          <w:sz w:val="22"/>
          <w:szCs w:val="22"/>
        </w:rPr>
      </w:pPr>
      <w:hyperlink r:id="rId19" w:history="1">
        <w:r w:rsidR="0065405C" w:rsidRPr="00792636">
          <w:rPr>
            <w:rStyle w:val="Hyperlink"/>
            <w:rFonts w:asciiTheme="minorHAnsi" w:hAnsiTheme="minorHAnsi" w:cstheme="minorHAnsi"/>
            <w:sz w:val="22"/>
            <w:szCs w:val="22"/>
          </w:rPr>
          <w:t>http://council.laps.yorku.ca/academic-petitions/</w:t>
        </w:r>
      </w:hyperlink>
      <w:r w:rsidR="0065405C" w:rsidRPr="00792636">
        <w:rPr>
          <w:rFonts w:asciiTheme="minorHAnsi" w:hAnsiTheme="minorHAnsi" w:cstheme="minorHAnsi"/>
          <w:sz w:val="22"/>
          <w:szCs w:val="22"/>
        </w:rPr>
        <w:t xml:space="preserve"> </w:t>
      </w:r>
    </w:p>
    <w:p w14:paraId="1909757D" w14:textId="77777777" w:rsidR="00527942" w:rsidRPr="00792636" w:rsidRDefault="00527942" w:rsidP="00527942">
      <w:pPr>
        <w:rPr>
          <w:rFonts w:asciiTheme="minorHAnsi" w:hAnsiTheme="minorHAnsi" w:cstheme="minorHAnsi"/>
          <w:b/>
          <w:sz w:val="22"/>
          <w:szCs w:val="22"/>
        </w:rPr>
      </w:pPr>
    </w:p>
    <w:p w14:paraId="542E8BB8" w14:textId="77777777" w:rsidR="00527942" w:rsidRPr="00792636" w:rsidRDefault="006C56E3" w:rsidP="00527942">
      <w:pPr>
        <w:pStyle w:val="BodyText"/>
        <w:spacing w:after="0"/>
        <w:jc w:val="both"/>
        <w:rPr>
          <w:rFonts w:asciiTheme="minorHAnsi" w:hAnsiTheme="minorHAnsi" w:cstheme="minorHAnsi"/>
          <w:b/>
          <w:iCs/>
          <w:sz w:val="22"/>
          <w:szCs w:val="22"/>
          <w:lang w:val="en-CA"/>
        </w:rPr>
      </w:pPr>
      <w:r w:rsidRPr="00792636">
        <w:rPr>
          <w:rFonts w:asciiTheme="minorHAnsi" w:hAnsiTheme="minorHAnsi" w:cstheme="minorHAnsi"/>
          <w:b/>
          <w:iCs/>
          <w:sz w:val="22"/>
          <w:szCs w:val="22"/>
          <w:lang w:val="en-CA"/>
        </w:rPr>
        <w:t>Ethics Review Process</w:t>
      </w:r>
    </w:p>
    <w:p w14:paraId="78146165" w14:textId="19AB3988" w:rsidR="006C56E3" w:rsidRPr="00792636" w:rsidRDefault="006C56E3" w:rsidP="00C068B9">
      <w:pPr>
        <w:rPr>
          <w:rFonts w:asciiTheme="minorHAnsi" w:hAnsiTheme="minorHAnsi" w:cstheme="minorHAnsi"/>
          <w:sz w:val="22"/>
          <w:szCs w:val="22"/>
        </w:rPr>
      </w:pPr>
      <w:r w:rsidRPr="00792636">
        <w:rPr>
          <w:rFonts w:asciiTheme="minorHAnsi" w:hAnsiTheme="minorHAnsi" w:cstheme="minorHAnsi"/>
          <w:sz w:val="22"/>
          <w:szCs w:val="22"/>
        </w:rPr>
        <w:t xml:space="preserve">Students are subject to the </w:t>
      </w:r>
      <w:r w:rsidR="0065405C" w:rsidRPr="00792636">
        <w:rPr>
          <w:rFonts w:asciiTheme="minorHAnsi" w:hAnsiTheme="minorHAnsi" w:cstheme="minorHAnsi"/>
          <w:sz w:val="22"/>
          <w:szCs w:val="22"/>
        </w:rPr>
        <w:t xml:space="preserve">York University Senate Policy on Research Involving Human Participants available at: </w:t>
      </w:r>
      <w:hyperlink r:id="rId20" w:history="1">
        <w:r w:rsidR="0065405C" w:rsidRPr="00792636">
          <w:rPr>
            <w:rStyle w:val="Hyperlink"/>
            <w:rFonts w:asciiTheme="minorHAnsi" w:hAnsiTheme="minorHAnsi" w:cstheme="minorHAnsi"/>
            <w:sz w:val="22"/>
            <w:szCs w:val="22"/>
          </w:rPr>
          <w:t>http://www.yorku.ca/secretariat/policies/document.php?document=94</w:t>
        </w:r>
      </w:hyperlink>
      <w:r w:rsidR="00C068B9" w:rsidRPr="00792636">
        <w:rPr>
          <w:rFonts w:asciiTheme="minorHAnsi" w:hAnsiTheme="minorHAnsi" w:cstheme="minorHAnsi"/>
          <w:sz w:val="22"/>
          <w:szCs w:val="22"/>
        </w:rPr>
        <w:t xml:space="preserve">. </w:t>
      </w:r>
      <w:r w:rsidRPr="00792636">
        <w:rPr>
          <w:rFonts w:asciiTheme="minorHAnsi" w:hAnsiTheme="minorHAnsi" w:cstheme="minorHAnsi"/>
          <w:iCs/>
          <w:sz w:val="22"/>
          <w:szCs w:val="22"/>
        </w:rPr>
        <w:t>Those</w:t>
      </w:r>
      <w:r w:rsidRPr="00792636">
        <w:rPr>
          <w:rFonts w:asciiTheme="minorHAnsi" w:hAnsiTheme="minorHAnsi" w:cstheme="minorHAnsi"/>
          <w:sz w:val="22"/>
          <w:szCs w:val="22"/>
        </w:rPr>
        <w:t xml:space="preserve"> proposing to undertake research involving human participants (e.g., interviewing the head of an organization or the staff of a government agency, board, or commission; conducting a public survey or focus group; having students complete a questionnaire) are required to submit</w:t>
      </w:r>
      <w:r w:rsidR="008A7350" w:rsidRPr="00792636">
        <w:rPr>
          <w:rFonts w:asciiTheme="minorHAnsi" w:hAnsiTheme="minorHAnsi" w:cstheme="minorHAnsi"/>
          <w:sz w:val="22"/>
          <w:szCs w:val="22"/>
        </w:rPr>
        <w:t xml:space="preserve"> the relevant forms for </w:t>
      </w:r>
      <w:r w:rsidRPr="00792636">
        <w:rPr>
          <w:rFonts w:asciiTheme="minorHAnsi" w:hAnsiTheme="minorHAnsi" w:cstheme="minorHAnsi"/>
          <w:sz w:val="22"/>
          <w:szCs w:val="22"/>
        </w:rPr>
        <w:t xml:space="preserve">at least one </w:t>
      </w:r>
      <w:r w:rsidRPr="00792636">
        <w:rPr>
          <w:rFonts w:asciiTheme="minorHAnsi" w:hAnsiTheme="minorHAnsi" w:cstheme="minorHAnsi"/>
          <w:sz w:val="22"/>
          <w:szCs w:val="22"/>
        </w:rPr>
        <w:lastRenderedPageBreak/>
        <w:t>month before you plan to begin the research.  Please note that you must specify for each assignment whether your research will</w:t>
      </w:r>
      <w:r w:rsidR="008A7350" w:rsidRPr="00792636">
        <w:rPr>
          <w:rFonts w:asciiTheme="minorHAnsi" w:hAnsiTheme="minorHAnsi" w:cstheme="minorHAnsi"/>
          <w:sz w:val="22"/>
          <w:szCs w:val="22"/>
        </w:rPr>
        <w:t xml:space="preserve"> involve human participants.</w:t>
      </w:r>
      <w:r w:rsidRPr="00792636">
        <w:rPr>
          <w:rFonts w:asciiTheme="minorHAnsi" w:hAnsiTheme="minorHAnsi" w:cstheme="minorHAnsi"/>
          <w:sz w:val="22"/>
          <w:szCs w:val="22"/>
        </w:rPr>
        <w:t xml:space="preserve"> If you are in doubt as to whether this requirement applies to you, please contact your </w:t>
      </w:r>
      <w:r w:rsidR="008A7350" w:rsidRPr="00792636">
        <w:rPr>
          <w:rFonts w:asciiTheme="minorHAnsi" w:hAnsiTheme="minorHAnsi" w:cstheme="minorHAnsi"/>
          <w:sz w:val="22"/>
          <w:szCs w:val="22"/>
        </w:rPr>
        <w:t>course director</w:t>
      </w:r>
      <w:r w:rsidRPr="00792636">
        <w:rPr>
          <w:rFonts w:asciiTheme="minorHAnsi" w:hAnsiTheme="minorHAnsi" w:cstheme="minorHAnsi"/>
          <w:sz w:val="22"/>
          <w:szCs w:val="22"/>
        </w:rPr>
        <w:t xml:space="preserve"> immediately</w:t>
      </w:r>
      <w:r w:rsidR="008A7350" w:rsidRPr="00792636">
        <w:rPr>
          <w:rFonts w:asciiTheme="minorHAnsi" w:hAnsiTheme="minorHAnsi" w:cstheme="minorHAnsi"/>
          <w:sz w:val="22"/>
          <w:szCs w:val="22"/>
        </w:rPr>
        <w:t>.</w:t>
      </w:r>
    </w:p>
    <w:p w14:paraId="38F3DA69" w14:textId="3A08B92C" w:rsidR="00527942" w:rsidRPr="00792636" w:rsidRDefault="00527942" w:rsidP="00527942">
      <w:pPr>
        <w:pStyle w:val="BodyText"/>
        <w:spacing w:after="0"/>
        <w:jc w:val="both"/>
        <w:rPr>
          <w:rFonts w:asciiTheme="minorHAnsi" w:hAnsiTheme="minorHAnsi" w:cstheme="minorHAnsi"/>
          <w:sz w:val="22"/>
          <w:szCs w:val="22"/>
          <w:lang w:val="en-CA"/>
        </w:rPr>
      </w:pPr>
    </w:p>
    <w:p w14:paraId="7BB493A3" w14:textId="73804AFB" w:rsidR="00287823" w:rsidRPr="00792636" w:rsidRDefault="00287823" w:rsidP="00527942">
      <w:pPr>
        <w:pStyle w:val="BodyText"/>
        <w:spacing w:after="0"/>
        <w:jc w:val="both"/>
        <w:rPr>
          <w:rFonts w:asciiTheme="minorHAnsi" w:hAnsiTheme="minorHAnsi" w:cstheme="minorHAnsi"/>
          <w:b/>
          <w:bCs/>
          <w:color w:val="FF0000"/>
          <w:sz w:val="22"/>
          <w:szCs w:val="22"/>
          <w:lang w:val="en-CA"/>
        </w:rPr>
      </w:pPr>
      <w:r w:rsidRPr="00C51688">
        <w:rPr>
          <w:rFonts w:asciiTheme="minorHAnsi" w:hAnsiTheme="minorHAnsi" w:cstheme="minorHAnsi"/>
          <w:b/>
          <w:bCs/>
          <w:color w:val="FF0000"/>
          <w:sz w:val="22"/>
          <w:szCs w:val="22"/>
          <w:lang w:val="en-CA"/>
        </w:rPr>
        <w:t>University Policies and Additional Resources</w:t>
      </w:r>
    </w:p>
    <w:p w14:paraId="71B21346" w14:textId="0704E906" w:rsidR="00287823" w:rsidRPr="00C51688" w:rsidRDefault="00287823" w:rsidP="00527942">
      <w:pPr>
        <w:pStyle w:val="BodyText"/>
        <w:spacing w:after="0"/>
        <w:jc w:val="both"/>
        <w:rPr>
          <w:rFonts w:asciiTheme="minorHAnsi" w:hAnsiTheme="minorHAnsi" w:cstheme="minorHAnsi"/>
          <w:color w:val="FF0000"/>
          <w:sz w:val="22"/>
          <w:szCs w:val="22"/>
          <w:lang w:val="en-CA"/>
        </w:rPr>
      </w:pPr>
      <w:r w:rsidRPr="00792636">
        <w:rPr>
          <w:rFonts w:asciiTheme="minorHAnsi" w:hAnsiTheme="minorHAnsi" w:cstheme="minorHAnsi"/>
          <w:color w:val="FF0000"/>
          <w:sz w:val="22"/>
          <w:szCs w:val="22"/>
          <w:lang w:eastAsia="en-CA"/>
        </w:rPr>
        <w:t xml:space="preserve">A supplementary source of university policies and student resources can </w:t>
      </w:r>
      <w:proofErr w:type="gramStart"/>
      <w:r w:rsidR="007A2CB5" w:rsidRPr="00792636">
        <w:rPr>
          <w:rFonts w:asciiTheme="minorHAnsi" w:hAnsiTheme="minorHAnsi" w:cstheme="minorHAnsi"/>
          <w:color w:val="FF0000"/>
          <w:sz w:val="22"/>
          <w:szCs w:val="22"/>
          <w:lang w:eastAsia="en-CA"/>
        </w:rPr>
        <w:t>found</w:t>
      </w:r>
      <w:proofErr w:type="gramEnd"/>
      <w:r w:rsidR="007A2CB5" w:rsidRPr="00792636">
        <w:rPr>
          <w:rFonts w:asciiTheme="minorHAnsi" w:hAnsiTheme="minorHAnsi" w:cstheme="minorHAnsi"/>
          <w:color w:val="FF0000"/>
          <w:sz w:val="22"/>
          <w:szCs w:val="22"/>
          <w:lang w:eastAsia="en-CA"/>
        </w:rPr>
        <w:t xml:space="preserve"> at</w:t>
      </w:r>
      <w:r w:rsidRPr="00792636">
        <w:rPr>
          <w:rFonts w:asciiTheme="minorHAnsi" w:hAnsiTheme="minorHAnsi" w:cstheme="minorHAnsi"/>
          <w:color w:val="FF0000"/>
          <w:sz w:val="22"/>
          <w:szCs w:val="22"/>
          <w:lang w:eastAsia="en-CA"/>
        </w:rPr>
        <w:t>: </w:t>
      </w:r>
      <w:hyperlink r:id="rId21" w:tgtFrame="_blank" w:history="1">
        <w:r w:rsidRPr="00792636">
          <w:rPr>
            <w:rFonts w:asciiTheme="minorHAnsi" w:hAnsiTheme="minorHAnsi" w:cstheme="minorHAnsi"/>
            <w:color w:val="FF0000"/>
            <w:sz w:val="22"/>
            <w:szCs w:val="22"/>
            <w:u w:val="single"/>
            <w:lang w:eastAsia="en-CA"/>
          </w:rPr>
          <w:t>https://course-outlines.laps.yorku.ca/outlines/2019y-apppas3190d-06/</w:t>
        </w:r>
      </w:hyperlink>
    </w:p>
    <w:p w14:paraId="3DDCA110" w14:textId="2397C117" w:rsidR="00FB2870" w:rsidRPr="00792636" w:rsidRDefault="00FB2870" w:rsidP="00527942">
      <w:pPr>
        <w:rPr>
          <w:rFonts w:asciiTheme="minorHAnsi" w:hAnsiTheme="minorHAnsi" w:cstheme="minorHAnsi"/>
          <w:sz w:val="22"/>
          <w:szCs w:val="22"/>
        </w:rPr>
      </w:pPr>
    </w:p>
    <w:p w14:paraId="0D8DAA2D" w14:textId="0EC63A0C" w:rsidR="00CE2FDE" w:rsidRPr="00792636" w:rsidRDefault="00CE2FDE" w:rsidP="00527942">
      <w:pPr>
        <w:rPr>
          <w:rFonts w:asciiTheme="minorHAnsi" w:hAnsiTheme="minorHAnsi" w:cstheme="minorHAnsi"/>
          <w:sz w:val="22"/>
          <w:szCs w:val="22"/>
        </w:rPr>
      </w:pPr>
    </w:p>
    <w:p w14:paraId="65AD8C97" w14:textId="4DF75977" w:rsidR="00CE2FDE" w:rsidRPr="00792636" w:rsidRDefault="00CE2FDE" w:rsidP="00527942">
      <w:pPr>
        <w:rPr>
          <w:rFonts w:asciiTheme="minorHAnsi" w:hAnsiTheme="minorHAnsi" w:cstheme="minorHAnsi"/>
          <w:sz w:val="22"/>
          <w:szCs w:val="22"/>
        </w:rPr>
      </w:pPr>
    </w:p>
    <w:p w14:paraId="6CC4E8D8" w14:textId="77777777" w:rsidR="00CE2FDE" w:rsidRPr="00792636" w:rsidRDefault="00CE2FDE" w:rsidP="00527942">
      <w:pPr>
        <w:rPr>
          <w:rFonts w:asciiTheme="minorHAnsi" w:hAnsiTheme="minorHAnsi" w:cstheme="minorHAnsi"/>
          <w:b/>
          <w:sz w:val="22"/>
          <w:szCs w:val="22"/>
        </w:rPr>
      </w:pPr>
    </w:p>
    <w:sectPr w:rsidR="00CE2FDE" w:rsidRPr="00792636" w:rsidSect="0075449D">
      <w:headerReference w:type="default" r:id="rId22"/>
      <w:footerReference w:type="default" r:id="rId23"/>
      <w:pgSz w:w="12240" w:h="15840"/>
      <w:pgMar w:top="720" w:right="1440" w:bottom="8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C614" w14:textId="77777777" w:rsidR="002A19C3" w:rsidRDefault="002A19C3" w:rsidP="00F9080C">
      <w:r>
        <w:separator/>
      </w:r>
    </w:p>
  </w:endnote>
  <w:endnote w:type="continuationSeparator" w:id="0">
    <w:p w14:paraId="0E966CD3" w14:textId="77777777" w:rsidR="002A19C3" w:rsidRDefault="002A19C3" w:rsidP="00F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40428"/>
      <w:docPartObj>
        <w:docPartGallery w:val="Page Numbers (Bottom of Page)"/>
        <w:docPartUnique/>
      </w:docPartObj>
    </w:sdtPr>
    <w:sdtEndPr>
      <w:rPr>
        <w:noProof/>
      </w:rPr>
    </w:sdtEndPr>
    <w:sdtContent>
      <w:p w14:paraId="3A4E9A35" w14:textId="77777777" w:rsidR="001962ED" w:rsidRDefault="001962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EC2EF" w14:textId="77777777" w:rsidR="001962ED" w:rsidRDefault="0019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B4C0F" w14:textId="77777777" w:rsidR="002A19C3" w:rsidRDefault="002A19C3" w:rsidP="00F9080C">
      <w:r>
        <w:separator/>
      </w:r>
    </w:p>
  </w:footnote>
  <w:footnote w:type="continuationSeparator" w:id="0">
    <w:p w14:paraId="7DED6872" w14:textId="77777777" w:rsidR="002A19C3" w:rsidRDefault="002A19C3" w:rsidP="00F9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995D" w14:textId="7F536151" w:rsidR="001962ED" w:rsidRDefault="001962ED" w:rsidP="00150B71">
    <w:pPr>
      <w:pStyle w:val="Footer"/>
    </w:pPr>
    <w:r>
      <w:tab/>
    </w:r>
    <w:r>
      <w:tab/>
    </w:r>
    <w:r w:rsidR="00A87536">
      <w:t>AP/</w:t>
    </w:r>
    <w:r>
      <w:t>PPAS 3190 – Section D</w:t>
    </w:r>
    <w:r w:rsidR="00072C33">
      <w:t>: Public Administration</w:t>
    </w:r>
  </w:p>
  <w:p w14:paraId="223869CA" w14:textId="77777777" w:rsidR="001962ED" w:rsidRDefault="001962ED" w:rsidP="00F9080C">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44B4"/>
    <w:multiLevelType w:val="hybridMultilevel"/>
    <w:tmpl w:val="CB10AC0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053F9D"/>
    <w:multiLevelType w:val="hybridMultilevel"/>
    <w:tmpl w:val="FEFA40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E372F7C"/>
    <w:multiLevelType w:val="hybridMultilevel"/>
    <w:tmpl w:val="D24433CA"/>
    <w:lvl w:ilvl="0" w:tplc="10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42086"/>
    <w:multiLevelType w:val="hybridMultilevel"/>
    <w:tmpl w:val="D24427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201C80"/>
    <w:multiLevelType w:val="hybridMultilevel"/>
    <w:tmpl w:val="0D28F9D4"/>
    <w:lvl w:ilvl="0" w:tplc="04090007">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1335A0B"/>
    <w:multiLevelType w:val="hybridMultilevel"/>
    <w:tmpl w:val="5E9E5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32887"/>
    <w:multiLevelType w:val="hybridMultilevel"/>
    <w:tmpl w:val="83D05304"/>
    <w:lvl w:ilvl="0" w:tplc="04090007">
      <w:start w:val="1"/>
      <w:numFmt w:val="bullet"/>
      <w:lvlText w:val=""/>
      <w:lvlJc w:val="left"/>
      <w:pPr>
        <w:ind w:left="360" w:hanging="360"/>
      </w:pPr>
      <w:rPr>
        <w:rFonts w:ascii="Wingdings" w:hAnsi="Wingdings"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17C15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6192120"/>
    <w:multiLevelType w:val="hybridMultilevel"/>
    <w:tmpl w:val="D6F645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946615"/>
    <w:multiLevelType w:val="hybridMultilevel"/>
    <w:tmpl w:val="599C21BE"/>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1">
      <w:start w:val="1"/>
      <w:numFmt w:val="bullet"/>
      <w:lvlText w:val=""/>
      <w:lvlJc w:val="left"/>
      <w:pPr>
        <w:tabs>
          <w:tab w:val="num" w:pos="2376"/>
        </w:tabs>
        <w:ind w:left="2376" w:hanging="360"/>
      </w:pPr>
      <w:rPr>
        <w:rFonts w:ascii="Symbol" w:hAnsi="Symbol"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76E16634"/>
    <w:multiLevelType w:val="hybridMultilevel"/>
    <w:tmpl w:val="61A69F40"/>
    <w:lvl w:ilvl="0" w:tplc="1009000F">
      <w:start w:val="1"/>
      <w:numFmt w:val="decimal"/>
      <w:lvlText w:val="%1."/>
      <w:lvlJc w:val="left"/>
      <w:pPr>
        <w:tabs>
          <w:tab w:val="num" w:pos="306"/>
        </w:tabs>
        <w:ind w:left="306" w:hanging="360"/>
      </w:pPr>
      <w:rPr>
        <w:rFonts w:cs="Times New Roman" w:hint="default"/>
      </w:rPr>
    </w:lvl>
    <w:lvl w:ilvl="1" w:tplc="04090003">
      <w:start w:val="1"/>
      <w:numFmt w:val="bullet"/>
      <w:lvlText w:val="o"/>
      <w:lvlJc w:val="left"/>
      <w:pPr>
        <w:tabs>
          <w:tab w:val="num" w:pos="1026"/>
        </w:tabs>
        <w:ind w:left="1026" w:hanging="360"/>
      </w:pPr>
      <w:rPr>
        <w:rFonts w:ascii="Courier New" w:hAnsi="Courier New" w:hint="default"/>
      </w:rPr>
    </w:lvl>
    <w:lvl w:ilvl="2" w:tplc="04090001">
      <w:start w:val="1"/>
      <w:numFmt w:val="bullet"/>
      <w:lvlText w:val=""/>
      <w:lvlJc w:val="left"/>
      <w:pPr>
        <w:tabs>
          <w:tab w:val="num" w:pos="1746"/>
        </w:tabs>
        <w:ind w:left="1746" w:hanging="360"/>
      </w:pPr>
      <w:rPr>
        <w:rFonts w:ascii="Symbol" w:hAnsi="Symbol"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1" w15:restartNumberingAfterBreak="0">
    <w:nsid w:val="7C3725E4"/>
    <w:multiLevelType w:val="multilevel"/>
    <w:tmpl w:val="D01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4C3A4C"/>
    <w:multiLevelType w:val="hybridMultilevel"/>
    <w:tmpl w:val="B5227D38"/>
    <w:lvl w:ilvl="0" w:tplc="699268BC">
      <w:numFmt w:val="bullet"/>
      <w:pStyle w:val="Level1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C7285"/>
    <w:multiLevelType w:val="hybridMultilevel"/>
    <w:tmpl w:val="677201E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EF446B"/>
    <w:multiLevelType w:val="hybridMultilevel"/>
    <w:tmpl w:val="35F67EEC"/>
    <w:lvl w:ilvl="0" w:tplc="4852E6FE">
      <w:start w:val="1"/>
      <w:numFmt w:val="decimal"/>
      <w:pStyle w:val="Level1numberedlist"/>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4"/>
  </w:num>
  <w:num w:numId="3">
    <w:abstractNumId w:val="9"/>
  </w:num>
  <w:num w:numId="4">
    <w:abstractNumId w:val="2"/>
  </w:num>
  <w:num w:numId="5">
    <w:abstractNumId w:val="7"/>
  </w:num>
  <w:num w:numId="6">
    <w:abstractNumId w:val="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num>
  <w:num w:numId="12">
    <w:abstractNumId w:val="5"/>
  </w:num>
  <w:num w:numId="13">
    <w:abstractNumId w:val="0"/>
  </w:num>
  <w:num w:numId="14">
    <w:abstractNumId w:val="13"/>
  </w:num>
  <w:num w:numId="15">
    <w:abstractNumId w:val="6"/>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95"/>
    <w:rsid w:val="00001E1D"/>
    <w:rsid w:val="00001E3F"/>
    <w:rsid w:val="00002F70"/>
    <w:rsid w:val="0000467E"/>
    <w:rsid w:val="0001257A"/>
    <w:rsid w:val="00012C46"/>
    <w:rsid w:val="00014287"/>
    <w:rsid w:val="00014BF9"/>
    <w:rsid w:val="00017F3B"/>
    <w:rsid w:val="00020A68"/>
    <w:rsid w:val="00023B64"/>
    <w:rsid w:val="00026BB8"/>
    <w:rsid w:val="00027055"/>
    <w:rsid w:val="000271B0"/>
    <w:rsid w:val="000317B6"/>
    <w:rsid w:val="000346A9"/>
    <w:rsid w:val="00035E4B"/>
    <w:rsid w:val="0004028A"/>
    <w:rsid w:val="00041A0B"/>
    <w:rsid w:val="00053DBA"/>
    <w:rsid w:val="000601E3"/>
    <w:rsid w:val="00061A5B"/>
    <w:rsid w:val="00062C3F"/>
    <w:rsid w:val="00064835"/>
    <w:rsid w:val="00066A92"/>
    <w:rsid w:val="00071A41"/>
    <w:rsid w:val="00071AE2"/>
    <w:rsid w:val="00072308"/>
    <w:rsid w:val="00072C33"/>
    <w:rsid w:val="000742C0"/>
    <w:rsid w:val="000749A2"/>
    <w:rsid w:val="00084925"/>
    <w:rsid w:val="00084A27"/>
    <w:rsid w:val="000921BD"/>
    <w:rsid w:val="000929F8"/>
    <w:rsid w:val="00094899"/>
    <w:rsid w:val="00096527"/>
    <w:rsid w:val="00097270"/>
    <w:rsid w:val="000A147B"/>
    <w:rsid w:val="000A4744"/>
    <w:rsid w:val="000A4E24"/>
    <w:rsid w:val="000A6FA5"/>
    <w:rsid w:val="000A6FE5"/>
    <w:rsid w:val="000B5473"/>
    <w:rsid w:val="000B55B3"/>
    <w:rsid w:val="000C03FA"/>
    <w:rsid w:val="000C0FB5"/>
    <w:rsid w:val="000C1429"/>
    <w:rsid w:val="000C1795"/>
    <w:rsid w:val="000C28A3"/>
    <w:rsid w:val="000C29C4"/>
    <w:rsid w:val="000C3788"/>
    <w:rsid w:val="000C380C"/>
    <w:rsid w:val="000C4DD1"/>
    <w:rsid w:val="000C68AB"/>
    <w:rsid w:val="000C78E7"/>
    <w:rsid w:val="000D0991"/>
    <w:rsid w:val="000D26EB"/>
    <w:rsid w:val="000D78CC"/>
    <w:rsid w:val="000D7AF0"/>
    <w:rsid w:val="000D7C8C"/>
    <w:rsid w:val="000E203E"/>
    <w:rsid w:val="000E276A"/>
    <w:rsid w:val="000E2C95"/>
    <w:rsid w:val="000E38DA"/>
    <w:rsid w:val="000E49AB"/>
    <w:rsid w:val="000E51A6"/>
    <w:rsid w:val="000E5295"/>
    <w:rsid w:val="000E651A"/>
    <w:rsid w:val="000E6D87"/>
    <w:rsid w:val="000E7473"/>
    <w:rsid w:val="000F0510"/>
    <w:rsid w:val="000F1AC1"/>
    <w:rsid w:val="000F1F06"/>
    <w:rsid w:val="000F3815"/>
    <w:rsid w:val="000F59E2"/>
    <w:rsid w:val="000F717C"/>
    <w:rsid w:val="0010223B"/>
    <w:rsid w:val="00102F92"/>
    <w:rsid w:val="001042A6"/>
    <w:rsid w:val="001056CB"/>
    <w:rsid w:val="00110B88"/>
    <w:rsid w:val="00111B39"/>
    <w:rsid w:val="00111CCA"/>
    <w:rsid w:val="00115958"/>
    <w:rsid w:val="001163BD"/>
    <w:rsid w:val="00116B9D"/>
    <w:rsid w:val="00116BAF"/>
    <w:rsid w:val="00117E3E"/>
    <w:rsid w:val="0012047E"/>
    <w:rsid w:val="00120F74"/>
    <w:rsid w:val="001227E7"/>
    <w:rsid w:val="00122A68"/>
    <w:rsid w:val="0012428A"/>
    <w:rsid w:val="00134034"/>
    <w:rsid w:val="0013519D"/>
    <w:rsid w:val="00141D48"/>
    <w:rsid w:val="001431C5"/>
    <w:rsid w:val="00143931"/>
    <w:rsid w:val="0014690B"/>
    <w:rsid w:val="0014741A"/>
    <w:rsid w:val="00147A36"/>
    <w:rsid w:val="00150B71"/>
    <w:rsid w:val="00151A8B"/>
    <w:rsid w:val="0015250A"/>
    <w:rsid w:val="00152CD6"/>
    <w:rsid w:val="00155737"/>
    <w:rsid w:val="00155B67"/>
    <w:rsid w:val="00155F72"/>
    <w:rsid w:val="00160864"/>
    <w:rsid w:val="00160FA4"/>
    <w:rsid w:val="00162034"/>
    <w:rsid w:val="00164013"/>
    <w:rsid w:val="0016583D"/>
    <w:rsid w:val="001666F8"/>
    <w:rsid w:val="00171417"/>
    <w:rsid w:val="00176DE8"/>
    <w:rsid w:val="001770DC"/>
    <w:rsid w:val="00180CC9"/>
    <w:rsid w:val="00183FFD"/>
    <w:rsid w:val="001874EB"/>
    <w:rsid w:val="00194B43"/>
    <w:rsid w:val="001962ED"/>
    <w:rsid w:val="001A2C49"/>
    <w:rsid w:val="001A3247"/>
    <w:rsid w:val="001A3EDD"/>
    <w:rsid w:val="001A43B2"/>
    <w:rsid w:val="001A5B71"/>
    <w:rsid w:val="001A72CC"/>
    <w:rsid w:val="001B034B"/>
    <w:rsid w:val="001B07E4"/>
    <w:rsid w:val="001B0B38"/>
    <w:rsid w:val="001B71AE"/>
    <w:rsid w:val="001C4E44"/>
    <w:rsid w:val="001C7DB0"/>
    <w:rsid w:val="001D0D2E"/>
    <w:rsid w:val="001D4D31"/>
    <w:rsid w:val="001D52FC"/>
    <w:rsid w:val="001D6427"/>
    <w:rsid w:val="001E0053"/>
    <w:rsid w:val="001E4F65"/>
    <w:rsid w:val="001E525E"/>
    <w:rsid w:val="001E561E"/>
    <w:rsid w:val="001E613C"/>
    <w:rsid w:val="001F00E9"/>
    <w:rsid w:val="001F0435"/>
    <w:rsid w:val="001F1F85"/>
    <w:rsid w:val="001F27DB"/>
    <w:rsid w:val="001F27DF"/>
    <w:rsid w:val="001F2C9A"/>
    <w:rsid w:val="001F523E"/>
    <w:rsid w:val="001F6033"/>
    <w:rsid w:val="001F6CC9"/>
    <w:rsid w:val="001F7CCC"/>
    <w:rsid w:val="0020023D"/>
    <w:rsid w:val="00203B9B"/>
    <w:rsid w:val="00207D72"/>
    <w:rsid w:val="00211698"/>
    <w:rsid w:val="002123DE"/>
    <w:rsid w:val="002161C9"/>
    <w:rsid w:val="002162AE"/>
    <w:rsid w:val="00223064"/>
    <w:rsid w:val="0022391C"/>
    <w:rsid w:val="00225CA0"/>
    <w:rsid w:val="002308A3"/>
    <w:rsid w:val="00230929"/>
    <w:rsid w:val="002309C9"/>
    <w:rsid w:val="00230C60"/>
    <w:rsid w:val="00231FDB"/>
    <w:rsid w:val="00232A21"/>
    <w:rsid w:val="00232EE0"/>
    <w:rsid w:val="002333B8"/>
    <w:rsid w:val="002357AF"/>
    <w:rsid w:val="002374EC"/>
    <w:rsid w:val="00237C28"/>
    <w:rsid w:val="00237EE6"/>
    <w:rsid w:val="00237FD2"/>
    <w:rsid w:val="00240A4A"/>
    <w:rsid w:val="002428AF"/>
    <w:rsid w:val="00243171"/>
    <w:rsid w:val="002433C8"/>
    <w:rsid w:val="00244067"/>
    <w:rsid w:val="00246FF5"/>
    <w:rsid w:val="00251CFB"/>
    <w:rsid w:val="00251D20"/>
    <w:rsid w:val="0026157F"/>
    <w:rsid w:val="0026383E"/>
    <w:rsid w:val="00263EF3"/>
    <w:rsid w:val="00265AC2"/>
    <w:rsid w:val="002660A7"/>
    <w:rsid w:val="002724D0"/>
    <w:rsid w:val="00272F4B"/>
    <w:rsid w:val="00274601"/>
    <w:rsid w:val="002752E0"/>
    <w:rsid w:val="0027680C"/>
    <w:rsid w:val="00276ED1"/>
    <w:rsid w:val="002778A5"/>
    <w:rsid w:val="00281780"/>
    <w:rsid w:val="00281E97"/>
    <w:rsid w:val="0028291F"/>
    <w:rsid w:val="00287823"/>
    <w:rsid w:val="00295578"/>
    <w:rsid w:val="002957C5"/>
    <w:rsid w:val="00295BC7"/>
    <w:rsid w:val="002A0606"/>
    <w:rsid w:val="002A1660"/>
    <w:rsid w:val="002A193D"/>
    <w:rsid w:val="002A19C3"/>
    <w:rsid w:val="002A2AB1"/>
    <w:rsid w:val="002A313E"/>
    <w:rsid w:val="002A3836"/>
    <w:rsid w:val="002A6009"/>
    <w:rsid w:val="002A6EE0"/>
    <w:rsid w:val="002B08D6"/>
    <w:rsid w:val="002B2696"/>
    <w:rsid w:val="002B563B"/>
    <w:rsid w:val="002C1443"/>
    <w:rsid w:val="002C4E5B"/>
    <w:rsid w:val="002C7DF1"/>
    <w:rsid w:val="002D0C24"/>
    <w:rsid w:val="002D27D0"/>
    <w:rsid w:val="002D2F5F"/>
    <w:rsid w:val="002D67C1"/>
    <w:rsid w:val="002D74DB"/>
    <w:rsid w:val="002D7F25"/>
    <w:rsid w:val="002E0E9E"/>
    <w:rsid w:val="002E292F"/>
    <w:rsid w:val="002E3ACF"/>
    <w:rsid w:val="002E3E72"/>
    <w:rsid w:val="002E50C8"/>
    <w:rsid w:val="002E5315"/>
    <w:rsid w:val="002F0CC9"/>
    <w:rsid w:val="002F3613"/>
    <w:rsid w:val="002F5BCC"/>
    <w:rsid w:val="002F5F35"/>
    <w:rsid w:val="002F7ECF"/>
    <w:rsid w:val="00300752"/>
    <w:rsid w:val="00301E8C"/>
    <w:rsid w:val="00304912"/>
    <w:rsid w:val="00305755"/>
    <w:rsid w:val="00305CB0"/>
    <w:rsid w:val="00311C13"/>
    <w:rsid w:val="0031476D"/>
    <w:rsid w:val="00314B02"/>
    <w:rsid w:val="003156F3"/>
    <w:rsid w:val="0031598B"/>
    <w:rsid w:val="00317EBD"/>
    <w:rsid w:val="00323B71"/>
    <w:rsid w:val="0032429D"/>
    <w:rsid w:val="003248A5"/>
    <w:rsid w:val="00332EBE"/>
    <w:rsid w:val="00334121"/>
    <w:rsid w:val="00335159"/>
    <w:rsid w:val="00335C80"/>
    <w:rsid w:val="0034058C"/>
    <w:rsid w:val="00342F4F"/>
    <w:rsid w:val="00344E50"/>
    <w:rsid w:val="003514BC"/>
    <w:rsid w:val="003603BE"/>
    <w:rsid w:val="00360A35"/>
    <w:rsid w:val="00361E8B"/>
    <w:rsid w:val="00363C34"/>
    <w:rsid w:val="00364C92"/>
    <w:rsid w:val="0037120A"/>
    <w:rsid w:val="0037704D"/>
    <w:rsid w:val="003829E3"/>
    <w:rsid w:val="003833E5"/>
    <w:rsid w:val="003835F2"/>
    <w:rsid w:val="00387738"/>
    <w:rsid w:val="003943BD"/>
    <w:rsid w:val="00394601"/>
    <w:rsid w:val="003A24E4"/>
    <w:rsid w:val="003A41C7"/>
    <w:rsid w:val="003A5400"/>
    <w:rsid w:val="003B0217"/>
    <w:rsid w:val="003B3FE3"/>
    <w:rsid w:val="003B581F"/>
    <w:rsid w:val="003B5E23"/>
    <w:rsid w:val="003B5F75"/>
    <w:rsid w:val="003B70B9"/>
    <w:rsid w:val="003C11F0"/>
    <w:rsid w:val="003D0D82"/>
    <w:rsid w:val="003E0607"/>
    <w:rsid w:val="003E2135"/>
    <w:rsid w:val="003E50A5"/>
    <w:rsid w:val="003E5A15"/>
    <w:rsid w:val="003F0F95"/>
    <w:rsid w:val="003F1302"/>
    <w:rsid w:val="003F1636"/>
    <w:rsid w:val="003F6BE1"/>
    <w:rsid w:val="003F6D78"/>
    <w:rsid w:val="003F7793"/>
    <w:rsid w:val="0040234D"/>
    <w:rsid w:val="00404B00"/>
    <w:rsid w:val="004075FC"/>
    <w:rsid w:val="00407AD2"/>
    <w:rsid w:val="00407D53"/>
    <w:rsid w:val="00411CDC"/>
    <w:rsid w:val="00413D44"/>
    <w:rsid w:val="00414E2B"/>
    <w:rsid w:val="00416D45"/>
    <w:rsid w:val="00417AA7"/>
    <w:rsid w:val="00417D29"/>
    <w:rsid w:val="00420CF7"/>
    <w:rsid w:val="00422492"/>
    <w:rsid w:val="0042599B"/>
    <w:rsid w:val="00425C71"/>
    <w:rsid w:val="00430174"/>
    <w:rsid w:val="00431E05"/>
    <w:rsid w:val="00432B1A"/>
    <w:rsid w:val="004339B5"/>
    <w:rsid w:val="004344AD"/>
    <w:rsid w:val="00440F60"/>
    <w:rsid w:val="0044549C"/>
    <w:rsid w:val="0044615C"/>
    <w:rsid w:val="00446DA0"/>
    <w:rsid w:val="0045052A"/>
    <w:rsid w:val="00452417"/>
    <w:rsid w:val="00455440"/>
    <w:rsid w:val="00456376"/>
    <w:rsid w:val="004632FB"/>
    <w:rsid w:val="004646D7"/>
    <w:rsid w:val="00473926"/>
    <w:rsid w:val="0047506C"/>
    <w:rsid w:val="00480659"/>
    <w:rsid w:val="004845EE"/>
    <w:rsid w:val="0048561A"/>
    <w:rsid w:val="0049349A"/>
    <w:rsid w:val="004950C9"/>
    <w:rsid w:val="004953FB"/>
    <w:rsid w:val="004974AD"/>
    <w:rsid w:val="004A7003"/>
    <w:rsid w:val="004B0EE6"/>
    <w:rsid w:val="004B1AE3"/>
    <w:rsid w:val="004B6CF2"/>
    <w:rsid w:val="004C0203"/>
    <w:rsid w:val="004C37F3"/>
    <w:rsid w:val="004C509E"/>
    <w:rsid w:val="004C5E55"/>
    <w:rsid w:val="004C5F81"/>
    <w:rsid w:val="004C64B2"/>
    <w:rsid w:val="004C7063"/>
    <w:rsid w:val="004D05B1"/>
    <w:rsid w:val="004D2687"/>
    <w:rsid w:val="004D6C4E"/>
    <w:rsid w:val="004E4F66"/>
    <w:rsid w:val="004E51DA"/>
    <w:rsid w:val="004E6F1E"/>
    <w:rsid w:val="004F0735"/>
    <w:rsid w:val="004F56A0"/>
    <w:rsid w:val="004F5AF0"/>
    <w:rsid w:val="004F63BE"/>
    <w:rsid w:val="005027D0"/>
    <w:rsid w:val="005030CF"/>
    <w:rsid w:val="00504523"/>
    <w:rsid w:val="005120CB"/>
    <w:rsid w:val="00512B1B"/>
    <w:rsid w:val="00514D05"/>
    <w:rsid w:val="0051593E"/>
    <w:rsid w:val="00517CB2"/>
    <w:rsid w:val="00526F3C"/>
    <w:rsid w:val="00527942"/>
    <w:rsid w:val="00530035"/>
    <w:rsid w:val="0053053B"/>
    <w:rsid w:val="00530BCE"/>
    <w:rsid w:val="00530C85"/>
    <w:rsid w:val="005344AB"/>
    <w:rsid w:val="005378E7"/>
    <w:rsid w:val="00544307"/>
    <w:rsid w:val="00546EC4"/>
    <w:rsid w:val="00550F55"/>
    <w:rsid w:val="00551BA3"/>
    <w:rsid w:val="00553CF4"/>
    <w:rsid w:val="00555113"/>
    <w:rsid w:val="00556CA0"/>
    <w:rsid w:val="005608CC"/>
    <w:rsid w:val="005610E5"/>
    <w:rsid w:val="0056165D"/>
    <w:rsid w:val="00565108"/>
    <w:rsid w:val="00567C56"/>
    <w:rsid w:val="005760DC"/>
    <w:rsid w:val="0057729E"/>
    <w:rsid w:val="00577556"/>
    <w:rsid w:val="00577772"/>
    <w:rsid w:val="005802DF"/>
    <w:rsid w:val="00581F5E"/>
    <w:rsid w:val="00583FFE"/>
    <w:rsid w:val="00585C71"/>
    <w:rsid w:val="0058640A"/>
    <w:rsid w:val="005871B8"/>
    <w:rsid w:val="00595548"/>
    <w:rsid w:val="00596AF4"/>
    <w:rsid w:val="00597EDE"/>
    <w:rsid w:val="005A2AC7"/>
    <w:rsid w:val="005A559D"/>
    <w:rsid w:val="005A6FE7"/>
    <w:rsid w:val="005A7635"/>
    <w:rsid w:val="005B1E7F"/>
    <w:rsid w:val="005B2861"/>
    <w:rsid w:val="005B41C1"/>
    <w:rsid w:val="005B5063"/>
    <w:rsid w:val="005C365C"/>
    <w:rsid w:val="005C4150"/>
    <w:rsid w:val="005C4A11"/>
    <w:rsid w:val="005C5552"/>
    <w:rsid w:val="005D0B15"/>
    <w:rsid w:val="005D23C7"/>
    <w:rsid w:val="005D307B"/>
    <w:rsid w:val="005D3B34"/>
    <w:rsid w:val="005E0B03"/>
    <w:rsid w:val="005E0BEE"/>
    <w:rsid w:val="005E354C"/>
    <w:rsid w:val="005E70A0"/>
    <w:rsid w:val="005F06B8"/>
    <w:rsid w:val="005F3982"/>
    <w:rsid w:val="005F5578"/>
    <w:rsid w:val="005F595B"/>
    <w:rsid w:val="005F70CF"/>
    <w:rsid w:val="00600DB0"/>
    <w:rsid w:val="006013BF"/>
    <w:rsid w:val="006016E6"/>
    <w:rsid w:val="00602BB1"/>
    <w:rsid w:val="00603139"/>
    <w:rsid w:val="00605C3C"/>
    <w:rsid w:val="00607C60"/>
    <w:rsid w:val="0061126B"/>
    <w:rsid w:val="0061267E"/>
    <w:rsid w:val="00614AE3"/>
    <w:rsid w:val="00614C21"/>
    <w:rsid w:val="00627513"/>
    <w:rsid w:val="00627C25"/>
    <w:rsid w:val="00627DDC"/>
    <w:rsid w:val="00630E7B"/>
    <w:rsid w:val="00635140"/>
    <w:rsid w:val="0063724C"/>
    <w:rsid w:val="006423DF"/>
    <w:rsid w:val="006427DE"/>
    <w:rsid w:val="00644D6F"/>
    <w:rsid w:val="00647B63"/>
    <w:rsid w:val="006521A5"/>
    <w:rsid w:val="0065405C"/>
    <w:rsid w:val="006562E5"/>
    <w:rsid w:val="006562F6"/>
    <w:rsid w:val="00662D33"/>
    <w:rsid w:val="00670B23"/>
    <w:rsid w:val="00671E69"/>
    <w:rsid w:val="006779B5"/>
    <w:rsid w:val="00677B00"/>
    <w:rsid w:val="00680E65"/>
    <w:rsid w:val="00691221"/>
    <w:rsid w:val="0069318C"/>
    <w:rsid w:val="00695C47"/>
    <w:rsid w:val="00697026"/>
    <w:rsid w:val="006A0679"/>
    <w:rsid w:val="006A2793"/>
    <w:rsid w:val="006A2BB1"/>
    <w:rsid w:val="006A2FBC"/>
    <w:rsid w:val="006A4268"/>
    <w:rsid w:val="006A57B0"/>
    <w:rsid w:val="006B2123"/>
    <w:rsid w:val="006B2210"/>
    <w:rsid w:val="006B23C4"/>
    <w:rsid w:val="006B604D"/>
    <w:rsid w:val="006B71D8"/>
    <w:rsid w:val="006C14EF"/>
    <w:rsid w:val="006C41CD"/>
    <w:rsid w:val="006C56E3"/>
    <w:rsid w:val="006C59A3"/>
    <w:rsid w:val="006D79BE"/>
    <w:rsid w:val="006E0069"/>
    <w:rsid w:val="006E0F74"/>
    <w:rsid w:val="006E2326"/>
    <w:rsid w:val="006E2EF2"/>
    <w:rsid w:val="006E4F90"/>
    <w:rsid w:val="006E64D7"/>
    <w:rsid w:val="006E67EE"/>
    <w:rsid w:val="006E69E8"/>
    <w:rsid w:val="006E6B17"/>
    <w:rsid w:val="006E7455"/>
    <w:rsid w:val="006E7AA8"/>
    <w:rsid w:val="006F00DE"/>
    <w:rsid w:val="006F6603"/>
    <w:rsid w:val="006F7550"/>
    <w:rsid w:val="00700921"/>
    <w:rsid w:val="007032FE"/>
    <w:rsid w:val="00705E61"/>
    <w:rsid w:val="0070610F"/>
    <w:rsid w:val="00706DF2"/>
    <w:rsid w:val="007105F1"/>
    <w:rsid w:val="007107FC"/>
    <w:rsid w:val="00710925"/>
    <w:rsid w:val="00711D2B"/>
    <w:rsid w:val="00711DB8"/>
    <w:rsid w:val="007129C0"/>
    <w:rsid w:val="007135E1"/>
    <w:rsid w:val="00721814"/>
    <w:rsid w:val="007228BE"/>
    <w:rsid w:val="00723519"/>
    <w:rsid w:val="0072417B"/>
    <w:rsid w:val="007247AE"/>
    <w:rsid w:val="007260CD"/>
    <w:rsid w:val="00732ABD"/>
    <w:rsid w:val="00735465"/>
    <w:rsid w:val="00737D29"/>
    <w:rsid w:val="0074090F"/>
    <w:rsid w:val="00740E10"/>
    <w:rsid w:val="0074144E"/>
    <w:rsid w:val="00741EF1"/>
    <w:rsid w:val="0074609F"/>
    <w:rsid w:val="00753C8E"/>
    <w:rsid w:val="0075421E"/>
    <w:rsid w:val="0075449D"/>
    <w:rsid w:val="007544C3"/>
    <w:rsid w:val="0075520D"/>
    <w:rsid w:val="00755F7C"/>
    <w:rsid w:val="00760486"/>
    <w:rsid w:val="00760616"/>
    <w:rsid w:val="00763125"/>
    <w:rsid w:val="00766587"/>
    <w:rsid w:val="007668A2"/>
    <w:rsid w:val="00766E45"/>
    <w:rsid w:val="007719A9"/>
    <w:rsid w:val="00775227"/>
    <w:rsid w:val="00780494"/>
    <w:rsid w:val="00780790"/>
    <w:rsid w:val="00782349"/>
    <w:rsid w:val="00784FF3"/>
    <w:rsid w:val="00785127"/>
    <w:rsid w:val="007866DE"/>
    <w:rsid w:val="00792636"/>
    <w:rsid w:val="0079353E"/>
    <w:rsid w:val="00794A12"/>
    <w:rsid w:val="00794E99"/>
    <w:rsid w:val="007A055D"/>
    <w:rsid w:val="007A11F0"/>
    <w:rsid w:val="007A2CB5"/>
    <w:rsid w:val="007A4611"/>
    <w:rsid w:val="007A4BD0"/>
    <w:rsid w:val="007A7BB8"/>
    <w:rsid w:val="007B1244"/>
    <w:rsid w:val="007B17CB"/>
    <w:rsid w:val="007B1C63"/>
    <w:rsid w:val="007B3414"/>
    <w:rsid w:val="007B4CB3"/>
    <w:rsid w:val="007B562B"/>
    <w:rsid w:val="007C4AC8"/>
    <w:rsid w:val="007C7B08"/>
    <w:rsid w:val="007D249F"/>
    <w:rsid w:val="007D4632"/>
    <w:rsid w:val="007D4C0E"/>
    <w:rsid w:val="007D5D0D"/>
    <w:rsid w:val="007E1921"/>
    <w:rsid w:val="007E3D38"/>
    <w:rsid w:val="007F4833"/>
    <w:rsid w:val="007F7E37"/>
    <w:rsid w:val="00801D1B"/>
    <w:rsid w:val="0080227D"/>
    <w:rsid w:val="0080711B"/>
    <w:rsid w:val="008100C8"/>
    <w:rsid w:val="008106E6"/>
    <w:rsid w:val="008131FE"/>
    <w:rsid w:val="008142F1"/>
    <w:rsid w:val="00816F9B"/>
    <w:rsid w:val="00817092"/>
    <w:rsid w:val="008215BF"/>
    <w:rsid w:val="00821EDC"/>
    <w:rsid w:val="00825479"/>
    <w:rsid w:val="00825BEE"/>
    <w:rsid w:val="00831767"/>
    <w:rsid w:val="00832006"/>
    <w:rsid w:val="0083520E"/>
    <w:rsid w:val="00837317"/>
    <w:rsid w:val="00840A3C"/>
    <w:rsid w:val="00843CA8"/>
    <w:rsid w:val="008441FC"/>
    <w:rsid w:val="00844AAD"/>
    <w:rsid w:val="00845DC1"/>
    <w:rsid w:val="00851232"/>
    <w:rsid w:val="00852B4E"/>
    <w:rsid w:val="00857D30"/>
    <w:rsid w:val="00860973"/>
    <w:rsid w:val="008640FC"/>
    <w:rsid w:val="00866DD8"/>
    <w:rsid w:val="00867A5F"/>
    <w:rsid w:val="008716D3"/>
    <w:rsid w:val="0087369D"/>
    <w:rsid w:val="008754C9"/>
    <w:rsid w:val="008755DF"/>
    <w:rsid w:val="0087697B"/>
    <w:rsid w:val="00881F62"/>
    <w:rsid w:val="00883DEB"/>
    <w:rsid w:val="008853A9"/>
    <w:rsid w:val="00886405"/>
    <w:rsid w:val="00891246"/>
    <w:rsid w:val="00891A0B"/>
    <w:rsid w:val="00891F32"/>
    <w:rsid w:val="00892B9C"/>
    <w:rsid w:val="008959E0"/>
    <w:rsid w:val="008A459D"/>
    <w:rsid w:val="008A7350"/>
    <w:rsid w:val="008B0920"/>
    <w:rsid w:val="008B2DCF"/>
    <w:rsid w:val="008B367D"/>
    <w:rsid w:val="008B732C"/>
    <w:rsid w:val="008C0DC0"/>
    <w:rsid w:val="008C1873"/>
    <w:rsid w:val="008C1B67"/>
    <w:rsid w:val="008C3DF2"/>
    <w:rsid w:val="008C4187"/>
    <w:rsid w:val="008C43AD"/>
    <w:rsid w:val="008C59FB"/>
    <w:rsid w:val="008C7EDC"/>
    <w:rsid w:val="008D432C"/>
    <w:rsid w:val="008D55EF"/>
    <w:rsid w:val="008D58E1"/>
    <w:rsid w:val="008D6AC3"/>
    <w:rsid w:val="008D7062"/>
    <w:rsid w:val="008E6E19"/>
    <w:rsid w:val="008E6F83"/>
    <w:rsid w:val="008E7034"/>
    <w:rsid w:val="008F1C2A"/>
    <w:rsid w:val="008F2C43"/>
    <w:rsid w:val="008F30C9"/>
    <w:rsid w:val="008F346B"/>
    <w:rsid w:val="008F3EBB"/>
    <w:rsid w:val="008F7870"/>
    <w:rsid w:val="00904BBB"/>
    <w:rsid w:val="0090792D"/>
    <w:rsid w:val="009131E8"/>
    <w:rsid w:val="00915B6D"/>
    <w:rsid w:val="00915F51"/>
    <w:rsid w:val="00917C4B"/>
    <w:rsid w:val="009209B5"/>
    <w:rsid w:val="00921BA9"/>
    <w:rsid w:val="00922E2B"/>
    <w:rsid w:val="0092566D"/>
    <w:rsid w:val="00932665"/>
    <w:rsid w:val="00933CD5"/>
    <w:rsid w:val="00934D53"/>
    <w:rsid w:val="00944E11"/>
    <w:rsid w:val="00945537"/>
    <w:rsid w:val="009457E6"/>
    <w:rsid w:val="00946873"/>
    <w:rsid w:val="00946E75"/>
    <w:rsid w:val="00953EE2"/>
    <w:rsid w:val="00954ADF"/>
    <w:rsid w:val="00955057"/>
    <w:rsid w:val="00956E49"/>
    <w:rsid w:val="00957107"/>
    <w:rsid w:val="009605FB"/>
    <w:rsid w:val="00960658"/>
    <w:rsid w:val="0096080D"/>
    <w:rsid w:val="009624FD"/>
    <w:rsid w:val="00962C0A"/>
    <w:rsid w:val="00964E87"/>
    <w:rsid w:val="00965332"/>
    <w:rsid w:val="00965601"/>
    <w:rsid w:val="009670C3"/>
    <w:rsid w:val="00971AE6"/>
    <w:rsid w:val="00975AAC"/>
    <w:rsid w:val="00976EF3"/>
    <w:rsid w:val="00977393"/>
    <w:rsid w:val="009870F6"/>
    <w:rsid w:val="009913B3"/>
    <w:rsid w:val="00991E32"/>
    <w:rsid w:val="009923B3"/>
    <w:rsid w:val="009934F6"/>
    <w:rsid w:val="009A12A8"/>
    <w:rsid w:val="009A1DAB"/>
    <w:rsid w:val="009A259A"/>
    <w:rsid w:val="009A6771"/>
    <w:rsid w:val="009B0BA4"/>
    <w:rsid w:val="009B2159"/>
    <w:rsid w:val="009B59CD"/>
    <w:rsid w:val="009B7EB4"/>
    <w:rsid w:val="009C5DC7"/>
    <w:rsid w:val="009C7F40"/>
    <w:rsid w:val="009D0FF2"/>
    <w:rsid w:val="009D1926"/>
    <w:rsid w:val="009D27C5"/>
    <w:rsid w:val="009D3063"/>
    <w:rsid w:val="009D33C4"/>
    <w:rsid w:val="009D74CA"/>
    <w:rsid w:val="009E06BE"/>
    <w:rsid w:val="009E1AEE"/>
    <w:rsid w:val="009E42A5"/>
    <w:rsid w:val="009E630B"/>
    <w:rsid w:val="009E7484"/>
    <w:rsid w:val="009F07DF"/>
    <w:rsid w:val="009F102E"/>
    <w:rsid w:val="009F4536"/>
    <w:rsid w:val="009F4F8F"/>
    <w:rsid w:val="00A00703"/>
    <w:rsid w:val="00A011DA"/>
    <w:rsid w:val="00A02580"/>
    <w:rsid w:val="00A070CA"/>
    <w:rsid w:val="00A0744A"/>
    <w:rsid w:val="00A07DFD"/>
    <w:rsid w:val="00A11E1F"/>
    <w:rsid w:val="00A129C0"/>
    <w:rsid w:val="00A2209D"/>
    <w:rsid w:val="00A2495C"/>
    <w:rsid w:val="00A26015"/>
    <w:rsid w:val="00A302BC"/>
    <w:rsid w:val="00A307E6"/>
    <w:rsid w:val="00A32BE6"/>
    <w:rsid w:val="00A34E03"/>
    <w:rsid w:val="00A360E4"/>
    <w:rsid w:val="00A36A5B"/>
    <w:rsid w:val="00A51B72"/>
    <w:rsid w:val="00A61813"/>
    <w:rsid w:val="00A61AEA"/>
    <w:rsid w:val="00A644C4"/>
    <w:rsid w:val="00A67DAC"/>
    <w:rsid w:val="00A71814"/>
    <w:rsid w:val="00A72D56"/>
    <w:rsid w:val="00A74ABA"/>
    <w:rsid w:val="00A769E5"/>
    <w:rsid w:val="00A80657"/>
    <w:rsid w:val="00A80BF3"/>
    <w:rsid w:val="00A83723"/>
    <w:rsid w:val="00A8536A"/>
    <w:rsid w:val="00A85FD4"/>
    <w:rsid w:val="00A87536"/>
    <w:rsid w:val="00A87A6A"/>
    <w:rsid w:val="00A97791"/>
    <w:rsid w:val="00A97FBA"/>
    <w:rsid w:val="00AA108E"/>
    <w:rsid w:val="00AA202A"/>
    <w:rsid w:val="00AA30ED"/>
    <w:rsid w:val="00AA4E7C"/>
    <w:rsid w:val="00AA722C"/>
    <w:rsid w:val="00AB0DEC"/>
    <w:rsid w:val="00AB0F18"/>
    <w:rsid w:val="00AB3190"/>
    <w:rsid w:val="00AB372A"/>
    <w:rsid w:val="00AB5782"/>
    <w:rsid w:val="00AC16A7"/>
    <w:rsid w:val="00AC395A"/>
    <w:rsid w:val="00AC3E08"/>
    <w:rsid w:val="00AC5A4D"/>
    <w:rsid w:val="00AC5B7A"/>
    <w:rsid w:val="00AC67ED"/>
    <w:rsid w:val="00AC726B"/>
    <w:rsid w:val="00AD164F"/>
    <w:rsid w:val="00AD1D77"/>
    <w:rsid w:val="00AD3D9E"/>
    <w:rsid w:val="00AD7090"/>
    <w:rsid w:val="00AE00B8"/>
    <w:rsid w:val="00AE0395"/>
    <w:rsid w:val="00AE1390"/>
    <w:rsid w:val="00AE3138"/>
    <w:rsid w:val="00AE3F5A"/>
    <w:rsid w:val="00AE4196"/>
    <w:rsid w:val="00AE5C46"/>
    <w:rsid w:val="00AE5F57"/>
    <w:rsid w:val="00AF1074"/>
    <w:rsid w:val="00AF19F3"/>
    <w:rsid w:val="00AF279A"/>
    <w:rsid w:val="00AF41B2"/>
    <w:rsid w:val="00AF6BB5"/>
    <w:rsid w:val="00AF6F05"/>
    <w:rsid w:val="00B01692"/>
    <w:rsid w:val="00B01EE0"/>
    <w:rsid w:val="00B03564"/>
    <w:rsid w:val="00B050D5"/>
    <w:rsid w:val="00B05B73"/>
    <w:rsid w:val="00B0780B"/>
    <w:rsid w:val="00B07D85"/>
    <w:rsid w:val="00B10F91"/>
    <w:rsid w:val="00B120F2"/>
    <w:rsid w:val="00B12513"/>
    <w:rsid w:val="00B21E7E"/>
    <w:rsid w:val="00B30914"/>
    <w:rsid w:val="00B34AAE"/>
    <w:rsid w:val="00B35DB6"/>
    <w:rsid w:val="00B369CD"/>
    <w:rsid w:val="00B40C72"/>
    <w:rsid w:val="00B41C3B"/>
    <w:rsid w:val="00B420B3"/>
    <w:rsid w:val="00B4314E"/>
    <w:rsid w:val="00B449A1"/>
    <w:rsid w:val="00B459A5"/>
    <w:rsid w:val="00B45E1E"/>
    <w:rsid w:val="00B500FA"/>
    <w:rsid w:val="00B50DDC"/>
    <w:rsid w:val="00B519D0"/>
    <w:rsid w:val="00B56330"/>
    <w:rsid w:val="00B628BC"/>
    <w:rsid w:val="00B63889"/>
    <w:rsid w:val="00B648D9"/>
    <w:rsid w:val="00B6698C"/>
    <w:rsid w:val="00B712D8"/>
    <w:rsid w:val="00B74859"/>
    <w:rsid w:val="00B75AE3"/>
    <w:rsid w:val="00B76DB0"/>
    <w:rsid w:val="00B77288"/>
    <w:rsid w:val="00B820E5"/>
    <w:rsid w:val="00B84711"/>
    <w:rsid w:val="00B92CCC"/>
    <w:rsid w:val="00B94220"/>
    <w:rsid w:val="00B95787"/>
    <w:rsid w:val="00B95A36"/>
    <w:rsid w:val="00B97A81"/>
    <w:rsid w:val="00BA54B5"/>
    <w:rsid w:val="00BA5539"/>
    <w:rsid w:val="00BA5FDE"/>
    <w:rsid w:val="00BB09CE"/>
    <w:rsid w:val="00BB17ED"/>
    <w:rsid w:val="00BB1D73"/>
    <w:rsid w:val="00BB4270"/>
    <w:rsid w:val="00BB5832"/>
    <w:rsid w:val="00BB7854"/>
    <w:rsid w:val="00BC2FDE"/>
    <w:rsid w:val="00BC44BF"/>
    <w:rsid w:val="00BC44C7"/>
    <w:rsid w:val="00BC5B93"/>
    <w:rsid w:val="00BC6BFA"/>
    <w:rsid w:val="00BD2395"/>
    <w:rsid w:val="00BD5659"/>
    <w:rsid w:val="00BD6D4B"/>
    <w:rsid w:val="00BE0DBB"/>
    <w:rsid w:val="00BE51EF"/>
    <w:rsid w:val="00BF3953"/>
    <w:rsid w:val="00BF3ECE"/>
    <w:rsid w:val="00BF43D6"/>
    <w:rsid w:val="00BF457B"/>
    <w:rsid w:val="00BF4787"/>
    <w:rsid w:val="00BF7A17"/>
    <w:rsid w:val="00C00837"/>
    <w:rsid w:val="00C00E69"/>
    <w:rsid w:val="00C0204D"/>
    <w:rsid w:val="00C02CF0"/>
    <w:rsid w:val="00C05D7E"/>
    <w:rsid w:val="00C068B9"/>
    <w:rsid w:val="00C06BBD"/>
    <w:rsid w:val="00C10B8E"/>
    <w:rsid w:val="00C1206B"/>
    <w:rsid w:val="00C147C5"/>
    <w:rsid w:val="00C14D90"/>
    <w:rsid w:val="00C20418"/>
    <w:rsid w:val="00C22D70"/>
    <w:rsid w:val="00C22F4B"/>
    <w:rsid w:val="00C23273"/>
    <w:rsid w:val="00C30250"/>
    <w:rsid w:val="00C3144D"/>
    <w:rsid w:val="00C37009"/>
    <w:rsid w:val="00C378F1"/>
    <w:rsid w:val="00C40CC7"/>
    <w:rsid w:val="00C43C84"/>
    <w:rsid w:val="00C45359"/>
    <w:rsid w:val="00C477E6"/>
    <w:rsid w:val="00C509F5"/>
    <w:rsid w:val="00C51688"/>
    <w:rsid w:val="00C53630"/>
    <w:rsid w:val="00C56203"/>
    <w:rsid w:val="00C57915"/>
    <w:rsid w:val="00C601C5"/>
    <w:rsid w:val="00C6247B"/>
    <w:rsid w:val="00C649BF"/>
    <w:rsid w:val="00C71382"/>
    <w:rsid w:val="00C722B0"/>
    <w:rsid w:val="00C73DF2"/>
    <w:rsid w:val="00C74FB1"/>
    <w:rsid w:val="00C80D5D"/>
    <w:rsid w:val="00C817F7"/>
    <w:rsid w:val="00C82654"/>
    <w:rsid w:val="00C82999"/>
    <w:rsid w:val="00C8308E"/>
    <w:rsid w:val="00C8380D"/>
    <w:rsid w:val="00C8452E"/>
    <w:rsid w:val="00C848B3"/>
    <w:rsid w:val="00C876B3"/>
    <w:rsid w:val="00C909B3"/>
    <w:rsid w:val="00C93D9F"/>
    <w:rsid w:val="00C97427"/>
    <w:rsid w:val="00C97850"/>
    <w:rsid w:val="00CA32E3"/>
    <w:rsid w:val="00CA3BC6"/>
    <w:rsid w:val="00CA5EB5"/>
    <w:rsid w:val="00CA67E5"/>
    <w:rsid w:val="00CA7E28"/>
    <w:rsid w:val="00CB1BAF"/>
    <w:rsid w:val="00CB36BD"/>
    <w:rsid w:val="00CB4875"/>
    <w:rsid w:val="00CB499B"/>
    <w:rsid w:val="00CC60F0"/>
    <w:rsid w:val="00CD0B08"/>
    <w:rsid w:val="00CD114E"/>
    <w:rsid w:val="00CD1A22"/>
    <w:rsid w:val="00CD2EB6"/>
    <w:rsid w:val="00CD3FDE"/>
    <w:rsid w:val="00CD4221"/>
    <w:rsid w:val="00CD6233"/>
    <w:rsid w:val="00CE1A3F"/>
    <w:rsid w:val="00CE2FDE"/>
    <w:rsid w:val="00CE3456"/>
    <w:rsid w:val="00CE408E"/>
    <w:rsid w:val="00CF085C"/>
    <w:rsid w:val="00CF14FC"/>
    <w:rsid w:val="00CF29CB"/>
    <w:rsid w:val="00CF44B3"/>
    <w:rsid w:val="00CF51A4"/>
    <w:rsid w:val="00CF5473"/>
    <w:rsid w:val="00CF7CE9"/>
    <w:rsid w:val="00CF7F2F"/>
    <w:rsid w:val="00D030B5"/>
    <w:rsid w:val="00D06B4F"/>
    <w:rsid w:val="00D07BAA"/>
    <w:rsid w:val="00D07BD9"/>
    <w:rsid w:val="00D106E0"/>
    <w:rsid w:val="00D174B5"/>
    <w:rsid w:val="00D17CC7"/>
    <w:rsid w:val="00D17FBC"/>
    <w:rsid w:val="00D21D95"/>
    <w:rsid w:val="00D22182"/>
    <w:rsid w:val="00D23AC6"/>
    <w:rsid w:val="00D23D59"/>
    <w:rsid w:val="00D3207A"/>
    <w:rsid w:val="00D33046"/>
    <w:rsid w:val="00D4127A"/>
    <w:rsid w:val="00D47438"/>
    <w:rsid w:val="00D5027C"/>
    <w:rsid w:val="00D512FC"/>
    <w:rsid w:val="00D5159E"/>
    <w:rsid w:val="00D6025A"/>
    <w:rsid w:val="00D6137E"/>
    <w:rsid w:val="00D661BD"/>
    <w:rsid w:val="00D66E07"/>
    <w:rsid w:val="00D70D3D"/>
    <w:rsid w:val="00D74B11"/>
    <w:rsid w:val="00D768A5"/>
    <w:rsid w:val="00D802A5"/>
    <w:rsid w:val="00D80FCC"/>
    <w:rsid w:val="00D82A8B"/>
    <w:rsid w:val="00D82D2F"/>
    <w:rsid w:val="00D835B9"/>
    <w:rsid w:val="00D836A6"/>
    <w:rsid w:val="00D869FF"/>
    <w:rsid w:val="00D877E3"/>
    <w:rsid w:val="00D91C32"/>
    <w:rsid w:val="00D923CD"/>
    <w:rsid w:val="00D92A54"/>
    <w:rsid w:val="00D92F67"/>
    <w:rsid w:val="00DA14D1"/>
    <w:rsid w:val="00DA458E"/>
    <w:rsid w:val="00DA794B"/>
    <w:rsid w:val="00DB2BC2"/>
    <w:rsid w:val="00DB2C1B"/>
    <w:rsid w:val="00DB2E3D"/>
    <w:rsid w:val="00DB31DB"/>
    <w:rsid w:val="00DC1B1A"/>
    <w:rsid w:val="00DC27AD"/>
    <w:rsid w:val="00DC34DC"/>
    <w:rsid w:val="00DC4175"/>
    <w:rsid w:val="00DC4F0B"/>
    <w:rsid w:val="00DD1D81"/>
    <w:rsid w:val="00DE314C"/>
    <w:rsid w:val="00DE3B1B"/>
    <w:rsid w:val="00DE77FA"/>
    <w:rsid w:val="00DF2DB9"/>
    <w:rsid w:val="00DF333B"/>
    <w:rsid w:val="00DF3A94"/>
    <w:rsid w:val="00DF59B5"/>
    <w:rsid w:val="00E009F4"/>
    <w:rsid w:val="00E11D7C"/>
    <w:rsid w:val="00E12DC8"/>
    <w:rsid w:val="00E13DC7"/>
    <w:rsid w:val="00E15F14"/>
    <w:rsid w:val="00E2218D"/>
    <w:rsid w:val="00E2225C"/>
    <w:rsid w:val="00E30A43"/>
    <w:rsid w:val="00E31677"/>
    <w:rsid w:val="00E365FB"/>
    <w:rsid w:val="00E37A35"/>
    <w:rsid w:val="00E4005D"/>
    <w:rsid w:val="00E4029A"/>
    <w:rsid w:val="00E40AAB"/>
    <w:rsid w:val="00E41FE6"/>
    <w:rsid w:val="00E45F2F"/>
    <w:rsid w:val="00E4641F"/>
    <w:rsid w:val="00E47370"/>
    <w:rsid w:val="00E47AC7"/>
    <w:rsid w:val="00E504D7"/>
    <w:rsid w:val="00E5093E"/>
    <w:rsid w:val="00E52A95"/>
    <w:rsid w:val="00E52FE6"/>
    <w:rsid w:val="00E55532"/>
    <w:rsid w:val="00E577EF"/>
    <w:rsid w:val="00E57A01"/>
    <w:rsid w:val="00E61BF8"/>
    <w:rsid w:val="00E61F45"/>
    <w:rsid w:val="00E64B30"/>
    <w:rsid w:val="00E70080"/>
    <w:rsid w:val="00E725A3"/>
    <w:rsid w:val="00E740A0"/>
    <w:rsid w:val="00E7628D"/>
    <w:rsid w:val="00E76792"/>
    <w:rsid w:val="00E773DF"/>
    <w:rsid w:val="00E77F9C"/>
    <w:rsid w:val="00E80AAF"/>
    <w:rsid w:val="00E82D36"/>
    <w:rsid w:val="00E83EF0"/>
    <w:rsid w:val="00E84E0C"/>
    <w:rsid w:val="00E872AC"/>
    <w:rsid w:val="00E90D8C"/>
    <w:rsid w:val="00E912B2"/>
    <w:rsid w:val="00E927F0"/>
    <w:rsid w:val="00E93B0C"/>
    <w:rsid w:val="00E95D53"/>
    <w:rsid w:val="00E96A1B"/>
    <w:rsid w:val="00EA0EF5"/>
    <w:rsid w:val="00EA4E68"/>
    <w:rsid w:val="00EB2391"/>
    <w:rsid w:val="00EB3D68"/>
    <w:rsid w:val="00EC0261"/>
    <w:rsid w:val="00EC779F"/>
    <w:rsid w:val="00ED2DBA"/>
    <w:rsid w:val="00ED4C6D"/>
    <w:rsid w:val="00ED599B"/>
    <w:rsid w:val="00EE1574"/>
    <w:rsid w:val="00EE49A2"/>
    <w:rsid w:val="00EE657A"/>
    <w:rsid w:val="00EE6C3F"/>
    <w:rsid w:val="00EF1C63"/>
    <w:rsid w:val="00EF2CEB"/>
    <w:rsid w:val="00EF300E"/>
    <w:rsid w:val="00EF396E"/>
    <w:rsid w:val="00EF3AA9"/>
    <w:rsid w:val="00EF47C6"/>
    <w:rsid w:val="00EF68FF"/>
    <w:rsid w:val="00EF7EB5"/>
    <w:rsid w:val="00F00267"/>
    <w:rsid w:val="00F01375"/>
    <w:rsid w:val="00F0309A"/>
    <w:rsid w:val="00F057F9"/>
    <w:rsid w:val="00F07684"/>
    <w:rsid w:val="00F10BAC"/>
    <w:rsid w:val="00F165D5"/>
    <w:rsid w:val="00F16A33"/>
    <w:rsid w:val="00F204E0"/>
    <w:rsid w:val="00F24171"/>
    <w:rsid w:val="00F26DA2"/>
    <w:rsid w:val="00F30D48"/>
    <w:rsid w:val="00F31583"/>
    <w:rsid w:val="00F33721"/>
    <w:rsid w:val="00F345C4"/>
    <w:rsid w:val="00F34CDF"/>
    <w:rsid w:val="00F35475"/>
    <w:rsid w:val="00F3620E"/>
    <w:rsid w:val="00F40734"/>
    <w:rsid w:val="00F413A0"/>
    <w:rsid w:val="00F41B99"/>
    <w:rsid w:val="00F43B8C"/>
    <w:rsid w:val="00F45CA1"/>
    <w:rsid w:val="00F46692"/>
    <w:rsid w:val="00F46B75"/>
    <w:rsid w:val="00F47761"/>
    <w:rsid w:val="00F47EF1"/>
    <w:rsid w:val="00F50EED"/>
    <w:rsid w:val="00F522DA"/>
    <w:rsid w:val="00F537C8"/>
    <w:rsid w:val="00F552DF"/>
    <w:rsid w:val="00F62AB7"/>
    <w:rsid w:val="00F63651"/>
    <w:rsid w:val="00F64304"/>
    <w:rsid w:val="00F64B03"/>
    <w:rsid w:val="00F65520"/>
    <w:rsid w:val="00F65F29"/>
    <w:rsid w:val="00F7128A"/>
    <w:rsid w:val="00F71ADF"/>
    <w:rsid w:val="00F72AD8"/>
    <w:rsid w:val="00F74130"/>
    <w:rsid w:val="00F746EE"/>
    <w:rsid w:val="00F74EF9"/>
    <w:rsid w:val="00F76F59"/>
    <w:rsid w:val="00F77752"/>
    <w:rsid w:val="00F8127E"/>
    <w:rsid w:val="00F82D53"/>
    <w:rsid w:val="00F85C9B"/>
    <w:rsid w:val="00F90198"/>
    <w:rsid w:val="00F9080C"/>
    <w:rsid w:val="00F92A04"/>
    <w:rsid w:val="00F977CD"/>
    <w:rsid w:val="00FA0E2D"/>
    <w:rsid w:val="00FA1084"/>
    <w:rsid w:val="00FA13DD"/>
    <w:rsid w:val="00FA3411"/>
    <w:rsid w:val="00FA4308"/>
    <w:rsid w:val="00FA667A"/>
    <w:rsid w:val="00FA69B3"/>
    <w:rsid w:val="00FA79CA"/>
    <w:rsid w:val="00FA7BAF"/>
    <w:rsid w:val="00FB0034"/>
    <w:rsid w:val="00FB2399"/>
    <w:rsid w:val="00FB2870"/>
    <w:rsid w:val="00FB6E64"/>
    <w:rsid w:val="00FB6F08"/>
    <w:rsid w:val="00FB72C2"/>
    <w:rsid w:val="00FB7E8E"/>
    <w:rsid w:val="00FC3E58"/>
    <w:rsid w:val="00FC5101"/>
    <w:rsid w:val="00FC58BA"/>
    <w:rsid w:val="00FD1A2D"/>
    <w:rsid w:val="00FD1C93"/>
    <w:rsid w:val="00FD535B"/>
    <w:rsid w:val="00FD654F"/>
    <w:rsid w:val="00FD7224"/>
    <w:rsid w:val="00FE112B"/>
    <w:rsid w:val="00FE2434"/>
    <w:rsid w:val="00FE4B6F"/>
    <w:rsid w:val="00FE6E42"/>
    <w:rsid w:val="00FF1B7B"/>
    <w:rsid w:val="00FF3D30"/>
    <w:rsid w:val="00FF5A9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2F613"/>
  <w15:docId w15:val="{A3537D95-E73F-474F-9C2F-A6222267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E2B"/>
    <w:rPr>
      <w:rFonts w:ascii="Times New Roman" w:eastAsia="Times New Roman" w:hAnsi="Times New Roman"/>
      <w:sz w:val="24"/>
      <w:szCs w:val="24"/>
      <w:lang w:val="en-CA"/>
    </w:rPr>
  </w:style>
  <w:style w:type="paragraph" w:styleId="Heading1">
    <w:name w:val="heading 1"/>
    <w:basedOn w:val="Normal"/>
    <w:next w:val="Normal"/>
    <w:link w:val="Heading1Char"/>
    <w:uiPriority w:val="99"/>
    <w:qFormat/>
    <w:rsid w:val="0014741A"/>
    <w:pPr>
      <w:keepNext/>
      <w:shd w:val="clear" w:color="auto" w:fill="0070C0"/>
      <w:spacing w:before="720"/>
      <w:outlineLvl w:val="0"/>
    </w:pPr>
    <w:rPr>
      <w:rFonts w:ascii="Calibri" w:hAnsi="Calibri"/>
      <w:b/>
      <w:bCs/>
      <w:color w:val="FFFFFF"/>
      <w:kern w:val="32"/>
      <w:szCs w:val="32"/>
      <w:lang w:val="en-US"/>
    </w:rPr>
  </w:style>
  <w:style w:type="paragraph" w:styleId="Heading2">
    <w:name w:val="heading 2"/>
    <w:basedOn w:val="Normal"/>
    <w:next w:val="Normal"/>
    <w:link w:val="Heading2Char"/>
    <w:uiPriority w:val="99"/>
    <w:qFormat/>
    <w:rsid w:val="001B07E4"/>
    <w:pPr>
      <w:keepNext/>
      <w:spacing w:before="240" w:after="60"/>
      <w:outlineLvl w:val="1"/>
    </w:pPr>
    <w:rPr>
      <w:rFonts w:ascii="Calibri" w:hAnsi="Calibri"/>
      <w:b/>
      <w:bCs/>
      <w:i/>
      <w:iCs/>
      <w:sz w:val="22"/>
      <w:szCs w:val="28"/>
      <w:lang w:val="en-US"/>
    </w:rPr>
  </w:style>
  <w:style w:type="paragraph" w:styleId="Heading3">
    <w:name w:val="heading 3"/>
    <w:basedOn w:val="Normal"/>
    <w:next w:val="Normal"/>
    <w:link w:val="Heading3Char"/>
    <w:uiPriority w:val="99"/>
    <w:qFormat/>
    <w:rsid w:val="00B648D9"/>
    <w:pPr>
      <w:keepNext/>
      <w:spacing w:before="240" w:after="60"/>
      <w:jc w:val="both"/>
      <w:outlineLvl w:val="2"/>
    </w:pPr>
    <w:rPr>
      <w:rFonts w:ascii="Cambria"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41A"/>
    <w:rPr>
      <w:rFonts w:eastAsia="Times New Roman" w:cs="Times New Roman"/>
      <w:b/>
      <w:color w:val="FFFFFF"/>
      <w:kern w:val="32"/>
      <w:sz w:val="32"/>
      <w:shd w:val="clear" w:color="auto" w:fill="0070C0"/>
    </w:rPr>
  </w:style>
  <w:style w:type="character" w:customStyle="1" w:styleId="Heading2Char">
    <w:name w:val="Heading 2 Char"/>
    <w:basedOn w:val="DefaultParagraphFont"/>
    <w:link w:val="Heading2"/>
    <w:uiPriority w:val="99"/>
    <w:semiHidden/>
    <w:locked/>
    <w:rsid w:val="001B07E4"/>
    <w:rPr>
      <w:rFonts w:eastAsia="Times New Roman" w:cs="Times New Roman"/>
      <w:b/>
      <w:i/>
      <w:sz w:val="28"/>
    </w:rPr>
  </w:style>
  <w:style w:type="character" w:customStyle="1" w:styleId="Heading3Char">
    <w:name w:val="Heading 3 Char"/>
    <w:basedOn w:val="DefaultParagraphFont"/>
    <w:link w:val="Heading3"/>
    <w:uiPriority w:val="99"/>
    <w:locked/>
    <w:rsid w:val="00B648D9"/>
    <w:rPr>
      <w:rFonts w:ascii="Cambria" w:hAnsi="Cambria" w:cs="Times New Roman"/>
      <w:b/>
      <w:sz w:val="26"/>
    </w:rPr>
  </w:style>
  <w:style w:type="paragraph" w:styleId="Title">
    <w:name w:val="Title"/>
    <w:basedOn w:val="Normal"/>
    <w:next w:val="Normal"/>
    <w:link w:val="TitleChar"/>
    <w:uiPriority w:val="99"/>
    <w:qFormat/>
    <w:rsid w:val="000C29C4"/>
    <w:rPr>
      <w:rFonts w:ascii="Calibri" w:hAnsi="Calibri"/>
      <w:bCs/>
      <w:kern w:val="28"/>
      <w:szCs w:val="32"/>
      <w:lang w:val="en-US"/>
    </w:rPr>
  </w:style>
  <w:style w:type="character" w:customStyle="1" w:styleId="TitleChar">
    <w:name w:val="Title Char"/>
    <w:basedOn w:val="DefaultParagraphFont"/>
    <w:link w:val="Title"/>
    <w:uiPriority w:val="99"/>
    <w:locked/>
    <w:rsid w:val="000C29C4"/>
    <w:rPr>
      <w:rFonts w:eastAsia="Times New Roman" w:cs="Times New Roman"/>
      <w:kern w:val="28"/>
      <w:sz w:val="32"/>
    </w:rPr>
  </w:style>
  <w:style w:type="paragraph" w:styleId="Subtitle">
    <w:name w:val="Subtitle"/>
    <w:basedOn w:val="Normal"/>
    <w:next w:val="Normal"/>
    <w:link w:val="SubtitleChar"/>
    <w:uiPriority w:val="99"/>
    <w:qFormat/>
    <w:rsid w:val="001B07E4"/>
    <w:pPr>
      <w:spacing w:after="60"/>
      <w:jc w:val="center"/>
      <w:outlineLvl w:val="1"/>
    </w:pPr>
    <w:rPr>
      <w:rFonts w:ascii="Cambria" w:hAnsi="Cambria"/>
      <w:lang w:val="en-US"/>
    </w:rPr>
  </w:style>
  <w:style w:type="character" w:customStyle="1" w:styleId="SubtitleChar">
    <w:name w:val="Subtitle Char"/>
    <w:basedOn w:val="DefaultParagraphFont"/>
    <w:link w:val="Subtitle"/>
    <w:uiPriority w:val="99"/>
    <w:locked/>
    <w:rsid w:val="001B07E4"/>
    <w:rPr>
      <w:rFonts w:ascii="Cambria" w:hAnsi="Cambria" w:cs="Times New Roman"/>
      <w:sz w:val="24"/>
    </w:rPr>
  </w:style>
  <w:style w:type="paragraph" w:styleId="Quote">
    <w:name w:val="Quote"/>
    <w:basedOn w:val="Normal"/>
    <w:next w:val="Normal"/>
    <w:link w:val="QuoteChar"/>
    <w:uiPriority w:val="99"/>
    <w:qFormat/>
    <w:rsid w:val="0010223B"/>
    <w:pPr>
      <w:jc w:val="both"/>
    </w:pPr>
    <w:rPr>
      <w:rFonts w:ascii="Calibri" w:eastAsia="Calibri" w:hAnsi="Calibri"/>
      <w:i/>
      <w:iCs/>
      <w:color w:val="000000"/>
      <w:sz w:val="22"/>
      <w:szCs w:val="22"/>
      <w:lang w:val="en-US"/>
    </w:rPr>
  </w:style>
  <w:style w:type="character" w:customStyle="1" w:styleId="QuoteChar">
    <w:name w:val="Quote Char"/>
    <w:basedOn w:val="DefaultParagraphFont"/>
    <w:link w:val="Quote"/>
    <w:uiPriority w:val="99"/>
    <w:locked/>
    <w:rsid w:val="0010223B"/>
    <w:rPr>
      <w:rFonts w:cs="Times New Roman"/>
      <w:i/>
      <w:color w:val="000000"/>
      <w:sz w:val="22"/>
    </w:rPr>
  </w:style>
  <w:style w:type="paragraph" w:styleId="ListParagraph">
    <w:name w:val="List Paragraph"/>
    <w:basedOn w:val="Normal"/>
    <w:uiPriority w:val="99"/>
    <w:qFormat/>
    <w:rsid w:val="0010223B"/>
    <w:pPr>
      <w:ind w:left="720"/>
      <w:jc w:val="both"/>
    </w:pPr>
    <w:rPr>
      <w:rFonts w:ascii="Calibri" w:eastAsia="Calibri" w:hAnsi="Calibri"/>
      <w:sz w:val="22"/>
      <w:szCs w:val="22"/>
      <w:lang w:val="en-US"/>
    </w:rPr>
  </w:style>
  <w:style w:type="paragraph" w:styleId="Header">
    <w:name w:val="header"/>
    <w:basedOn w:val="Normal"/>
    <w:link w:val="HeaderChar"/>
    <w:uiPriority w:val="99"/>
    <w:rsid w:val="00F9080C"/>
    <w:pPr>
      <w:tabs>
        <w:tab w:val="center" w:pos="4680"/>
        <w:tab w:val="right" w:pos="9360"/>
      </w:tabs>
      <w:jc w:val="both"/>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F9080C"/>
    <w:rPr>
      <w:rFonts w:cs="Times New Roman"/>
      <w:sz w:val="22"/>
    </w:rPr>
  </w:style>
  <w:style w:type="paragraph" w:styleId="Footer">
    <w:name w:val="footer"/>
    <w:basedOn w:val="Normal"/>
    <w:link w:val="FooterChar"/>
    <w:uiPriority w:val="99"/>
    <w:rsid w:val="00F9080C"/>
    <w:pPr>
      <w:tabs>
        <w:tab w:val="center" w:pos="4680"/>
        <w:tab w:val="right" w:pos="9360"/>
      </w:tabs>
      <w:jc w:val="both"/>
    </w:pPr>
    <w:rPr>
      <w:rFonts w:ascii="Calibri" w:eastAsia="Calibri" w:hAnsi="Calibri"/>
      <w:sz w:val="22"/>
      <w:szCs w:val="22"/>
      <w:lang w:val="en-US"/>
    </w:rPr>
  </w:style>
  <w:style w:type="character" w:customStyle="1" w:styleId="FooterChar">
    <w:name w:val="Footer Char"/>
    <w:basedOn w:val="DefaultParagraphFont"/>
    <w:link w:val="Footer"/>
    <w:uiPriority w:val="99"/>
    <w:locked/>
    <w:rsid w:val="00F9080C"/>
    <w:rPr>
      <w:rFonts w:cs="Times New Roman"/>
      <w:sz w:val="22"/>
    </w:rPr>
  </w:style>
  <w:style w:type="character" w:styleId="Hyperlink">
    <w:name w:val="Hyperlink"/>
    <w:basedOn w:val="DefaultParagraphFont"/>
    <w:uiPriority w:val="99"/>
    <w:rsid w:val="00B648D9"/>
    <w:rPr>
      <w:rFonts w:cs="Times New Roman"/>
      <w:color w:val="0000FF"/>
      <w:u w:val="single"/>
    </w:rPr>
  </w:style>
  <w:style w:type="paragraph" w:customStyle="1" w:styleId="Default">
    <w:name w:val="Default"/>
    <w:uiPriority w:val="99"/>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324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6C4E"/>
    <w:pPr>
      <w:jc w:val="both"/>
    </w:pPr>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locked/>
    <w:rsid w:val="004D6C4E"/>
    <w:rPr>
      <w:rFonts w:ascii="Tahoma" w:hAnsi="Tahoma" w:cs="Times New Roman"/>
      <w:sz w:val="16"/>
    </w:rPr>
  </w:style>
  <w:style w:type="character" w:styleId="CommentReference">
    <w:name w:val="annotation reference"/>
    <w:basedOn w:val="DefaultParagraphFont"/>
    <w:uiPriority w:val="99"/>
    <w:semiHidden/>
    <w:rsid w:val="00CA67E5"/>
    <w:rPr>
      <w:rFonts w:cs="Times New Roman"/>
      <w:sz w:val="16"/>
    </w:rPr>
  </w:style>
  <w:style w:type="paragraph" w:styleId="CommentText">
    <w:name w:val="annotation text"/>
    <w:basedOn w:val="Normal"/>
    <w:link w:val="CommentTextChar"/>
    <w:uiPriority w:val="99"/>
    <w:semiHidden/>
    <w:rsid w:val="00CA67E5"/>
    <w:pPr>
      <w:jc w:val="both"/>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locked/>
    <w:rsid w:val="00CA67E5"/>
    <w:rPr>
      <w:rFonts w:cs="Times New Roman"/>
    </w:rPr>
  </w:style>
  <w:style w:type="paragraph" w:styleId="CommentSubject">
    <w:name w:val="annotation subject"/>
    <w:basedOn w:val="CommentText"/>
    <w:next w:val="CommentText"/>
    <w:link w:val="CommentSubjectChar"/>
    <w:uiPriority w:val="99"/>
    <w:semiHidden/>
    <w:rsid w:val="00CA67E5"/>
    <w:rPr>
      <w:b/>
      <w:bCs/>
    </w:rPr>
  </w:style>
  <w:style w:type="character" w:customStyle="1" w:styleId="CommentSubjectChar">
    <w:name w:val="Comment Subject Char"/>
    <w:basedOn w:val="CommentTextChar"/>
    <w:link w:val="CommentSubject"/>
    <w:uiPriority w:val="99"/>
    <w:semiHidden/>
    <w:locked/>
    <w:rsid w:val="00CA67E5"/>
    <w:rPr>
      <w:rFonts w:cs="Times New Roman"/>
      <w:b/>
    </w:rPr>
  </w:style>
  <w:style w:type="paragraph" w:styleId="Revision">
    <w:name w:val="Revision"/>
    <w:hidden/>
    <w:uiPriority w:val="99"/>
    <w:semiHidden/>
    <w:rsid w:val="00CA67E5"/>
  </w:style>
  <w:style w:type="paragraph" w:customStyle="1" w:styleId="Level1bullet">
    <w:name w:val="Level 1 bullet"/>
    <w:basedOn w:val="Normal"/>
    <w:uiPriority w:val="99"/>
    <w:rsid w:val="00D768A5"/>
    <w:pPr>
      <w:numPr>
        <w:numId w:val="1"/>
      </w:numPr>
      <w:ind w:left="605" w:hanging="245"/>
    </w:pPr>
    <w:rPr>
      <w:rFonts w:ascii="Calibri" w:eastAsia="Calibri" w:hAnsi="Calibri"/>
      <w:sz w:val="22"/>
      <w:szCs w:val="22"/>
      <w:lang w:val="en-US"/>
    </w:rPr>
  </w:style>
  <w:style w:type="paragraph" w:customStyle="1" w:styleId="Level1numberedlist">
    <w:name w:val="Level 1 numbered list"/>
    <w:basedOn w:val="Level1bullet"/>
    <w:uiPriority w:val="99"/>
    <w:rsid w:val="00D768A5"/>
    <w:pPr>
      <w:numPr>
        <w:numId w:val="2"/>
      </w:numPr>
    </w:pPr>
  </w:style>
  <w:style w:type="character" w:styleId="FollowedHyperlink">
    <w:name w:val="FollowedHyperlink"/>
    <w:basedOn w:val="DefaultParagraphFont"/>
    <w:uiPriority w:val="99"/>
    <w:semiHidden/>
    <w:rsid w:val="002E292F"/>
    <w:rPr>
      <w:rFonts w:cs="Times New Roman"/>
      <w:color w:val="800080"/>
      <w:u w:val="single"/>
    </w:rPr>
  </w:style>
  <w:style w:type="paragraph" w:customStyle="1" w:styleId="TableLevel1Heading">
    <w:name w:val="Table Level 1 Heading"/>
    <w:basedOn w:val="Normal"/>
    <w:uiPriority w:val="99"/>
    <w:rsid w:val="00416D45"/>
    <w:pPr>
      <w:jc w:val="both"/>
    </w:pPr>
    <w:rPr>
      <w:rFonts w:ascii="Calibri" w:eastAsia="Calibri" w:hAnsi="Calibri"/>
      <w:sz w:val="22"/>
      <w:szCs w:val="22"/>
      <w:u w:val="single"/>
      <w:lang w:val="en-US"/>
    </w:rPr>
  </w:style>
  <w:style w:type="paragraph" w:styleId="TOCHeading">
    <w:name w:val="TOC Heading"/>
    <w:basedOn w:val="Heading1"/>
    <w:next w:val="Normal"/>
    <w:uiPriority w:val="99"/>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A07DFD"/>
    <w:pPr>
      <w:tabs>
        <w:tab w:val="right" w:leader="dot" w:pos="9350"/>
      </w:tabs>
      <w:jc w:val="both"/>
    </w:pPr>
    <w:rPr>
      <w:rFonts w:ascii="Calibri" w:eastAsia="Calibri" w:hAnsi="Calibri"/>
      <w:sz w:val="22"/>
      <w:szCs w:val="22"/>
      <w:lang w:val="en-US"/>
    </w:rPr>
  </w:style>
  <w:style w:type="paragraph" w:customStyle="1" w:styleId="QuickReferencetitle">
    <w:name w:val="Quick Reference title"/>
    <w:basedOn w:val="Normal"/>
    <w:uiPriority w:val="99"/>
    <w:rsid w:val="004B0EE6"/>
    <w:pPr>
      <w:jc w:val="center"/>
      <w:outlineLvl w:val="0"/>
    </w:pPr>
    <w:rPr>
      <w:rFonts w:ascii="Calibri" w:eastAsia="Calibri" w:hAnsi="Calibri"/>
      <w:b/>
      <w:szCs w:val="22"/>
      <w:lang w:val="en-US"/>
    </w:rPr>
  </w:style>
  <w:style w:type="paragraph" w:customStyle="1" w:styleId="Page1Heading1">
    <w:name w:val="Page 1 Heading 1"/>
    <w:basedOn w:val="Normal"/>
    <w:link w:val="Page1Heading1Char"/>
    <w:uiPriority w:val="99"/>
    <w:rsid w:val="00207D72"/>
    <w:pPr>
      <w:keepNext/>
      <w:spacing w:before="360"/>
      <w:jc w:val="both"/>
      <w:outlineLvl w:val="0"/>
    </w:pPr>
    <w:rPr>
      <w:rFonts w:ascii="Calibri" w:eastAsia="Calibri" w:hAnsi="Calibri"/>
      <w:b/>
      <w:szCs w:val="22"/>
      <w:lang w:val="en-US"/>
    </w:rPr>
  </w:style>
  <w:style w:type="character" w:customStyle="1" w:styleId="Page1Heading1Char">
    <w:name w:val="Page 1 Heading 1 Char"/>
    <w:basedOn w:val="DefaultParagraphFont"/>
    <w:link w:val="Page1Heading1"/>
    <w:uiPriority w:val="99"/>
    <w:locked/>
    <w:rsid w:val="00207D72"/>
    <w:rPr>
      <w:rFonts w:cs="Times New Roman"/>
      <w:b/>
      <w:sz w:val="22"/>
      <w:szCs w:val="22"/>
    </w:rPr>
  </w:style>
  <w:style w:type="paragraph" w:customStyle="1" w:styleId="1AutoList1">
    <w:name w:val="1AutoList1"/>
    <w:uiPriority w:val="99"/>
    <w:rsid w:val="000C0FB5"/>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styleId="BodyText">
    <w:name w:val="Body Text"/>
    <w:basedOn w:val="Normal"/>
    <w:link w:val="BodyTextChar"/>
    <w:uiPriority w:val="99"/>
    <w:rsid w:val="0083520E"/>
    <w:pPr>
      <w:spacing w:after="120"/>
    </w:pPr>
    <w:rPr>
      <w:rFonts w:ascii="Arial" w:hAnsi="Arial"/>
      <w:szCs w:val="20"/>
      <w:lang w:val="en-US"/>
    </w:rPr>
  </w:style>
  <w:style w:type="character" w:customStyle="1" w:styleId="BodyTextChar">
    <w:name w:val="Body Text Char"/>
    <w:basedOn w:val="DefaultParagraphFont"/>
    <w:link w:val="BodyText"/>
    <w:uiPriority w:val="99"/>
    <w:locked/>
    <w:rsid w:val="0083520E"/>
    <w:rPr>
      <w:rFonts w:ascii="Arial" w:hAnsi="Arial" w:cs="Times New Roman"/>
      <w:sz w:val="20"/>
      <w:szCs w:val="20"/>
    </w:rPr>
  </w:style>
  <w:style w:type="paragraph" w:styleId="TOC2">
    <w:name w:val="toc 2"/>
    <w:basedOn w:val="Normal"/>
    <w:next w:val="Normal"/>
    <w:autoRedefine/>
    <w:uiPriority w:val="99"/>
    <w:locked/>
    <w:rsid w:val="00D030B5"/>
    <w:pPr>
      <w:ind w:left="220"/>
      <w:jc w:val="both"/>
    </w:pPr>
    <w:rPr>
      <w:rFonts w:ascii="Calibri" w:eastAsia="Calibri" w:hAnsi="Calibri"/>
      <w:sz w:val="22"/>
      <w:szCs w:val="22"/>
      <w:lang w:val="en-US"/>
    </w:rPr>
  </w:style>
  <w:style w:type="paragraph" w:styleId="TOC3">
    <w:name w:val="toc 3"/>
    <w:basedOn w:val="Normal"/>
    <w:next w:val="Normal"/>
    <w:autoRedefine/>
    <w:uiPriority w:val="99"/>
    <w:locked/>
    <w:rsid w:val="00D030B5"/>
    <w:pPr>
      <w:ind w:left="440"/>
      <w:jc w:val="both"/>
    </w:pPr>
    <w:rPr>
      <w:rFonts w:ascii="Calibri" w:eastAsia="Calibri" w:hAnsi="Calibri"/>
      <w:sz w:val="22"/>
      <w:szCs w:val="22"/>
      <w:lang w:val="en-US"/>
    </w:rPr>
  </w:style>
  <w:style w:type="table" w:styleId="MediumGrid3-Accent5">
    <w:name w:val="Medium Grid 3 Accent 5"/>
    <w:basedOn w:val="TableNormal"/>
    <w:uiPriority w:val="99"/>
    <w:rsid w:val="0022391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5">
    <w:name w:val="Light List Accent 5"/>
    <w:basedOn w:val="TableNormal"/>
    <w:uiPriority w:val="99"/>
    <w:rsid w:val="00A307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UnresolvedMention">
    <w:name w:val="Unresolved Mention"/>
    <w:basedOn w:val="DefaultParagraphFont"/>
    <w:uiPriority w:val="99"/>
    <w:semiHidden/>
    <w:unhideWhenUsed/>
    <w:rsid w:val="00AD164F"/>
    <w:rPr>
      <w:color w:val="605E5C"/>
      <w:shd w:val="clear" w:color="auto" w:fill="E1DFDD"/>
    </w:rPr>
  </w:style>
  <w:style w:type="character" w:styleId="Strong">
    <w:name w:val="Strong"/>
    <w:basedOn w:val="DefaultParagraphFont"/>
    <w:uiPriority w:val="22"/>
    <w:qFormat/>
    <w:locked/>
    <w:rsid w:val="00414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1267">
      <w:bodyDiv w:val="1"/>
      <w:marLeft w:val="0"/>
      <w:marRight w:val="0"/>
      <w:marTop w:val="0"/>
      <w:marBottom w:val="0"/>
      <w:divBdr>
        <w:top w:val="none" w:sz="0" w:space="0" w:color="auto"/>
        <w:left w:val="none" w:sz="0" w:space="0" w:color="auto"/>
        <w:bottom w:val="none" w:sz="0" w:space="0" w:color="auto"/>
        <w:right w:val="none" w:sz="0" w:space="0" w:color="auto"/>
      </w:divBdr>
    </w:div>
    <w:div w:id="1046023105">
      <w:bodyDiv w:val="1"/>
      <w:marLeft w:val="0"/>
      <w:marRight w:val="0"/>
      <w:marTop w:val="0"/>
      <w:marBottom w:val="0"/>
      <w:divBdr>
        <w:top w:val="none" w:sz="0" w:space="0" w:color="auto"/>
        <w:left w:val="none" w:sz="0" w:space="0" w:color="auto"/>
        <w:bottom w:val="none" w:sz="0" w:space="0" w:color="auto"/>
        <w:right w:val="none" w:sz="0" w:space="0" w:color="auto"/>
      </w:divBdr>
    </w:div>
    <w:div w:id="1080248453">
      <w:bodyDiv w:val="1"/>
      <w:marLeft w:val="0"/>
      <w:marRight w:val="0"/>
      <w:marTop w:val="0"/>
      <w:marBottom w:val="0"/>
      <w:divBdr>
        <w:top w:val="none" w:sz="0" w:space="0" w:color="auto"/>
        <w:left w:val="none" w:sz="0" w:space="0" w:color="auto"/>
        <w:bottom w:val="none" w:sz="0" w:space="0" w:color="auto"/>
        <w:right w:val="none" w:sz="0" w:space="0" w:color="auto"/>
      </w:divBdr>
    </w:div>
    <w:div w:id="1104887474">
      <w:bodyDiv w:val="1"/>
      <w:marLeft w:val="0"/>
      <w:marRight w:val="0"/>
      <w:marTop w:val="0"/>
      <w:marBottom w:val="0"/>
      <w:divBdr>
        <w:top w:val="none" w:sz="0" w:space="0" w:color="auto"/>
        <w:left w:val="none" w:sz="0" w:space="0" w:color="auto"/>
        <w:bottom w:val="none" w:sz="0" w:space="0" w:color="auto"/>
        <w:right w:val="none" w:sz="0" w:space="0" w:color="auto"/>
      </w:divBdr>
    </w:div>
    <w:div w:id="1148940639">
      <w:bodyDiv w:val="1"/>
      <w:marLeft w:val="0"/>
      <w:marRight w:val="0"/>
      <w:marTop w:val="0"/>
      <w:marBottom w:val="0"/>
      <w:divBdr>
        <w:top w:val="none" w:sz="0" w:space="0" w:color="auto"/>
        <w:left w:val="none" w:sz="0" w:space="0" w:color="auto"/>
        <w:bottom w:val="none" w:sz="0" w:space="0" w:color="auto"/>
        <w:right w:val="none" w:sz="0" w:space="0" w:color="auto"/>
      </w:divBdr>
    </w:div>
    <w:div w:id="1180316932">
      <w:bodyDiv w:val="1"/>
      <w:marLeft w:val="0"/>
      <w:marRight w:val="0"/>
      <w:marTop w:val="0"/>
      <w:marBottom w:val="0"/>
      <w:divBdr>
        <w:top w:val="none" w:sz="0" w:space="0" w:color="auto"/>
        <w:left w:val="none" w:sz="0" w:space="0" w:color="auto"/>
        <w:bottom w:val="none" w:sz="0" w:space="0" w:color="auto"/>
        <w:right w:val="none" w:sz="0" w:space="0" w:color="auto"/>
      </w:divBdr>
    </w:div>
    <w:div w:id="1363870665">
      <w:bodyDiv w:val="1"/>
      <w:marLeft w:val="0"/>
      <w:marRight w:val="0"/>
      <w:marTop w:val="0"/>
      <w:marBottom w:val="0"/>
      <w:divBdr>
        <w:top w:val="none" w:sz="0" w:space="0" w:color="auto"/>
        <w:left w:val="none" w:sz="0" w:space="0" w:color="auto"/>
        <w:bottom w:val="none" w:sz="0" w:space="0" w:color="auto"/>
        <w:right w:val="none" w:sz="0" w:space="0" w:color="auto"/>
      </w:divBdr>
    </w:div>
    <w:div w:id="1732729828">
      <w:bodyDiv w:val="1"/>
      <w:marLeft w:val="0"/>
      <w:marRight w:val="0"/>
      <w:marTop w:val="0"/>
      <w:marBottom w:val="0"/>
      <w:divBdr>
        <w:top w:val="none" w:sz="0" w:space="0" w:color="auto"/>
        <w:left w:val="none" w:sz="0" w:space="0" w:color="auto"/>
        <w:bottom w:val="none" w:sz="0" w:space="0" w:color="auto"/>
        <w:right w:val="none" w:sz="0" w:space="0" w:color="auto"/>
      </w:divBdr>
    </w:div>
    <w:div w:id="2033917332">
      <w:bodyDiv w:val="1"/>
      <w:marLeft w:val="0"/>
      <w:marRight w:val="0"/>
      <w:marTop w:val="0"/>
      <w:marBottom w:val="0"/>
      <w:divBdr>
        <w:top w:val="none" w:sz="0" w:space="0" w:color="auto"/>
        <w:left w:val="none" w:sz="0" w:space="0" w:color="auto"/>
        <w:bottom w:val="none" w:sz="0" w:space="0" w:color="auto"/>
        <w:right w:val="none" w:sz="0" w:space="0" w:color="auto"/>
      </w:divBdr>
    </w:div>
    <w:div w:id="2039624571">
      <w:bodyDiv w:val="1"/>
      <w:marLeft w:val="0"/>
      <w:marRight w:val="0"/>
      <w:marTop w:val="0"/>
      <w:marBottom w:val="0"/>
      <w:divBdr>
        <w:top w:val="none" w:sz="0" w:space="0" w:color="auto"/>
        <w:left w:val="none" w:sz="0" w:space="0" w:color="auto"/>
        <w:bottom w:val="none" w:sz="0" w:space="0" w:color="auto"/>
        <w:right w:val="none" w:sz="0" w:space="0" w:color="auto"/>
      </w:divBdr>
    </w:div>
    <w:div w:id="2047412927">
      <w:marLeft w:val="0"/>
      <w:marRight w:val="0"/>
      <w:marTop w:val="0"/>
      <w:marBottom w:val="0"/>
      <w:divBdr>
        <w:top w:val="none" w:sz="0" w:space="0" w:color="auto"/>
        <w:left w:val="none" w:sz="0" w:space="0" w:color="auto"/>
        <w:bottom w:val="none" w:sz="0" w:space="0" w:color="auto"/>
        <w:right w:val="none" w:sz="0" w:space="0" w:color="auto"/>
      </w:divBdr>
      <w:divsChild>
        <w:div w:id="2047412931">
          <w:marLeft w:val="0"/>
          <w:marRight w:val="0"/>
          <w:marTop w:val="0"/>
          <w:marBottom w:val="0"/>
          <w:divBdr>
            <w:top w:val="none" w:sz="0" w:space="0" w:color="auto"/>
            <w:left w:val="none" w:sz="0" w:space="0" w:color="auto"/>
            <w:bottom w:val="none" w:sz="0" w:space="0" w:color="auto"/>
            <w:right w:val="none" w:sz="0" w:space="0" w:color="auto"/>
          </w:divBdr>
          <w:divsChild>
            <w:div w:id="2047412934">
              <w:marLeft w:val="0"/>
              <w:marRight w:val="0"/>
              <w:marTop w:val="0"/>
              <w:marBottom w:val="0"/>
              <w:divBdr>
                <w:top w:val="none" w:sz="0" w:space="0" w:color="auto"/>
                <w:left w:val="none" w:sz="0" w:space="0" w:color="auto"/>
                <w:bottom w:val="none" w:sz="0" w:space="0" w:color="auto"/>
                <w:right w:val="none" w:sz="0" w:space="0" w:color="auto"/>
              </w:divBdr>
            </w:div>
            <w:div w:id="2047412935">
              <w:marLeft w:val="0"/>
              <w:marRight w:val="0"/>
              <w:marTop w:val="0"/>
              <w:marBottom w:val="0"/>
              <w:divBdr>
                <w:top w:val="none" w:sz="0" w:space="0" w:color="auto"/>
                <w:left w:val="none" w:sz="0" w:space="0" w:color="auto"/>
                <w:bottom w:val="none" w:sz="0" w:space="0" w:color="auto"/>
                <w:right w:val="none" w:sz="0" w:space="0" w:color="auto"/>
              </w:divBdr>
            </w:div>
            <w:div w:id="2047412982">
              <w:marLeft w:val="0"/>
              <w:marRight w:val="0"/>
              <w:marTop w:val="0"/>
              <w:marBottom w:val="0"/>
              <w:divBdr>
                <w:top w:val="none" w:sz="0" w:space="0" w:color="auto"/>
                <w:left w:val="none" w:sz="0" w:space="0" w:color="auto"/>
                <w:bottom w:val="none" w:sz="0" w:space="0" w:color="auto"/>
                <w:right w:val="none" w:sz="0" w:space="0" w:color="auto"/>
              </w:divBdr>
            </w:div>
            <w:div w:id="20474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0">
      <w:marLeft w:val="0"/>
      <w:marRight w:val="0"/>
      <w:marTop w:val="0"/>
      <w:marBottom w:val="0"/>
      <w:divBdr>
        <w:top w:val="none" w:sz="0" w:space="0" w:color="auto"/>
        <w:left w:val="none" w:sz="0" w:space="0" w:color="auto"/>
        <w:bottom w:val="none" w:sz="0" w:space="0" w:color="auto"/>
        <w:right w:val="none" w:sz="0" w:space="0" w:color="auto"/>
      </w:divBdr>
      <w:divsChild>
        <w:div w:id="2047412930">
          <w:marLeft w:val="0"/>
          <w:marRight w:val="0"/>
          <w:marTop w:val="0"/>
          <w:marBottom w:val="0"/>
          <w:divBdr>
            <w:top w:val="none" w:sz="0" w:space="0" w:color="auto"/>
            <w:left w:val="none" w:sz="0" w:space="0" w:color="auto"/>
            <w:bottom w:val="none" w:sz="0" w:space="0" w:color="auto"/>
            <w:right w:val="none" w:sz="0" w:space="0" w:color="auto"/>
          </w:divBdr>
          <w:divsChild>
            <w:div w:id="2047412924">
              <w:marLeft w:val="0"/>
              <w:marRight w:val="0"/>
              <w:marTop w:val="0"/>
              <w:marBottom w:val="0"/>
              <w:divBdr>
                <w:top w:val="none" w:sz="0" w:space="0" w:color="auto"/>
                <w:left w:val="none" w:sz="0" w:space="0" w:color="auto"/>
                <w:bottom w:val="none" w:sz="0" w:space="0" w:color="auto"/>
                <w:right w:val="none" w:sz="0" w:space="0" w:color="auto"/>
              </w:divBdr>
            </w:div>
            <w:div w:id="2047412928">
              <w:marLeft w:val="0"/>
              <w:marRight w:val="0"/>
              <w:marTop w:val="0"/>
              <w:marBottom w:val="0"/>
              <w:divBdr>
                <w:top w:val="none" w:sz="0" w:space="0" w:color="auto"/>
                <w:left w:val="none" w:sz="0" w:space="0" w:color="auto"/>
                <w:bottom w:val="none" w:sz="0" w:space="0" w:color="auto"/>
                <w:right w:val="none" w:sz="0" w:space="0" w:color="auto"/>
              </w:divBdr>
            </w:div>
            <w:div w:id="2047412933">
              <w:marLeft w:val="0"/>
              <w:marRight w:val="0"/>
              <w:marTop w:val="0"/>
              <w:marBottom w:val="0"/>
              <w:divBdr>
                <w:top w:val="none" w:sz="0" w:space="0" w:color="auto"/>
                <w:left w:val="none" w:sz="0" w:space="0" w:color="auto"/>
                <w:bottom w:val="none" w:sz="0" w:space="0" w:color="auto"/>
                <w:right w:val="none" w:sz="0" w:space="0" w:color="auto"/>
              </w:divBdr>
            </w:div>
            <w:div w:id="2047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3">
      <w:marLeft w:val="0"/>
      <w:marRight w:val="0"/>
      <w:marTop w:val="0"/>
      <w:marBottom w:val="0"/>
      <w:divBdr>
        <w:top w:val="none" w:sz="0" w:space="0" w:color="auto"/>
        <w:left w:val="none" w:sz="0" w:space="0" w:color="auto"/>
        <w:bottom w:val="none" w:sz="0" w:space="0" w:color="auto"/>
        <w:right w:val="none" w:sz="0" w:space="0" w:color="auto"/>
      </w:divBdr>
      <w:divsChild>
        <w:div w:id="2047412948">
          <w:marLeft w:val="0"/>
          <w:marRight w:val="0"/>
          <w:marTop w:val="0"/>
          <w:marBottom w:val="0"/>
          <w:divBdr>
            <w:top w:val="none" w:sz="0" w:space="0" w:color="auto"/>
            <w:left w:val="none" w:sz="0" w:space="0" w:color="auto"/>
            <w:bottom w:val="none" w:sz="0" w:space="0" w:color="auto"/>
            <w:right w:val="none" w:sz="0" w:space="0" w:color="auto"/>
          </w:divBdr>
          <w:divsChild>
            <w:div w:id="2047412947">
              <w:marLeft w:val="0"/>
              <w:marRight w:val="0"/>
              <w:marTop w:val="0"/>
              <w:marBottom w:val="0"/>
              <w:divBdr>
                <w:top w:val="none" w:sz="0" w:space="0" w:color="auto"/>
                <w:left w:val="none" w:sz="0" w:space="0" w:color="auto"/>
                <w:bottom w:val="none" w:sz="0" w:space="0" w:color="auto"/>
                <w:right w:val="none" w:sz="0" w:space="0" w:color="auto"/>
              </w:divBdr>
            </w:div>
            <w:div w:id="2047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9">
      <w:marLeft w:val="0"/>
      <w:marRight w:val="0"/>
      <w:marTop w:val="0"/>
      <w:marBottom w:val="0"/>
      <w:divBdr>
        <w:top w:val="none" w:sz="0" w:space="0" w:color="auto"/>
        <w:left w:val="none" w:sz="0" w:space="0" w:color="auto"/>
        <w:bottom w:val="none" w:sz="0" w:space="0" w:color="auto"/>
        <w:right w:val="none" w:sz="0" w:space="0" w:color="auto"/>
      </w:divBdr>
      <w:divsChild>
        <w:div w:id="2047412938">
          <w:marLeft w:val="0"/>
          <w:marRight w:val="0"/>
          <w:marTop w:val="0"/>
          <w:marBottom w:val="0"/>
          <w:divBdr>
            <w:top w:val="none" w:sz="0" w:space="0" w:color="auto"/>
            <w:left w:val="none" w:sz="0" w:space="0" w:color="auto"/>
            <w:bottom w:val="none" w:sz="0" w:space="0" w:color="auto"/>
            <w:right w:val="none" w:sz="0" w:space="0" w:color="auto"/>
          </w:divBdr>
          <w:divsChild>
            <w:div w:id="2047412936">
              <w:marLeft w:val="0"/>
              <w:marRight w:val="0"/>
              <w:marTop w:val="0"/>
              <w:marBottom w:val="0"/>
              <w:divBdr>
                <w:top w:val="none" w:sz="0" w:space="0" w:color="auto"/>
                <w:left w:val="none" w:sz="0" w:space="0" w:color="auto"/>
                <w:bottom w:val="none" w:sz="0" w:space="0" w:color="auto"/>
                <w:right w:val="none" w:sz="0" w:space="0" w:color="auto"/>
              </w:divBdr>
            </w:div>
            <w:div w:id="2047412939">
              <w:marLeft w:val="0"/>
              <w:marRight w:val="0"/>
              <w:marTop w:val="0"/>
              <w:marBottom w:val="0"/>
              <w:divBdr>
                <w:top w:val="none" w:sz="0" w:space="0" w:color="auto"/>
                <w:left w:val="none" w:sz="0" w:space="0" w:color="auto"/>
                <w:bottom w:val="none" w:sz="0" w:space="0" w:color="auto"/>
                <w:right w:val="none" w:sz="0" w:space="0" w:color="auto"/>
              </w:divBdr>
            </w:div>
            <w:div w:id="2047412944">
              <w:marLeft w:val="0"/>
              <w:marRight w:val="0"/>
              <w:marTop w:val="0"/>
              <w:marBottom w:val="0"/>
              <w:divBdr>
                <w:top w:val="none" w:sz="0" w:space="0" w:color="auto"/>
                <w:left w:val="none" w:sz="0" w:space="0" w:color="auto"/>
                <w:bottom w:val="none" w:sz="0" w:space="0" w:color="auto"/>
                <w:right w:val="none" w:sz="0" w:space="0" w:color="auto"/>
              </w:divBdr>
            </w:div>
            <w:div w:id="2047412954">
              <w:marLeft w:val="0"/>
              <w:marRight w:val="0"/>
              <w:marTop w:val="0"/>
              <w:marBottom w:val="0"/>
              <w:divBdr>
                <w:top w:val="none" w:sz="0" w:space="0" w:color="auto"/>
                <w:left w:val="none" w:sz="0" w:space="0" w:color="auto"/>
                <w:bottom w:val="none" w:sz="0" w:space="0" w:color="auto"/>
                <w:right w:val="none" w:sz="0" w:space="0" w:color="auto"/>
              </w:divBdr>
            </w:div>
            <w:div w:id="2047412961">
              <w:marLeft w:val="0"/>
              <w:marRight w:val="0"/>
              <w:marTop w:val="0"/>
              <w:marBottom w:val="0"/>
              <w:divBdr>
                <w:top w:val="none" w:sz="0" w:space="0" w:color="auto"/>
                <w:left w:val="none" w:sz="0" w:space="0" w:color="auto"/>
                <w:bottom w:val="none" w:sz="0" w:space="0" w:color="auto"/>
                <w:right w:val="none" w:sz="0" w:space="0" w:color="auto"/>
              </w:divBdr>
            </w:div>
            <w:div w:id="2047412968">
              <w:marLeft w:val="0"/>
              <w:marRight w:val="0"/>
              <w:marTop w:val="0"/>
              <w:marBottom w:val="0"/>
              <w:divBdr>
                <w:top w:val="none" w:sz="0" w:space="0" w:color="auto"/>
                <w:left w:val="none" w:sz="0" w:space="0" w:color="auto"/>
                <w:bottom w:val="none" w:sz="0" w:space="0" w:color="auto"/>
                <w:right w:val="none" w:sz="0" w:space="0" w:color="auto"/>
              </w:divBdr>
            </w:div>
            <w:div w:id="2047412976">
              <w:marLeft w:val="0"/>
              <w:marRight w:val="0"/>
              <w:marTop w:val="0"/>
              <w:marBottom w:val="0"/>
              <w:divBdr>
                <w:top w:val="none" w:sz="0" w:space="0" w:color="auto"/>
                <w:left w:val="none" w:sz="0" w:space="0" w:color="auto"/>
                <w:bottom w:val="none" w:sz="0" w:space="0" w:color="auto"/>
                <w:right w:val="none" w:sz="0" w:space="0" w:color="auto"/>
              </w:divBdr>
            </w:div>
            <w:div w:id="2047412978">
              <w:marLeft w:val="0"/>
              <w:marRight w:val="0"/>
              <w:marTop w:val="0"/>
              <w:marBottom w:val="0"/>
              <w:divBdr>
                <w:top w:val="none" w:sz="0" w:space="0" w:color="auto"/>
                <w:left w:val="none" w:sz="0" w:space="0" w:color="auto"/>
                <w:bottom w:val="none" w:sz="0" w:space="0" w:color="auto"/>
                <w:right w:val="none" w:sz="0" w:space="0" w:color="auto"/>
              </w:divBdr>
            </w:div>
            <w:div w:id="2047412981">
              <w:marLeft w:val="0"/>
              <w:marRight w:val="0"/>
              <w:marTop w:val="0"/>
              <w:marBottom w:val="0"/>
              <w:divBdr>
                <w:top w:val="none" w:sz="0" w:space="0" w:color="auto"/>
                <w:left w:val="none" w:sz="0" w:space="0" w:color="auto"/>
                <w:bottom w:val="none" w:sz="0" w:space="0" w:color="auto"/>
                <w:right w:val="none" w:sz="0" w:space="0" w:color="auto"/>
              </w:divBdr>
            </w:div>
            <w:div w:id="2047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55">
      <w:marLeft w:val="0"/>
      <w:marRight w:val="0"/>
      <w:marTop w:val="0"/>
      <w:marBottom w:val="0"/>
      <w:divBdr>
        <w:top w:val="none" w:sz="0" w:space="0" w:color="auto"/>
        <w:left w:val="none" w:sz="0" w:space="0" w:color="auto"/>
        <w:bottom w:val="none" w:sz="0" w:space="0" w:color="auto"/>
        <w:right w:val="none" w:sz="0" w:space="0" w:color="auto"/>
      </w:divBdr>
      <w:divsChild>
        <w:div w:id="2047412942">
          <w:marLeft w:val="0"/>
          <w:marRight w:val="0"/>
          <w:marTop w:val="0"/>
          <w:marBottom w:val="0"/>
          <w:divBdr>
            <w:top w:val="none" w:sz="0" w:space="0" w:color="auto"/>
            <w:left w:val="none" w:sz="0" w:space="0" w:color="auto"/>
            <w:bottom w:val="none" w:sz="0" w:space="0" w:color="auto"/>
            <w:right w:val="none" w:sz="0" w:space="0" w:color="auto"/>
          </w:divBdr>
          <w:divsChild>
            <w:div w:id="2047412941">
              <w:marLeft w:val="0"/>
              <w:marRight w:val="0"/>
              <w:marTop w:val="0"/>
              <w:marBottom w:val="0"/>
              <w:divBdr>
                <w:top w:val="none" w:sz="0" w:space="0" w:color="auto"/>
                <w:left w:val="none" w:sz="0" w:space="0" w:color="auto"/>
                <w:bottom w:val="none" w:sz="0" w:space="0" w:color="auto"/>
                <w:right w:val="none" w:sz="0" w:space="0" w:color="auto"/>
              </w:divBdr>
            </w:div>
            <w:div w:id="2047412966">
              <w:marLeft w:val="0"/>
              <w:marRight w:val="0"/>
              <w:marTop w:val="0"/>
              <w:marBottom w:val="0"/>
              <w:divBdr>
                <w:top w:val="none" w:sz="0" w:space="0" w:color="auto"/>
                <w:left w:val="none" w:sz="0" w:space="0" w:color="auto"/>
                <w:bottom w:val="none" w:sz="0" w:space="0" w:color="auto"/>
                <w:right w:val="none" w:sz="0" w:space="0" w:color="auto"/>
              </w:divBdr>
            </w:div>
            <w:div w:id="2047412971">
              <w:marLeft w:val="0"/>
              <w:marRight w:val="0"/>
              <w:marTop w:val="0"/>
              <w:marBottom w:val="0"/>
              <w:divBdr>
                <w:top w:val="none" w:sz="0" w:space="0" w:color="auto"/>
                <w:left w:val="none" w:sz="0" w:space="0" w:color="auto"/>
                <w:bottom w:val="none" w:sz="0" w:space="0" w:color="auto"/>
                <w:right w:val="none" w:sz="0" w:space="0" w:color="auto"/>
              </w:divBdr>
            </w:div>
            <w:div w:id="20474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57">
      <w:marLeft w:val="0"/>
      <w:marRight w:val="0"/>
      <w:marTop w:val="0"/>
      <w:marBottom w:val="0"/>
      <w:divBdr>
        <w:top w:val="none" w:sz="0" w:space="0" w:color="auto"/>
        <w:left w:val="none" w:sz="0" w:space="0" w:color="auto"/>
        <w:bottom w:val="none" w:sz="0" w:space="0" w:color="auto"/>
        <w:right w:val="none" w:sz="0" w:space="0" w:color="auto"/>
      </w:divBdr>
      <w:divsChild>
        <w:div w:id="2047412970">
          <w:marLeft w:val="0"/>
          <w:marRight w:val="0"/>
          <w:marTop w:val="0"/>
          <w:marBottom w:val="0"/>
          <w:divBdr>
            <w:top w:val="none" w:sz="0" w:space="0" w:color="auto"/>
            <w:left w:val="none" w:sz="0" w:space="0" w:color="auto"/>
            <w:bottom w:val="none" w:sz="0" w:space="0" w:color="auto"/>
            <w:right w:val="none" w:sz="0" w:space="0" w:color="auto"/>
          </w:divBdr>
          <w:divsChild>
            <w:div w:id="2047412929">
              <w:marLeft w:val="0"/>
              <w:marRight w:val="0"/>
              <w:marTop w:val="0"/>
              <w:marBottom w:val="0"/>
              <w:divBdr>
                <w:top w:val="none" w:sz="0" w:space="0" w:color="auto"/>
                <w:left w:val="none" w:sz="0" w:space="0" w:color="auto"/>
                <w:bottom w:val="none" w:sz="0" w:space="0" w:color="auto"/>
                <w:right w:val="none" w:sz="0" w:space="0" w:color="auto"/>
              </w:divBdr>
            </w:div>
            <w:div w:id="2047412950">
              <w:marLeft w:val="0"/>
              <w:marRight w:val="0"/>
              <w:marTop w:val="0"/>
              <w:marBottom w:val="0"/>
              <w:divBdr>
                <w:top w:val="none" w:sz="0" w:space="0" w:color="auto"/>
                <w:left w:val="none" w:sz="0" w:space="0" w:color="auto"/>
                <w:bottom w:val="none" w:sz="0" w:space="0" w:color="auto"/>
                <w:right w:val="none" w:sz="0" w:space="0" w:color="auto"/>
              </w:divBdr>
            </w:div>
            <w:div w:id="2047412956">
              <w:marLeft w:val="0"/>
              <w:marRight w:val="0"/>
              <w:marTop w:val="0"/>
              <w:marBottom w:val="0"/>
              <w:divBdr>
                <w:top w:val="none" w:sz="0" w:space="0" w:color="auto"/>
                <w:left w:val="none" w:sz="0" w:space="0" w:color="auto"/>
                <w:bottom w:val="none" w:sz="0" w:space="0" w:color="auto"/>
                <w:right w:val="none" w:sz="0" w:space="0" w:color="auto"/>
              </w:divBdr>
            </w:div>
            <w:div w:id="2047412973">
              <w:marLeft w:val="0"/>
              <w:marRight w:val="0"/>
              <w:marTop w:val="0"/>
              <w:marBottom w:val="0"/>
              <w:divBdr>
                <w:top w:val="none" w:sz="0" w:space="0" w:color="auto"/>
                <w:left w:val="none" w:sz="0" w:space="0" w:color="auto"/>
                <w:bottom w:val="none" w:sz="0" w:space="0" w:color="auto"/>
                <w:right w:val="none" w:sz="0" w:space="0" w:color="auto"/>
              </w:divBdr>
            </w:div>
            <w:div w:id="2047412974">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 w:id="2047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60">
      <w:marLeft w:val="0"/>
      <w:marRight w:val="0"/>
      <w:marTop w:val="0"/>
      <w:marBottom w:val="0"/>
      <w:divBdr>
        <w:top w:val="none" w:sz="0" w:space="0" w:color="auto"/>
        <w:left w:val="none" w:sz="0" w:space="0" w:color="auto"/>
        <w:bottom w:val="none" w:sz="0" w:space="0" w:color="auto"/>
        <w:right w:val="none" w:sz="0" w:space="0" w:color="auto"/>
      </w:divBdr>
      <w:divsChild>
        <w:div w:id="2047412946">
          <w:marLeft w:val="0"/>
          <w:marRight w:val="0"/>
          <w:marTop w:val="0"/>
          <w:marBottom w:val="0"/>
          <w:divBdr>
            <w:top w:val="none" w:sz="0" w:space="0" w:color="auto"/>
            <w:left w:val="none" w:sz="0" w:space="0" w:color="auto"/>
            <w:bottom w:val="none" w:sz="0" w:space="0" w:color="auto"/>
            <w:right w:val="none" w:sz="0" w:space="0" w:color="auto"/>
          </w:divBdr>
          <w:divsChild>
            <w:div w:id="2047412926">
              <w:marLeft w:val="0"/>
              <w:marRight w:val="0"/>
              <w:marTop w:val="0"/>
              <w:marBottom w:val="0"/>
              <w:divBdr>
                <w:top w:val="none" w:sz="0" w:space="0" w:color="auto"/>
                <w:left w:val="none" w:sz="0" w:space="0" w:color="auto"/>
                <w:bottom w:val="none" w:sz="0" w:space="0" w:color="auto"/>
                <w:right w:val="none" w:sz="0" w:space="0" w:color="auto"/>
              </w:divBdr>
            </w:div>
            <w:div w:id="2047412945">
              <w:marLeft w:val="0"/>
              <w:marRight w:val="0"/>
              <w:marTop w:val="0"/>
              <w:marBottom w:val="0"/>
              <w:divBdr>
                <w:top w:val="none" w:sz="0" w:space="0" w:color="auto"/>
                <w:left w:val="none" w:sz="0" w:space="0" w:color="auto"/>
                <w:bottom w:val="none" w:sz="0" w:space="0" w:color="auto"/>
                <w:right w:val="none" w:sz="0" w:space="0" w:color="auto"/>
              </w:divBdr>
            </w:div>
            <w:div w:id="2047412958">
              <w:marLeft w:val="0"/>
              <w:marRight w:val="0"/>
              <w:marTop w:val="0"/>
              <w:marBottom w:val="0"/>
              <w:divBdr>
                <w:top w:val="none" w:sz="0" w:space="0" w:color="auto"/>
                <w:left w:val="none" w:sz="0" w:space="0" w:color="auto"/>
                <w:bottom w:val="none" w:sz="0" w:space="0" w:color="auto"/>
                <w:right w:val="none" w:sz="0" w:space="0" w:color="auto"/>
              </w:divBdr>
            </w:div>
            <w:div w:id="2047412965">
              <w:marLeft w:val="0"/>
              <w:marRight w:val="0"/>
              <w:marTop w:val="0"/>
              <w:marBottom w:val="0"/>
              <w:divBdr>
                <w:top w:val="none" w:sz="0" w:space="0" w:color="auto"/>
                <w:left w:val="none" w:sz="0" w:space="0" w:color="auto"/>
                <w:bottom w:val="none" w:sz="0" w:space="0" w:color="auto"/>
                <w:right w:val="none" w:sz="0" w:space="0" w:color="auto"/>
              </w:divBdr>
            </w:div>
            <w:div w:id="20474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69">
      <w:marLeft w:val="0"/>
      <w:marRight w:val="0"/>
      <w:marTop w:val="0"/>
      <w:marBottom w:val="0"/>
      <w:divBdr>
        <w:top w:val="none" w:sz="0" w:space="0" w:color="auto"/>
        <w:left w:val="none" w:sz="0" w:space="0" w:color="auto"/>
        <w:bottom w:val="none" w:sz="0" w:space="0" w:color="auto"/>
        <w:right w:val="none" w:sz="0" w:space="0" w:color="auto"/>
      </w:divBdr>
      <w:divsChild>
        <w:div w:id="2047412986">
          <w:marLeft w:val="0"/>
          <w:marRight w:val="0"/>
          <w:marTop w:val="0"/>
          <w:marBottom w:val="0"/>
          <w:divBdr>
            <w:top w:val="none" w:sz="0" w:space="0" w:color="auto"/>
            <w:left w:val="none" w:sz="0" w:space="0" w:color="auto"/>
            <w:bottom w:val="none" w:sz="0" w:space="0" w:color="auto"/>
            <w:right w:val="none" w:sz="0" w:space="0" w:color="auto"/>
          </w:divBdr>
          <w:divsChild>
            <w:div w:id="2047412937">
              <w:marLeft w:val="0"/>
              <w:marRight w:val="0"/>
              <w:marTop w:val="0"/>
              <w:marBottom w:val="0"/>
              <w:divBdr>
                <w:top w:val="none" w:sz="0" w:space="0" w:color="auto"/>
                <w:left w:val="none" w:sz="0" w:space="0" w:color="auto"/>
                <w:bottom w:val="none" w:sz="0" w:space="0" w:color="auto"/>
                <w:right w:val="none" w:sz="0" w:space="0" w:color="auto"/>
              </w:divBdr>
            </w:div>
            <w:div w:id="2047412951">
              <w:marLeft w:val="0"/>
              <w:marRight w:val="0"/>
              <w:marTop w:val="0"/>
              <w:marBottom w:val="0"/>
              <w:divBdr>
                <w:top w:val="none" w:sz="0" w:space="0" w:color="auto"/>
                <w:left w:val="none" w:sz="0" w:space="0" w:color="auto"/>
                <w:bottom w:val="none" w:sz="0" w:space="0" w:color="auto"/>
                <w:right w:val="none" w:sz="0" w:space="0" w:color="auto"/>
              </w:divBdr>
            </w:div>
            <w:div w:id="2047412959">
              <w:marLeft w:val="0"/>
              <w:marRight w:val="0"/>
              <w:marTop w:val="0"/>
              <w:marBottom w:val="0"/>
              <w:divBdr>
                <w:top w:val="none" w:sz="0" w:space="0" w:color="auto"/>
                <w:left w:val="none" w:sz="0" w:space="0" w:color="auto"/>
                <w:bottom w:val="none" w:sz="0" w:space="0" w:color="auto"/>
                <w:right w:val="none" w:sz="0" w:space="0" w:color="auto"/>
              </w:divBdr>
            </w:div>
            <w:div w:id="20474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72">
      <w:marLeft w:val="0"/>
      <w:marRight w:val="0"/>
      <w:marTop w:val="0"/>
      <w:marBottom w:val="0"/>
      <w:divBdr>
        <w:top w:val="none" w:sz="0" w:space="0" w:color="auto"/>
        <w:left w:val="none" w:sz="0" w:space="0" w:color="auto"/>
        <w:bottom w:val="none" w:sz="0" w:space="0" w:color="auto"/>
        <w:right w:val="none" w:sz="0" w:space="0" w:color="auto"/>
      </w:divBdr>
      <w:divsChild>
        <w:div w:id="2047412985">
          <w:marLeft w:val="0"/>
          <w:marRight w:val="0"/>
          <w:marTop w:val="0"/>
          <w:marBottom w:val="0"/>
          <w:divBdr>
            <w:top w:val="none" w:sz="0" w:space="0" w:color="auto"/>
            <w:left w:val="none" w:sz="0" w:space="0" w:color="auto"/>
            <w:bottom w:val="none" w:sz="0" w:space="0" w:color="auto"/>
            <w:right w:val="none" w:sz="0" w:space="0" w:color="auto"/>
          </w:divBdr>
          <w:divsChild>
            <w:div w:id="2047412925">
              <w:marLeft w:val="0"/>
              <w:marRight w:val="0"/>
              <w:marTop w:val="0"/>
              <w:marBottom w:val="0"/>
              <w:divBdr>
                <w:top w:val="none" w:sz="0" w:space="0" w:color="auto"/>
                <w:left w:val="none" w:sz="0" w:space="0" w:color="auto"/>
                <w:bottom w:val="none" w:sz="0" w:space="0" w:color="auto"/>
                <w:right w:val="none" w:sz="0" w:space="0" w:color="auto"/>
              </w:divBdr>
            </w:div>
            <w:div w:id="2047412952">
              <w:marLeft w:val="0"/>
              <w:marRight w:val="0"/>
              <w:marTop w:val="0"/>
              <w:marBottom w:val="0"/>
              <w:divBdr>
                <w:top w:val="none" w:sz="0" w:space="0" w:color="auto"/>
                <w:left w:val="none" w:sz="0" w:space="0" w:color="auto"/>
                <w:bottom w:val="none" w:sz="0" w:space="0" w:color="auto"/>
                <w:right w:val="none" w:sz="0" w:space="0" w:color="auto"/>
              </w:divBdr>
            </w:div>
            <w:div w:id="2047412962">
              <w:marLeft w:val="0"/>
              <w:marRight w:val="0"/>
              <w:marTop w:val="0"/>
              <w:marBottom w:val="0"/>
              <w:divBdr>
                <w:top w:val="none" w:sz="0" w:space="0" w:color="auto"/>
                <w:left w:val="none" w:sz="0" w:space="0" w:color="auto"/>
                <w:bottom w:val="none" w:sz="0" w:space="0" w:color="auto"/>
                <w:right w:val="none" w:sz="0" w:space="0" w:color="auto"/>
              </w:divBdr>
            </w:div>
            <w:div w:id="2047412964">
              <w:marLeft w:val="0"/>
              <w:marRight w:val="0"/>
              <w:marTop w:val="0"/>
              <w:marBottom w:val="0"/>
              <w:divBdr>
                <w:top w:val="none" w:sz="0" w:space="0" w:color="auto"/>
                <w:left w:val="none" w:sz="0" w:space="0" w:color="auto"/>
                <w:bottom w:val="none" w:sz="0" w:space="0" w:color="auto"/>
                <w:right w:val="none" w:sz="0" w:space="0" w:color="auto"/>
              </w:divBdr>
            </w:div>
            <w:div w:id="2047412975">
              <w:marLeft w:val="0"/>
              <w:marRight w:val="0"/>
              <w:marTop w:val="0"/>
              <w:marBottom w:val="0"/>
              <w:divBdr>
                <w:top w:val="none" w:sz="0" w:space="0" w:color="auto"/>
                <w:left w:val="none" w:sz="0" w:space="0" w:color="auto"/>
                <w:bottom w:val="none" w:sz="0" w:space="0" w:color="auto"/>
                <w:right w:val="none" w:sz="0" w:space="0" w:color="auto"/>
              </w:divBdr>
            </w:div>
            <w:div w:id="20474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87">
      <w:marLeft w:val="0"/>
      <w:marRight w:val="0"/>
      <w:marTop w:val="0"/>
      <w:marBottom w:val="0"/>
      <w:divBdr>
        <w:top w:val="none" w:sz="0" w:space="0" w:color="auto"/>
        <w:left w:val="none" w:sz="0" w:space="0" w:color="auto"/>
        <w:bottom w:val="none" w:sz="0" w:space="0" w:color="auto"/>
        <w:right w:val="none" w:sz="0" w:space="0" w:color="auto"/>
      </w:divBdr>
      <w:divsChild>
        <w:div w:id="2047412953">
          <w:marLeft w:val="0"/>
          <w:marRight w:val="0"/>
          <w:marTop w:val="0"/>
          <w:marBottom w:val="0"/>
          <w:divBdr>
            <w:top w:val="none" w:sz="0" w:space="0" w:color="auto"/>
            <w:left w:val="none" w:sz="0" w:space="0" w:color="auto"/>
            <w:bottom w:val="none" w:sz="0" w:space="0" w:color="auto"/>
            <w:right w:val="none" w:sz="0" w:space="0" w:color="auto"/>
          </w:divBdr>
          <w:divsChild>
            <w:div w:id="2047412932">
              <w:marLeft w:val="0"/>
              <w:marRight w:val="0"/>
              <w:marTop w:val="0"/>
              <w:marBottom w:val="0"/>
              <w:divBdr>
                <w:top w:val="none" w:sz="0" w:space="0" w:color="auto"/>
                <w:left w:val="none" w:sz="0" w:space="0" w:color="auto"/>
                <w:bottom w:val="none" w:sz="0" w:space="0" w:color="auto"/>
                <w:right w:val="none" w:sz="0" w:space="0" w:color="auto"/>
              </w:divBdr>
            </w:div>
            <w:div w:id="2047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retariat-policies.info.yorku.ca/policies/academic-accommodation-for-students-with-disabilities-policy/" TargetMode="External"/><Relationship Id="rId18" Type="http://schemas.openxmlformats.org/officeDocument/2006/relationships/hyperlink" Target="https://w2prod.sis.yorku.ca/Apps/WebObjects/cdm.woa/wa/regobs" TargetMode="External"/><Relationship Id="rId3" Type="http://schemas.openxmlformats.org/officeDocument/2006/relationships/settings" Target="settings.xml"/><Relationship Id="rId21" Type="http://schemas.openxmlformats.org/officeDocument/2006/relationships/hyperlink" Target="https://course-outlines.laps.yorku.ca/outlines/2019y-apppas3190d-06/" TargetMode="External"/><Relationship Id="rId7" Type="http://schemas.openxmlformats.org/officeDocument/2006/relationships/hyperlink" Target="http://www.yorku.ca/" TargetMode="External"/><Relationship Id="rId12" Type="http://schemas.openxmlformats.org/officeDocument/2006/relationships/hyperlink" Target="http://eslolc.laps.yorku.ca" TargetMode="External"/><Relationship Id="rId17" Type="http://schemas.openxmlformats.org/officeDocument/2006/relationships/hyperlink" Target="https://spark.library.yorku.ca/academic-integrity-what-is-academic-integr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retariat-policies.info.yorku.ca/policies/academic-honesty-senate-policy-on" TargetMode="External"/><Relationship Id="rId20" Type="http://schemas.openxmlformats.org/officeDocument/2006/relationships/hyperlink" Target="http://www.yorku.ca/secretariat/policies/document.php?document=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re.writ.laps.yorku.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ltexams.students.yorku.ca/" TargetMode="External"/><Relationship Id="rId23" Type="http://schemas.openxmlformats.org/officeDocument/2006/relationships/footer" Target="footer1.xml"/><Relationship Id="rId10" Type="http://schemas.openxmlformats.org/officeDocument/2006/relationships/hyperlink" Target="http://secretariat-policies.info.yorku.ca/policies/withdrawn-from-course-w-policy-and-guidelines/" TargetMode="External"/><Relationship Id="rId19" Type="http://schemas.openxmlformats.org/officeDocument/2006/relationships/hyperlink" Target="http://council.laps.yorku.ca/academic-petitions/" TargetMode="External"/><Relationship Id="rId4" Type="http://schemas.openxmlformats.org/officeDocument/2006/relationships/webSettings" Target="webSettings.xml"/><Relationship Id="rId9" Type="http://schemas.openxmlformats.org/officeDocument/2006/relationships/hyperlink" Target="mailto:Natarel1@yorku.ca" TargetMode="External"/><Relationship Id="rId14" Type="http://schemas.openxmlformats.org/officeDocument/2006/relationships/hyperlink" Target="https://accessibility.students.yorku.c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Course Outline</vt:lpstr>
    </vt:vector>
  </TitlesOfParts>
  <Company>Schulich School of Business, York University</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Stephen E. Weiss</dc:creator>
  <cp:keywords/>
  <dc:description/>
  <cp:lastModifiedBy>Alena Kimakova</cp:lastModifiedBy>
  <cp:revision>3</cp:revision>
  <cp:lastPrinted>2017-07-21T00:36:00Z</cp:lastPrinted>
  <dcterms:created xsi:type="dcterms:W3CDTF">2019-07-27T14:06:00Z</dcterms:created>
  <dcterms:modified xsi:type="dcterms:W3CDTF">2019-07-27T14:09:00Z</dcterms:modified>
</cp:coreProperties>
</file>