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25AB" w14:textId="77777777" w:rsidR="000D49BF" w:rsidRDefault="000D49BF" w:rsidP="00F61F85">
      <w:bookmarkStart w:id="0" w:name="_GoBack"/>
      <w:bookmarkEnd w:id="0"/>
      <w:r>
        <w:rPr>
          <w:noProof/>
          <w:lang w:eastAsia="en-CA"/>
        </w:rPr>
        <mc:AlternateContent>
          <mc:Choice Requires="wps">
            <w:drawing>
              <wp:anchor distT="0" distB="0" distL="114300" distR="114300" simplePos="0" relativeHeight="251659264" behindDoc="0" locked="0" layoutInCell="1" allowOverlap="1" wp14:anchorId="271E33C5" wp14:editId="4CB4CF41">
                <wp:simplePos x="0" y="0"/>
                <wp:positionH relativeFrom="column">
                  <wp:posOffset>486537</wp:posOffset>
                </wp:positionH>
                <wp:positionV relativeFrom="paragraph">
                  <wp:posOffset>-114249</wp:posOffset>
                </wp:positionV>
                <wp:extent cx="5259070" cy="18923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1892300"/>
                        </a:xfrm>
                        <a:prstGeom prst="rect">
                          <a:avLst/>
                        </a:prstGeom>
                        <a:solidFill>
                          <a:srgbClr val="FFFFFF"/>
                        </a:solidFill>
                        <a:ln w="9525">
                          <a:solidFill>
                            <a:srgbClr val="000000"/>
                          </a:solidFill>
                          <a:miter lim="800000"/>
                          <a:headEnd/>
                          <a:tailEnd/>
                        </a:ln>
                      </wps:spPr>
                      <wps:txbx>
                        <w:txbxContent>
                          <w:p w14:paraId="4D079409" w14:textId="77777777" w:rsidR="00C407DE" w:rsidRPr="000D49BF" w:rsidRDefault="00C407DE" w:rsidP="000D49BF">
                            <w:pPr>
                              <w:spacing w:after="0"/>
                              <w:jc w:val="center"/>
                              <w:rPr>
                                <w:b/>
                              </w:rPr>
                            </w:pPr>
                            <w:r w:rsidRPr="000D49BF">
                              <w:rPr>
                                <w:b/>
                              </w:rPr>
                              <w:t>YORK UNIVERSITY</w:t>
                            </w:r>
                          </w:p>
                          <w:p w14:paraId="36C6EA86" w14:textId="77777777" w:rsidR="00C407DE" w:rsidRPr="000D49BF" w:rsidRDefault="00C407DE" w:rsidP="000D49BF">
                            <w:pPr>
                              <w:spacing w:after="0"/>
                              <w:jc w:val="center"/>
                              <w:rPr>
                                <w:b/>
                              </w:rPr>
                            </w:pPr>
                            <w:r w:rsidRPr="000D49BF">
                              <w:rPr>
                                <w:b/>
                              </w:rPr>
                              <w:t>SCHOOL OF PUBLIC POLICY AND ADMINISTRATION</w:t>
                            </w:r>
                          </w:p>
                          <w:p w14:paraId="081FD493" w14:textId="77777777" w:rsidR="00C407DE" w:rsidRPr="000D49BF" w:rsidRDefault="00C407DE">
                            <w:pPr>
                              <w:rPr>
                                <w:b/>
                              </w:rPr>
                            </w:pPr>
                          </w:p>
                          <w:p w14:paraId="482AC03A" w14:textId="1D1DA2D9" w:rsidR="00C407DE" w:rsidRPr="000D49BF" w:rsidRDefault="00BC2111" w:rsidP="000D49BF">
                            <w:pPr>
                              <w:jc w:val="center"/>
                              <w:rPr>
                                <w:b/>
                              </w:rPr>
                            </w:pPr>
                            <w:r>
                              <w:rPr>
                                <w:b/>
                              </w:rPr>
                              <w:t>AP/</w:t>
                            </w:r>
                            <w:r w:rsidR="00C407DE" w:rsidRPr="000D49BF">
                              <w:rPr>
                                <w:b/>
                              </w:rPr>
                              <w:t>PPAS 4390</w:t>
                            </w:r>
                            <w:r>
                              <w:rPr>
                                <w:b/>
                              </w:rPr>
                              <w:t xml:space="preserve"> </w:t>
                            </w:r>
                            <w:r w:rsidR="00C407DE" w:rsidRPr="000D49BF">
                              <w:rPr>
                                <w:b/>
                              </w:rPr>
                              <w:t>3</w:t>
                            </w:r>
                            <w:r>
                              <w:rPr>
                                <w:b/>
                              </w:rPr>
                              <w:t>.</w:t>
                            </w:r>
                            <w:r w:rsidR="00C407DE" w:rsidRPr="000D49BF">
                              <w:rPr>
                                <w:b/>
                              </w:rPr>
                              <w:t>00 PUBLIC ADMINISTRATION OF ONTARIO</w:t>
                            </w:r>
                          </w:p>
                          <w:p w14:paraId="2B1D4D15" w14:textId="64648300" w:rsidR="00C407DE" w:rsidRPr="000D49BF" w:rsidRDefault="00C407DE" w:rsidP="000D49BF">
                            <w:pPr>
                              <w:jc w:val="center"/>
                              <w:rPr>
                                <w:b/>
                              </w:rPr>
                            </w:pPr>
                            <w:r w:rsidRPr="000D49BF">
                              <w:rPr>
                                <w:b/>
                              </w:rPr>
                              <w:t>FALL 201</w:t>
                            </w:r>
                            <w:r w:rsidR="009679E7">
                              <w:rPr>
                                <w:b/>
                              </w:rPr>
                              <w:t>9</w:t>
                            </w:r>
                          </w:p>
                          <w:p w14:paraId="1E22FA91" w14:textId="77777777" w:rsidR="00C407DE" w:rsidRPr="000D49BF" w:rsidRDefault="00C407DE" w:rsidP="003474AD">
                            <w:pPr>
                              <w:spacing w:after="0"/>
                              <w:jc w:val="center"/>
                              <w:rPr>
                                <w:b/>
                              </w:rPr>
                            </w:pPr>
                            <w:r w:rsidRPr="000D49BF">
                              <w:rPr>
                                <w:b/>
                              </w:rPr>
                              <w:t>CLASSROOM:</w:t>
                            </w:r>
                            <w:r>
                              <w:rPr>
                                <w:b/>
                              </w:rPr>
                              <w:t xml:space="preserve"> ACCOLADE EAST (ACE) 008</w:t>
                            </w:r>
                          </w:p>
                          <w:p w14:paraId="3EF361A5" w14:textId="77777777" w:rsidR="00C407DE" w:rsidRPr="000D49BF" w:rsidRDefault="00C407DE" w:rsidP="003474AD">
                            <w:pPr>
                              <w:spacing w:after="0"/>
                              <w:jc w:val="center"/>
                              <w:rPr>
                                <w:b/>
                              </w:rPr>
                            </w:pPr>
                            <w:r w:rsidRPr="000D49BF">
                              <w:rPr>
                                <w:b/>
                              </w:rPr>
                              <w:t>TIME: TUESDAY 7 -10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E33C5" id="_x0000_t202" coordsize="21600,21600" o:spt="202" path="m,l,21600r21600,l21600,xe">
                <v:stroke joinstyle="miter"/>
                <v:path gradientshapeok="t" o:connecttype="rect"/>
              </v:shapetype>
              <v:shape id="Text Box 2" o:spid="_x0000_s1026" type="#_x0000_t202" style="position:absolute;margin-left:38.3pt;margin-top:-9pt;width:414.1pt;height:14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">
                <v:textbox style="mso-fit-shape-to-text:t">
                  <w:txbxContent>
                    <w:p w14:paraId="4D079409" w14:textId="77777777" w:rsidR="00C407DE" w:rsidRPr="000D49BF" w:rsidRDefault="00C407DE" w:rsidP="000D49BF">
                      <w:pPr>
                        <w:spacing w:after="0"/>
                        <w:jc w:val="center"/>
                        <w:rPr>
                          <w:b/>
                        </w:rPr>
                      </w:pPr>
                      <w:r w:rsidRPr="000D49BF">
                        <w:rPr>
                          <w:b/>
                        </w:rPr>
                        <w:t>YORK UNIVERSITY</w:t>
                      </w:r>
                    </w:p>
                    <w:p w14:paraId="36C6EA86" w14:textId="77777777" w:rsidR="00C407DE" w:rsidRPr="000D49BF" w:rsidRDefault="00C407DE" w:rsidP="000D49BF">
                      <w:pPr>
                        <w:spacing w:after="0"/>
                        <w:jc w:val="center"/>
                        <w:rPr>
                          <w:b/>
                        </w:rPr>
                      </w:pPr>
                      <w:r w:rsidRPr="000D49BF">
                        <w:rPr>
                          <w:b/>
                        </w:rPr>
                        <w:t>SCHOOL OF PUBLIC POLICY AND ADMINISTRATION</w:t>
                      </w:r>
                    </w:p>
                    <w:p w14:paraId="081FD493" w14:textId="77777777" w:rsidR="00C407DE" w:rsidRPr="000D49BF" w:rsidRDefault="00C407DE">
                      <w:pPr>
                        <w:rPr>
                          <w:b/>
                        </w:rPr>
                      </w:pPr>
                    </w:p>
                    <w:p w14:paraId="482AC03A" w14:textId="1D1DA2D9" w:rsidR="00C407DE" w:rsidRPr="000D49BF" w:rsidRDefault="00BC2111" w:rsidP="000D49BF">
                      <w:pPr>
                        <w:jc w:val="center"/>
                        <w:rPr>
                          <w:b/>
                        </w:rPr>
                      </w:pPr>
                      <w:r>
                        <w:rPr>
                          <w:b/>
                        </w:rPr>
                        <w:t>AP/</w:t>
                      </w:r>
                      <w:r w:rsidR="00C407DE" w:rsidRPr="000D49BF">
                        <w:rPr>
                          <w:b/>
                        </w:rPr>
                        <w:t>PPAS 4390</w:t>
                      </w:r>
                      <w:r>
                        <w:rPr>
                          <w:b/>
                        </w:rPr>
                        <w:t xml:space="preserve"> </w:t>
                      </w:r>
                      <w:r w:rsidR="00C407DE" w:rsidRPr="000D49BF">
                        <w:rPr>
                          <w:b/>
                        </w:rPr>
                        <w:t>3</w:t>
                      </w:r>
                      <w:r>
                        <w:rPr>
                          <w:b/>
                        </w:rPr>
                        <w:t>.</w:t>
                      </w:r>
                      <w:r w:rsidR="00C407DE" w:rsidRPr="000D49BF">
                        <w:rPr>
                          <w:b/>
                        </w:rPr>
                        <w:t>00 PUBLIC ADMINISTRATION OF ONTARIO</w:t>
                      </w:r>
                    </w:p>
                    <w:p w14:paraId="2B1D4D15" w14:textId="64648300" w:rsidR="00C407DE" w:rsidRPr="000D49BF" w:rsidRDefault="00C407DE" w:rsidP="000D49BF">
                      <w:pPr>
                        <w:jc w:val="center"/>
                        <w:rPr>
                          <w:b/>
                        </w:rPr>
                      </w:pPr>
                      <w:r w:rsidRPr="000D49BF">
                        <w:rPr>
                          <w:b/>
                        </w:rPr>
                        <w:t>FALL 201</w:t>
                      </w:r>
                      <w:r w:rsidR="009679E7">
                        <w:rPr>
                          <w:b/>
                        </w:rPr>
                        <w:t>9</w:t>
                      </w:r>
                    </w:p>
                    <w:p w14:paraId="1E22FA91" w14:textId="77777777" w:rsidR="00C407DE" w:rsidRPr="000D49BF" w:rsidRDefault="00C407DE" w:rsidP="003474AD">
                      <w:pPr>
                        <w:spacing w:after="0"/>
                        <w:jc w:val="center"/>
                        <w:rPr>
                          <w:b/>
                        </w:rPr>
                      </w:pPr>
                      <w:r w:rsidRPr="000D49BF">
                        <w:rPr>
                          <w:b/>
                        </w:rPr>
                        <w:t>CLASSROOM:</w:t>
                      </w:r>
                      <w:r>
                        <w:rPr>
                          <w:b/>
                        </w:rPr>
                        <w:t xml:space="preserve"> ACCOLADE EAST (ACE) 008</w:t>
                      </w:r>
                    </w:p>
                    <w:p w14:paraId="3EF361A5" w14:textId="77777777" w:rsidR="00C407DE" w:rsidRPr="000D49BF" w:rsidRDefault="00C407DE" w:rsidP="003474AD">
                      <w:pPr>
                        <w:spacing w:after="0"/>
                        <w:jc w:val="center"/>
                        <w:rPr>
                          <w:b/>
                        </w:rPr>
                      </w:pPr>
                      <w:r w:rsidRPr="000D49BF">
                        <w:rPr>
                          <w:b/>
                        </w:rPr>
                        <w:t>TIME: TUESDAY 7 -10 PM</w:t>
                      </w:r>
                    </w:p>
                  </w:txbxContent>
                </v:textbox>
              </v:shape>
            </w:pict>
          </mc:Fallback>
        </mc:AlternateContent>
      </w:r>
    </w:p>
    <w:p w14:paraId="141CE8B7" w14:textId="77777777" w:rsidR="000D49BF" w:rsidRDefault="000D49BF" w:rsidP="00F61F85"/>
    <w:p w14:paraId="341874EB" w14:textId="77777777" w:rsidR="000D49BF" w:rsidRDefault="000D49BF" w:rsidP="00F61F85"/>
    <w:p w14:paraId="294A3D4E" w14:textId="77777777" w:rsidR="000D49BF" w:rsidRDefault="000D49BF" w:rsidP="00F61F85"/>
    <w:p w14:paraId="201E9C53" w14:textId="77777777" w:rsidR="000D49BF" w:rsidRDefault="000D49BF" w:rsidP="00F61F85"/>
    <w:p w14:paraId="515FDE77" w14:textId="77777777" w:rsidR="000D49BF" w:rsidRDefault="000D49BF" w:rsidP="00F61F85"/>
    <w:p w14:paraId="65E64B8D" w14:textId="77777777" w:rsidR="00B9613E" w:rsidRDefault="00B9613E" w:rsidP="00B9613E">
      <w:pPr>
        <w:spacing w:after="0"/>
      </w:pPr>
      <w:r w:rsidRPr="00617CA5">
        <w:rPr>
          <w:b/>
        </w:rPr>
        <w:t>CLASSES:</w:t>
      </w:r>
      <w:r>
        <w:tab/>
      </w:r>
      <w:r>
        <w:tab/>
        <w:t>3 hours per week</w:t>
      </w:r>
    </w:p>
    <w:p w14:paraId="4EED55A2" w14:textId="77777777" w:rsidR="00B9613E" w:rsidRDefault="00B9613E" w:rsidP="00B9613E">
      <w:pPr>
        <w:spacing w:after="0"/>
      </w:pPr>
      <w:r>
        <w:t xml:space="preserve">Tuesday: </w:t>
      </w:r>
      <w:r>
        <w:tab/>
      </w:r>
      <w:r>
        <w:tab/>
        <w:t>7 – 10 pm</w:t>
      </w:r>
    </w:p>
    <w:p w14:paraId="01FB19E6" w14:textId="77777777" w:rsidR="00B9613E" w:rsidRDefault="00B9613E" w:rsidP="00B9613E">
      <w:pPr>
        <w:spacing w:after="0"/>
      </w:pPr>
      <w:r>
        <w:t xml:space="preserve">Classroom: </w:t>
      </w:r>
      <w:r>
        <w:tab/>
      </w:r>
      <w:r>
        <w:tab/>
        <w:t>Accolade East (ACE) 008</w:t>
      </w:r>
    </w:p>
    <w:p w14:paraId="191D2B34" w14:textId="77777777" w:rsidR="00B9613E" w:rsidRDefault="00B9613E" w:rsidP="00B9613E">
      <w:pPr>
        <w:spacing w:after="0"/>
        <w:rPr>
          <w:b/>
        </w:rPr>
      </w:pPr>
    </w:p>
    <w:p w14:paraId="0F0F2889" w14:textId="77777777" w:rsidR="00B9613E" w:rsidRDefault="00B9613E" w:rsidP="00B9613E">
      <w:pPr>
        <w:spacing w:after="0"/>
      </w:pPr>
      <w:r w:rsidRPr="003474AD">
        <w:rPr>
          <w:b/>
        </w:rPr>
        <w:t>INSTRUCTOR:</w:t>
      </w:r>
      <w:r>
        <w:rPr>
          <w:b/>
        </w:rPr>
        <w:t xml:space="preserve"> </w:t>
      </w:r>
      <w:r>
        <w:rPr>
          <w:b/>
        </w:rPr>
        <w:tab/>
      </w:r>
      <w:r>
        <w:t>Derek Lett, BA - Spec. Hons (York), MPA (Queen’s)</w:t>
      </w:r>
    </w:p>
    <w:p w14:paraId="5392D48E" w14:textId="77777777" w:rsidR="00B9613E" w:rsidRDefault="00B9613E" w:rsidP="00B9613E">
      <w:pPr>
        <w:spacing w:after="0"/>
      </w:pPr>
      <w:r>
        <w:t>Office:</w:t>
      </w:r>
      <w:r w:rsidR="00D41F26">
        <w:tab/>
      </w:r>
      <w:r w:rsidR="00D41F26">
        <w:tab/>
      </w:r>
      <w:r w:rsidR="00D41F26">
        <w:tab/>
        <w:t>Room 127 McLaughlin College</w:t>
      </w:r>
    </w:p>
    <w:p w14:paraId="42F11BAF" w14:textId="77777777" w:rsidR="00B9613E" w:rsidRDefault="00B9613E" w:rsidP="00B9613E">
      <w:pPr>
        <w:spacing w:after="0"/>
        <w:ind w:left="2127" w:hanging="2127"/>
      </w:pPr>
      <w:r>
        <w:t>Office Hours:</w:t>
      </w:r>
      <w:r>
        <w:tab/>
        <w:t>Tuesday 5:30 – 7 pm or after class, by appointment</w:t>
      </w:r>
    </w:p>
    <w:p w14:paraId="36BFE915" w14:textId="77777777" w:rsidR="00B9613E" w:rsidRDefault="00B9613E" w:rsidP="00B9613E">
      <w:pPr>
        <w:spacing w:after="0"/>
        <w:ind w:left="2127" w:hanging="2127"/>
      </w:pPr>
      <w:r>
        <w:t>Email Address:</w:t>
      </w:r>
      <w:r>
        <w:tab/>
      </w:r>
      <w:hyperlink r:id="rId8" w:history="1">
        <w:r w:rsidRPr="007637D5">
          <w:rPr>
            <w:rStyle w:val="Hyperlink"/>
          </w:rPr>
          <w:t>lettde@yorku.ca</w:t>
        </w:r>
      </w:hyperlink>
    </w:p>
    <w:p w14:paraId="7B5DA2AB" w14:textId="77777777" w:rsidR="00B9613E" w:rsidRDefault="00B9613E" w:rsidP="00F61F85"/>
    <w:p w14:paraId="5236645E" w14:textId="77777777" w:rsidR="000D49BF" w:rsidRDefault="000D49BF" w:rsidP="00F61F85">
      <w:r>
        <w:t xml:space="preserve">This seminar explores the institutional structures that underpin public administration </w:t>
      </w:r>
      <w:r w:rsidR="00726A43">
        <w:t>in</w:t>
      </w:r>
      <w:r>
        <w:t xml:space="preserve"> Ontario and examines how these structures shape policymaking and public management in an era when states, including sub-national states, are required to practice governance in partnership with multiple actors.</w:t>
      </w:r>
      <w:r w:rsidR="00617CA5">
        <w:t xml:space="preserve"> </w:t>
      </w:r>
    </w:p>
    <w:p w14:paraId="0BB559DF" w14:textId="77777777" w:rsidR="000D49BF" w:rsidRDefault="000D49BF" w:rsidP="00F61F85">
      <w:r>
        <w:t xml:space="preserve">The seminar will begin with a </w:t>
      </w:r>
      <w:r w:rsidR="00CD5EC1">
        <w:t>review and analysis</w:t>
      </w:r>
      <w:r>
        <w:t xml:space="preserve"> of the governance structures of Canada’s most important sub-national jurisdiction</w:t>
      </w:r>
      <w:r w:rsidR="00EA0FB4">
        <w:t xml:space="preserve">, </w:t>
      </w:r>
      <w:r w:rsidR="00CD5EC1">
        <w:t xml:space="preserve">Ontario, </w:t>
      </w:r>
      <w:r w:rsidR="00EA0FB4">
        <w:t xml:space="preserve">comparing </w:t>
      </w:r>
      <w:r w:rsidR="00CD5EC1">
        <w:t xml:space="preserve">the bureaucratic construct contemplated in the </w:t>
      </w:r>
      <w:r w:rsidR="00CD5EC1" w:rsidRPr="00617CA5">
        <w:rPr>
          <w:i/>
        </w:rPr>
        <w:t>Public Service of Ontario Act, 2006</w:t>
      </w:r>
      <w:r w:rsidR="00CD5EC1">
        <w:rPr>
          <w:i/>
        </w:rPr>
        <w:t xml:space="preserve"> </w:t>
      </w:r>
      <w:r w:rsidR="00CD5EC1" w:rsidRPr="00CD5EC1">
        <w:t>with</w:t>
      </w:r>
      <w:r w:rsidR="00CD5EC1">
        <w:rPr>
          <w:i/>
        </w:rPr>
        <w:t xml:space="preserve"> </w:t>
      </w:r>
      <w:r w:rsidR="00726A43">
        <w:t xml:space="preserve">the </w:t>
      </w:r>
      <w:r w:rsidR="00CD5EC1">
        <w:t xml:space="preserve">theoretical typology of an impartial, professional bureaucracy put forward by </w:t>
      </w:r>
      <w:r w:rsidR="00EA0FB4">
        <w:t>German sociologist</w:t>
      </w:r>
      <w:r w:rsidR="00CD5EC1">
        <w:t>,</w:t>
      </w:r>
      <w:r w:rsidR="00EA0FB4">
        <w:t xml:space="preserve"> Max Weber. We will consider </w:t>
      </w:r>
      <w:r w:rsidR="00726A43">
        <w:t xml:space="preserve">the Westminster model of government and the role </w:t>
      </w:r>
      <w:r w:rsidR="00617CA5">
        <w:t>of such bodies as</w:t>
      </w:r>
      <w:r w:rsidR="00EA0FB4">
        <w:t xml:space="preserve"> the provincial legislature, independent legislative officers, line ministries and arms-length agencies, boards and commissions. The structure of </w:t>
      </w:r>
      <w:r w:rsidR="00617CA5">
        <w:t xml:space="preserve">Ontario’s </w:t>
      </w:r>
      <w:r w:rsidR="00EA0FB4">
        <w:t>local municipal governments will also be examined.</w:t>
      </w:r>
    </w:p>
    <w:p w14:paraId="47456CD2" w14:textId="77777777" w:rsidR="00EA0FB4" w:rsidRDefault="00EA0FB4" w:rsidP="00F61F85">
      <w:r>
        <w:t xml:space="preserve">We will discuss the government </w:t>
      </w:r>
      <w:r w:rsidR="00726A43">
        <w:t xml:space="preserve">policy-shaping and </w:t>
      </w:r>
      <w:r>
        <w:t>decision-making process</w:t>
      </w:r>
      <w:r w:rsidR="00617CA5">
        <w:t>es</w:t>
      </w:r>
      <w:r>
        <w:t>, the role and influence of stakeholders external to government and the policy instruments and tools used to support informed decision-making.</w:t>
      </w:r>
    </w:p>
    <w:p w14:paraId="4D6C7F97" w14:textId="77777777" w:rsidR="00EA0FB4" w:rsidRDefault="00B9613E" w:rsidP="00F61F85">
      <w:r>
        <w:t>As an experiential component, t</w:t>
      </w:r>
      <w:r w:rsidR="00EA0FB4">
        <w:t xml:space="preserve">he course will conclude with a </w:t>
      </w:r>
      <w:r>
        <w:t>simulated</w:t>
      </w:r>
      <w:r w:rsidR="00EA0FB4">
        <w:t xml:space="preserve"> cabinet meeting in which student </w:t>
      </w:r>
      <w:r w:rsidR="00A271AD">
        <w:t xml:space="preserve">teams </w:t>
      </w:r>
      <w:r w:rsidR="00EA0FB4">
        <w:t xml:space="preserve">will prepare a detailed cabinet submission in a policy area </w:t>
      </w:r>
      <w:r w:rsidR="00F001F4">
        <w:t>to be assigned</w:t>
      </w:r>
      <w:r w:rsidR="00EA0FB4">
        <w:t xml:space="preserve"> and </w:t>
      </w:r>
      <w:r w:rsidR="00617CA5">
        <w:t>present their initiative that will be discussed in the seminar.</w:t>
      </w:r>
    </w:p>
    <w:p w14:paraId="5667B2C0" w14:textId="77777777" w:rsidR="00617CA5" w:rsidRDefault="00617CA5" w:rsidP="00F61F85">
      <w:r w:rsidRPr="00A271AD">
        <w:rPr>
          <w:i/>
        </w:rPr>
        <w:lastRenderedPageBreak/>
        <w:t>Prerequisites:</w:t>
      </w:r>
      <w:r>
        <w:t xml:space="preserve"> AP/PPAS/POLS 3190 6.00 or prior to 2009 AK/PPAS/POLS 3410 6.00 or GL/POLS 2500 6.00 or permission of the instructor. Course credit exclusions: None.</w:t>
      </w:r>
    </w:p>
    <w:p w14:paraId="634142FE" w14:textId="77777777" w:rsidR="00A271AD" w:rsidRDefault="00A271AD" w:rsidP="00A271AD">
      <w:pPr>
        <w:spacing w:after="0"/>
        <w:ind w:left="2127" w:hanging="2127"/>
        <w:rPr>
          <w:b/>
          <w:u w:val="single"/>
        </w:rPr>
      </w:pPr>
      <w:r w:rsidRPr="003474AD">
        <w:rPr>
          <w:b/>
          <w:u w:val="single"/>
        </w:rPr>
        <w:t>LEARNING OBJECTIVES OF THIS COURSE:</w:t>
      </w:r>
    </w:p>
    <w:p w14:paraId="59B402E8" w14:textId="77777777" w:rsidR="00A271AD" w:rsidRDefault="00A271AD" w:rsidP="00A271AD">
      <w:pPr>
        <w:pStyle w:val="ListParagraph"/>
        <w:numPr>
          <w:ilvl w:val="0"/>
          <w:numId w:val="1"/>
        </w:numPr>
        <w:spacing w:before="240" w:line="240" w:lineRule="auto"/>
      </w:pPr>
      <w:r>
        <w:t>After completing this course, students will become better informed about the Ontario government and will have the core knowledge and understanding to assume a career in the public service of Ontario, the broader public sector or in not-for-profit organizations.</w:t>
      </w:r>
    </w:p>
    <w:p w14:paraId="69E0690D" w14:textId="77777777" w:rsidR="00A271AD" w:rsidRDefault="00A271AD" w:rsidP="00A271AD">
      <w:pPr>
        <w:pStyle w:val="ListParagraph"/>
        <w:spacing w:before="240" w:line="240" w:lineRule="auto"/>
      </w:pPr>
    </w:p>
    <w:p w14:paraId="612B11B4" w14:textId="77777777" w:rsidR="00A271AD" w:rsidRDefault="00A271AD" w:rsidP="00A271AD">
      <w:pPr>
        <w:pStyle w:val="ListParagraph"/>
        <w:numPr>
          <w:ilvl w:val="0"/>
          <w:numId w:val="1"/>
        </w:numPr>
        <w:spacing w:before="240" w:line="240" w:lineRule="auto"/>
      </w:pPr>
      <w:r>
        <w:t>Each student should develop an in-depth understanding of the main provincial and local institutions in Ontario, including the provincial legislature, cabinet, line ministries, agencies and local municipal government.</w:t>
      </w:r>
    </w:p>
    <w:p w14:paraId="4C531B81" w14:textId="77777777" w:rsidR="00A271AD" w:rsidRDefault="00A271AD" w:rsidP="00A271AD">
      <w:pPr>
        <w:pStyle w:val="ListParagraph"/>
      </w:pPr>
    </w:p>
    <w:p w14:paraId="2B52FA08" w14:textId="77777777" w:rsidR="00A271AD" w:rsidRDefault="00A271AD" w:rsidP="00A271AD">
      <w:pPr>
        <w:pStyle w:val="ListParagraph"/>
        <w:numPr>
          <w:ilvl w:val="0"/>
          <w:numId w:val="1"/>
        </w:numPr>
        <w:spacing w:before="240" w:line="240" w:lineRule="auto"/>
      </w:pPr>
      <w:r>
        <w:t>Each student should gain an in-depth understanding of the decision-making processes employed by Ontario’s public service and the broader public sector, including program review</w:t>
      </w:r>
      <w:r w:rsidR="00513439">
        <w:t>,</w:t>
      </w:r>
      <w:r>
        <w:t xml:space="preserve"> renewal and transformation, budgeting and estimates, and cabinet submissions.</w:t>
      </w:r>
    </w:p>
    <w:p w14:paraId="294EDA67" w14:textId="77777777" w:rsidR="00A271AD" w:rsidRDefault="00A271AD" w:rsidP="00A271AD">
      <w:pPr>
        <w:pStyle w:val="ListParagraph"/>
      </w:pPr>
    </w:p>
    <w:p w14:paraId="511D5E8F" w14:textId="77777777" w:rsidR="00A271AD" w:rsidRDefault="00A271AD" w:rsidP="00A271AD">
      <w:pPr>
        <w:pStyle w:val="ListParagraph"/>
        <w:numPr>
          <w:ilvl w:val="0"/>
          <w:numId w:val="1"/>
        </w:numPr>
        <w:spacing w:before="240" w:line="240" w:lineRule="auto"/>
      </w:pPr>
      <w:r>
        <w:t>Students should learn critical career-related skills necessary to make presentations and prepare briefing materials for the Premier, Ministers and senior officials either in a capacity as public servants or as representatives of outside agencies or organizations.</w:t>
      </w:r>
    </w:p>
    <w:p w14:paraId="6EC1762D" w14:textId="77777777" w:rsidR="00A271AD" w:rsidRDefault="00A271AD" w:rsidP="00A271AD">
      <w:pPr>
        <w:pStyle w:val="ListParagraph"/>
      </w:pPr>
    </w:p>
    <w:p w14:paraId="0EDFA193" w14:textId="77777777" w:rsidR="00A271AD" w:rsidRDefault="00A271AD" w:rsidP="00A271AD">
      <w:pPr>
        <w:pStyle w:val="ListParagraph"/>
        <w:numPr>
          <w:ilvl w:val="0"/>
          <w:numId w:val="1"/>
        </w:numPr>
        <w:spacing w:before="240" w:line="240" w:lineRule="auto"/>
      </w:pPr>
      <w:r>
        <w:t>Through teamwork, each student should be provided the opportunity to develop and practice skills necessary to undertake a project that requires a division of labour and collaboration with others.</w:t>
      </w:r>
    </w:p>
    <w:p w14:paraId="34463661" w14:textId="77777777" w:rsidR="00A271AD" w:rsidRDefault="00A271AD" w:rsidP="00A271AD">
      <w:pPr>
        <w:pStyle w:val="ListParagraph"/>
      </w:pPr>
    </w:p>
    <w:p w14:paraId="04A10700" w14:textId="77777777" w:rsidR="00A271AD" w:rsidRDefault="00A271AD" w:rsidP="00A271AD">
      <w:pPr>
        <w:pStyle w:val="ListParagraph"/>
        <w:numPr>
          <w:ilvl w:val="0"/>
          <w:numId w:val="1"/>
        </w:numPr>
        <w:spacing w:before="240" w:line="240" w:lineRule="auto"/>
      </w:pPr>
      <w:r>
        <w:t>This course should give students the opportunity to improve their basic social science research, critical thinking, analytical and communication skills, especially their oral and written presentation skills.</w:t>
      </w:r>
    </w:p>
    <w:p w14:paraId="309643B9" w14:textId="77777777" w:rsidR="00A271AD" w:rsidRDefault="00A271AD" w:rsidP="00A56284">
      <w:pPr>
        <w:spacing w:after="0"/>
        <w:ind w:left="2127" w:hanging="2127"/>
        <w:jc w:val="center"/>
        <w:rPr>
          <w:b/>
          <w:u w:val="single"/>
        </w:rPr>
      </w:pPr>
    </w:p>
    <w:p w14:paraId="0FB0D6F1" w14:textId="77777777" w:rsidR="003474AD" w:rsidRDefault="003474AD" w:rsidP="00A56284">
      <w:pPr>
        <w:spacing w:after="0"/>
        <w:ind w:left="2127" w:hanging="2127"/>
        <w:jc w:val="center"/>
        <w:rPr>
          <w:b/>
          <w:u w:val="single"/>
        </w:rPr>
      </w:pPr>
      <w:r w:rsidRPr="003474AD">
        <w:rPr>
          <w:b/>
          <w:u w:val="single"/>
        </w:rPr>
        <w:t>READINGS</w:t>
      </w:r>
    </w:p>
    <w:p w14:paraId="0E32A103" w14:textId="77777777" w:rsidR="003474AD" w:rsidRDefault="003474AD" w:rsidP="003474AD">
      <w:pPr>
        <w:spacing w:after="0"/>
        <w:ind w:left="2127" w:hanging="2127"/>
      </w:pPr>
    </w:p>
    <w:p w14:paraId="4757B22D" w14:textId="4C38BCEC" w:rsidR="005A6AE5" w:rsidRDefault="005A6AE5" w:rsidP="006A712D">
      <w:pPr>
        <w:spacing w:after="0"/>
      </w:pPr>
      <w:r w:rsidRPr="005A6AE5">
        <w:rPr>
          <w:b/>
        </w:rPr>
        <w:t>No textbooks</w:t>
      </w:r>
      <w:r>
        <w:t xml:space="preserve"> </w:t>
      </w:r>
      <w:r w:rsidR="0035427C">
        <w:t xml:space="preserve">are </w:t>
      </w:r>
      <w:r>
        <w:t>required for this course</w:t>
      </w:r>
      <w:r w:rsidR="006A712D">
        <w:t xml:space="preserve">. However, chapters 11 and 14 in </w:t>
      </w:r>
      <w:r w:rsidR="006A712D" w:rsidRPr="006A712D">
        <w:rPr>
          <w:b/>
        </w:rPr>
        <w:t>Provinces: Canadian Provincial Politics, 3</w:t>
      </w:r>
      <w:r w:rsidR="006A712D" w:rsidRPr="006A712D">
        <w:rPr>
          <w:b/>
          <w:vertAlign w:val="superscript"/>
        </w:rPr>
        <w:t>rd</w:t>
      </w:r>
      <w:r w:rsidR="006A712D" w:rsidRPr="006A712D">
        <w:rPr>
          <w:b/>
        </w:rPr>
        <w:t xml:space="preserve"> Edition</w:t>
      </w:r>
      <w:r w:rsidR="006A712D">
        <w:t>, edited by Christopher Dunn, University of Toronto Press, 2016 is recommended and can be accessed at the library.</w:t>
      </w:r>
      <w:r w:rsidR="00A271AD">
        <w:t xml:space="preserve"> A copy will be placed on reserve. Specific readings are listed in the week-by-week outline.</w:t>
      </w:r>
    </w:p>
    <w:p w14:paraId="0A5B4A22" w14:textId="77777777" w:rsidR="005A6AE5" w:rsidRDefault="005A6AE5" w:rsidP="003474AD">
      <w:pPr>
        <w:spacing w:after="0"/>
        <w:ind w:left="2127" w:hanging="2127"/>
      </w:pPr>
    </w:p>
    <w:p w14:paraId="6B37AF66" w14:textId="77777777" w:rsidR="00593F93" w:rsidRDefault="00B368CA" w:rsidP="003474AD">
      <w:pPr>
        <w:spacing w:after="0"/>
        <w:ind w:left="2127" w:hanging="2127"/>
        <w:rPr>
          <w:b/>
          <w:u w:val="single"/>
        </w:rPr>
      </w:pPr>
      <w:r>
        <w:rPr>
          <w:b/>
          <w:u w:val="single"/>
        </w:rPr>
        <w:t>Relevant Periodicals</w:t>
      </w:r>
    </w:p>
    <w:p w14:paraId="5250CCF9" w14:textId="77777777" w:rsidR="00B368CA" w:rsidRPr="00B368CA" w:rsidRDefault="00B368CA" w:rsidP="003474AD">
      <w:pPr>
        <w:spacing w:after="0"/>
        <w:ind w:left="2127" w:hanging="2127"/>
        <w:rPr>
          <w:i/>
        </w:rPr>
      </w:pPr>
      <w:r w:rsidRPr="00B368CA">
        <w:rPr>
          <w:i/>
        </w:rPr>
        <w:t>Canadian Public Administration</w:t>
      </w:r>
    </w:p>
    <w:p w14:paraId="00D43C1C" w14:textId="77777777" w:rsidR="00B368CA" w:rsidRPr="00B368CA" w:rsidRDefault="00B368CA" w:rsidP="003474AD">
      <w:pPr>
        <w:spacing w:after="0"/>
        <w:ind w:left="2127" w:hanging="2127"/>
        <w:rPr>
          <w:i/>
        </w:rPr>
      </w:pPr>
      <w:r w:rsidRPr="00B368CA">
        <w:rPr>
          <w:i/>
        </w:rPr>
        <w:t>Canadian Public Policy</w:t>
      </w:r>
    </w:p>
    <w:p w14:paraId="6912B4DE" w14:textId="77777777" w:rsidR="00B368CA" w:rsidRDefault="00B368CA" w:rsidP="00B368CA">
      <w:pPr>
        <w:spacing w:after="0"/>
      </w:pPr>
      <w:r>
        <w:rPr>
          <w:i/>
        </w:rPr>
        <w:lastRenderedPageBreak/>
        <w:t>Canadian Annual Review of P</w:t>
      </w:r>
      <w:r w:rsidRPr="00B368CA">
        <w:rPr>
          <w:i/>
        </w:rPr>
        <w:t>olitics and Public Affairs</w:t>
      </w:r>
      <w:r>
        <w:t xml:space="preserve"> (annual publication that includes a chapter on Ontario each year)</w:t>
      </w:r>
    </w:p>
    <w:p w14:paraId="0DB1996C" w14:textId="77777777" w:rsidR="00B368CA" w:rsidRDefault="00B368CA" w:rsidP="00B368CA">
      <w:pPr>
        <w:spacing w:after="0"/>
      </w:pPr>
    </w:p>
    <w:p w14:paraId="71576AF8" w14:textId="77777777" w:rsidR="00B368CA" w:rsidRPr="0030301C" w:rsidRDefault="00B368CA" w:rsidP="00B368CA">
      <w:pPr>
        <w:spacing w:after="0"/>
        <w:rPr>
          <w:b/>
          <w:u w:val="single"/>
        </w:rPr>
      </w:pPr>
      <w:r w:rsidRPr="0030301C">
        <w:rPr>
          <w:b/>
          <w:u w:val="single"/>
        </w:rPr>
        <w:t xml:space="preserve">Relevant </w:t>
      </w:r>
      <w:r w:rsidR="00A271AD">
        <w:rPr>
          <w:b/>
          <w:u w:val="single"/>
        </w:rPr>
        <w:t xml:space="preserve">and Helpful </w:t>
      </w:r>
      <w:r w:rsidRPr="0030301C">
        <w:rPr>
          <w:b/>
          <w:u w:val="single"/>
        </w:rPr>
        <w:t>Websites</w:t>
      </w:r>
    </w:p>
    <w:p w14:paraId="41AFA8C6" w14:textId="77777777" w:rsidR="00B368CA" w:rsidRDefault="00B368CA" w:rsidP="00B368CA">
      <w:pPr>
        <w:spacing w:after="0"/>
      </w:pPr>
      <w:r>
        <w:t xml:space="preserve">Government of Ontario: </w:t>
      </w:r>
      <w:hyperlink r:id="rId9" w:history="1">
        <w:r w:rsidR="0030301C" w:rsidRPr="009448E7">
          <w:rPr>
            <w:rStyle w:val="Hyperlink"/>
          </w:rPr>
          <w:t>https://www.ontario.ca</w:t>
        </w:r>
      </w:hyperlink>
    </w:p>
    <w:p w14:paraId="0AEA975D" w14:textId="77777777" w:rsidR="0030301C" w:rsidRDefault="0030301C" w:rsidP="00B368CA">
      <w:pPr>
        <w:spacing w:after="0"/>
      </w:pPr>
      <w:r>
        <w:t xml:space="preserve">Ministry of Finance: </w:t>
      </w:r>
      <w:hyperlink r:id="rId10" w:history="1">
        <w:r w:rsidRPr="009448E7">
          <w:rPr>
            <w:rStyle w:val="Hyperlink"/>
          </w:rPr>
          <w:t>http://www.fin.gov.on.ca/en/</w:t>
        </w:r>
      </w:hyperlink>
    </w:p>
    <w:p w14:paraId="64BD7FAF" w14:textId="77777777" w:rsidR="0030301C" w:rsidRDefault="0030301C" w:rsidP="0030301C">
      <w:pPr>
        <w:spacing w:after="0"/>
      </w:pPr>
      <w:r>
        <w:t xml:space="preserve">Legislative Assembly of Ontario: </w:t>
      </w:r>
      <w:hyperlink r:id="rId11" w:history="1">
        <w:r w:rsidRPr="009448E7">
          <w:rPr>
            <w:rStyle w:val="Hyperlink"/>
          </w:rPr>
          <w:t>http://www.ontla.on.ca/web/home.do</w:t>
        </w:r>
      </w:hyperlink>
    </w:p>
    <w:p w14:paraId="54D83F8E" w14:textId="77777777" w:rsidR="00B368CA" w:rsidRDefault="00B368CA" w:rsidP="00B368CA">
      <w:pPr>
        <w:spacing w:after="0"/>
      </w:pPr>
      <w:r>
        <w:t xml:space="preserve">Queen’s Park Briefing: </w:t>
      </w:r>
      <w:hyperlink r:id="rId12" w:history="1">
        <w:r w:rsidRPr="009448E7">
          <w:rPr>
            <w:rStyle w:val="Hyperlink"/>
          </w:rPr>
          <w:t>http://www.qbriefing.com</w:t>
        </w:r>
      </w:hyperlink>
    </w:p>
    <w:p w14:paraId="070B0268" w14:textId="77777777" w:rsidR="0030301C" w:rsidRDefault="0030301C" w:rsidP="00B368CA">
      <w:pPr>
        <w:spacing w:after="0"/>
      </w:pPr>
      <w:r w:rsidRPr="0030301C">
        <w:rPr>
          <w:i/>
        </w:rPr>
        <w:t>The Globe and Mail</w:t>
      </w:r>
      <w:r>
        <w:t xml:space="preserve"> newspaper: </w:t>
      </w:r>
      <w:hyperlink r:id="rId13" w:history="1">
        <w:r w:rsidRPr="009448E7">
          <w:rPr>
            <w:rStyle w:val="Hyperlink"/>
          </w:rPr>
          <w:t>www.theglobeandmail.ca</w:t>
        </w:r>
      </w:hyperlink>
    </w:p>
    <w:p w14:paraId="4C67FEC3" w14:textId="77777777" w:rsidR="0030301C" w:rsidRDefault="0030301C" w:rsidP="00B368CA">
      <w:pPr>
        <w:spacing w:after="0"/>
      </w:pPr>
      <w:r w:rsidRPr="005A6AE5">
        <w:rPr>
          <w:i/>
        </w:rPr>
        <w:t>The Toronto Star</w:t>
      </w:r>
      <w:r>
        <w:t xml:space="preserve"> newspaper: </w:t>
      </w:r>
      <w:hyperlink r:id="rId14" w:history="1">
        <w:r w:rsidRPr="009448E7">
          <w:rPr>
            <w:rStyle w:val="Hyperlink"/>
          </w:rPr>
          <w:t>https://www.thestar.com/</w:t>
        </w:r>
      </w:hyperlink>
    </w:p>
    <w:p w14:paraId="4CA55468" w14:textId="77777777" w:rsidR="0043328C" w:rsidRDefault="0043328C" w:rsidP="00B368CA">
      <w:pPr>
        <w:spacing w:after="0"/>
      </w:pPr>
      <w:r>
        <w:t xml:space="preserve">Institute </w:t>
      </w:r>
      <w:proofErr w:type="gramStart"/>
      <w:r>
        <w:t>On</w:t>
      </w:r>
      <w:proofErr w:type="gramEnd"/>
      <w:r>
        <w:t xml:space="preserve"> Governance: </w:t>
      </w:r>
      <w:hyperlink r:id="rId15" w:history="1">
        <w:r w:rsidRPr="00326F9D">
          <w:rPr>
            <w:rStyle w:val="Hyperlink"/>
          </w:rPr>
          <w:t>http://iog.ca/</w:t>
        </w:r>
      </w:hyperlink>
    </w:p>
    <w:p w14:paraId="37B47B8F" w14:textId="4D116FBC" w:rsidR="0035427C" w:rsidRDefault="0035427C" w:rsidP="00B368CA">
      <w:pPr>
        <w:spacing w:after="0"/>
      </w:pPr>
      <w:r>
        <w:t xml:space="preserve">Nesta (innovation foundation): </w:t>
      </w:r>
      <w:hyperlink r:id="rId16" w:history="1">
        <w:r w:rsidRPr="00FD3AFC">
          <w:rPr>
            <w:rStyle w:val="Hyperlink"/>
          </w:rPr>
          <w:t>https://www.nesta.org.uk/</w:t>
        </w:r>
      </w:hyperlink>
    </w:p>
    <w:p w14:paraId="18440FBA" w14:textId="77777777" w:rsidR="0030301C" w:rsidRDefault="0030301C" w:rsidP="00B368CA">
      <w:pPr>
        <w:spacing w:after="0"/>
      </w:pPr>
      <w:r>
        <w:t xml:space="preserve">Canadian Centre for Policy Alternatives: </w:t>
      </w:r>
      <w:hyperlink r:id="rId17" w:history="1">
        <w:r w:rsidRPr="009448E7">
          <w:rPr>
            <w:rStyle w:val="Hyperlink"/>
          </w:rPr>
          <w:t>https://policyalternatives.ca/</w:t>
        </w:r>
      </w:hyperlink>
    </w:p>
    <w:p w14:paraId="061C0B72" w14:textId="77777777" w:rsidR="0030301C" w:rsidRDefault="0030301C" w:rsidP="00B368CA">
      <w:pPr>
        <w:spacing w:after="0"/>
      </w:pPr>
      <w:r>
        <w:t xml:space="preserve">Policy Options magazine: </w:t>
      </w:r>
      <w:hyperlink r:id="rId18" w:history="1">
        <w:r w:rsidRPr="009448E7">
          <w:rPr>
            <w:rStyle w:val="Hyperlink"/>
          </w:rPr>
          <w:t>http://policyoptions.irpp.org/magazines/</w:t>
        </w:r>
      </w:hyperlink>
    </w:p>
    <w:p w14:paraId="7CEFC2B7" w14:textId="77777777" w:rsidR="0030301C" w:rsidRDefault="0030301C" w:rsidP="00B368CA">
      <w:pPr>
        <w:spacing w:after="0"/>
      </w:pPr>
      <w:r>
        <w:t>Institute for Research on Public Policy:</w:t>
      </w:r>
      <w:r w:rsidR="00455AAB">
        <w:t xml:space="preserve"> </w:t>
      </w:r>
      <w:hyperlink r:id="rId19" w:history="1">
        <w:r w:rsidR="00455AAB" w:rsidRPr="009448E7">
          <w:rPr>
            <w:rStyle w:val="Hyperlink"/>
          </w:rPr>
          <w:t>http://irpp.org/</w:t>
        </w:r>
      </w:hyperlink>
    </w:p>
    <w:p w14:paraId="150DF06D" w14:textId="77777777" w:rsidR="00B368CA" w:rsidRPr="00B368CA" w:rsidRDefault="00B368CA" w:rsidP="00B368CA">
      <w:pPr>
        <w:spacing w:after="0"/>
      </w:pPr>
    </w:p>
    <w:p w14:paraId="52CD4882" w14:textId="77777777" w:rsidR="00AC5C2C" w:rsidRDefault="00AC5C2C" w:rsidP="00AC5C2C">
      <w:pPr>
        <w:spacing w:after="0"/>
        <w:rPr>
          <w:b/>
          <w:u w:val="single"/>
        </w:rPr>
      </w:pPr>
      <w:r w:rsidRPr="00AC5C2C">
        <w:rPr>
          <w:b/>
          <w:u w:val="single"/>
        </w:rPr>
        <w:t>COURSE MARKING SCHEME:</w:t>
      </w:r>
    </w:p>
    <w:p w14:paraId="286384EF" w14:textId="77777777" w:rsidR="00AC5C2C" w:rsidRDefault="00AC5C2C" w:rsidP="00AC5C2C">
      <w:pPr>
        <w:spacing w:after="0"/>
      </w:pPr>
    </w:p>
    <w:p w14:paraId="0CEF9946" w14:textId="733A3141" w:rsidR="00726A43" w:rsidRDefault="00726A43" w:rsidP="00AC5C2C">
      <w:pPr>
        <w:spacing w:after="0"/>
        <w:rPr>
          <w:b/>
        </w:rPr>
      </w:pPr>
      <w:r>
        <w:rPr>
          <w:b/>
        </w:rPr>
        <w:t>Class Assignments</w:t>
      </w:r>
      <w:r w:rsidR="003F3A3A">
        <w:rPr>
          <w:b/>
        </w:rPr>
        <w:t xml:space="preserve"> (5</w:t>
      </w:r>
      <w:r w:rsidR="00A271AD">
        <w:rPr>
          <w:b/>
        </w:rPr>
        <w:t xml:space="preserve"> x 2%</w:t>
      </w:r>
      <w:r w:rsidR="003F3A3A">
        <w:rPr>
          <w:b/>
        </w:rPr>
        <w:t>)</w:t>
      </w:r>
      <w:r>
        <w:rPr>
          <w:b/>
        </w:rPr>
        <w:tab/>
      </w:r>
      <w:r w:rsidR="009679E7">
        <w:rPr>
          <w:b/>
        </w:rPr>
        <w:tab/>
      </w:r>
      <w:r w:rsidR="009679E7">
        <w:rPr>
          <w:b/>
        </w:rPr>
        <w:tab/>
      </w:r>
      <w:r w:rsidR="009679E7">
        <w:rPr>
          <w:b/>
        </w:rPr>
        <w:tab/>
      </w:r>
      <w:r>
        <w:rPr>
          <w:b/>
        </w:rPr>
        <w:t>10%</w:t>
      </w:r>
      <w:r w:rsidR="00A271AD">
        <w:rPr>
          <w:b/>
        </w:rPr>
        <w:t xml:space="preserve"> (Individual)</w:t>
      </w:r>
    </w:p>
    <w:p w14:paraId="5ED7BABD" w14:textId="6D417646" w:rsidR="00A271AD" w:rsidRDefault="00A271AD" w:rsidP="00A271AD">
      <w:pPr>
        <w:pStyle w:val="ListParagraph"/>
        <w:numPr>
          <w:ilvl w:val="0"/>
          <w:numId w:val="9"/>
        </w:numPr>
        <w:spacing w:after="0"/>
        <w:rPr>
          <w:b/>
        </w:rPr>
      </w:pPr>
      <w:r>
        <w:rPr>
          <w:b/>
        </w:rPr>
        <w:t xml:space="preserve">September </w:t>
      </w:r>
      <w:r w:rsidR="0095568B">
        <w:rPr>
          <w:b/>
        </w:rPr>
        <w:t>17</w:t>
      </w:r>
      <w:r>
        <w:rPr>
          <w:b/>
        </w:rPr>
        <w:t>, 201</w:t>
      </w:r>
      <w:r w:rsidR="009679E7">
        <w:rPr>
          <w:b/>
        </w:rPr>
        <w:t>9</w:t>
      </w:r>
    </w:p>
    <w:p w14:paraId="1523DA3A" w14:textId="5936534A" w:rsidR="00A271AD" w:rsidRDefault="009679E7" w:rsidP="00A271AD">
      <w:pPr>
        <w:pStyle w:val="ListParagraph"/>
        <w:numPr>
          <w:ilvl w:val="0"/>
          <w:numId w:val="9"/>
        </w:numPr>
        <w:spacing w:after="0"/>
        <w:rPr>
          <w:b/>
        </w:rPr>
      </w:pPr>
      <w:r>
        <w:rPr>
          <w:b/>
        </w:rPr>
        <w:t>October 1, 2019</w:t>
      </w:r>
    </w:p>
    <w:p w14:paraId="1B779653" w14:textId="167031A2" w:rsidR="00A271AD" w:rsidRDefault="00A271AD" w:rsidP="00A271AD">
      <w:pPr>
        <w:pStyle w:val="ListParagraph"/>
        <w:numPr>
          <w:ilvl w:val="0"/>
          <w:numId w:val="9"/>
        </w:numPr>
        <w:spacing w:after="0"/>
        <w:rPr>
          <w:b/>
        </w:rPr>
      </w:pPr>
      <w:r>
        <w:rPr>
          <w:b/>
        </w:rPr>
        <w:t xml:space="preserve">October </w:t>
      </w:r>
      <w:r w:rsidR="009679E7">
        <w:rPr>
          <w:b/>
        </w:rPr>
        <w:t>2</w:t>
      </w:r>
      <w:r w:rsidR="009D33E7">
        <w:rPr>
          <w:b/>
        </w:rPr>
        <w:t>9</w:t>
      </w:r>
      <w:r w:rsidR="009679E7">
        <w:rPr>
          <w:b/>
        </w:rPr>
        <w:t>, 2019</w:t>
      </w:r>
    </w:p>
    <w:p w14:paraId="55CEAAEB" w14:textId="5DFC9948" w:rsidR="00A271AD" w:rsidRDefault="009679E7" w:rsidP="00A271AD">
      <w:pPr>
        <w:pStyle w:val="ListParagraph"/>
        <w:numPr>
          <w:ilvl w:val="0"/>
          <w:numId w:val="9"/>
        </w:numPr>
        <w:spacing w:after="0"/>
        <w:rPr>
          <w:b/>
        </w:rPr>
      </w:pPr>
      <w:r>
        <w:rPr>
          <w:b/>
        </w:rPr>
        <w:t>Novem</w:t>
      </w:r>
      <w:r w:rsidR="00A271AD">
        <w:rPr>
          <w:b/>
        </w:rPr>
        <w:t xml:space="preserve">ber </w:t>
      </w:r>
      <w:r>
        <w:rPr>
          <w:b/>
        </w:rPr>
        <w:t>5</w:t>
      </w:r>
      <w:r w:rsidR="00A271AD">
        <w:rPr>
          <w:b/>
        </w:rPr>
        <w:t>, 201</w:t>
      </w:r>
      <w:r>
        <w:rPr>
          <w:b/>
        </w:rPr>
        <w:t>9</w:t>
      </w:r>
    </w:p>
    <w:p w14:paraId="747FDF1F" w14:textId="19418492" w:rsidR="00A271AD" w:rsidRPr="00A271AD" w:rsidRDefault="009679E7" w:rsidP="00A271AD">
      <w:pPr>
        <w:pStyle w:val="ListParagraph"/>
        <w:numPr>
          <w:ilvl w:val="0"/>
          <w:numId w:val="9"/>
        </w:numPr>
        <w:spacing w:after="0"/>
        <w:rPr>
          <w:b/>
        </w:rPr>
      </w:pPr>
      <w:r>
        <w:rPr>
          <w:b/>
        </w:rPr>
        <w:t xml:space="preserve">November </w:t>
      </w:r>
      <w:r w:rsidR="00A271AD">
        <w:rPr>
          <w:b/>
        </w:rPr>
        <w:t>1</w:t>
      </w:r>
      <w:r>
        <w:rPr>
          <w:b/>
        </w:rPr>
        <w:t>9</w:t>
      </w:r>
      <w:r w:rsidR="00A271AD">
        <w:rPr>
          <w:b/>
        </w:rPr>
        <w:t>, 201</w:t>
      </w:r>
      <w:r>
        <w:rPr>
          <w:b/>
        </w:rPr>
        <w:t>9</w:t>
      </w:r>
    </w:p>
    <w:p w14:paraId="689F9BB9" w14:textId="01878E4A" w:rsidR="008560DD" w:rsidRDefault="008560DD" w:rsidP="00A271AD">
      <w:pPr>
        <w:spacing w:before="240" w:after="0"/>
        <w:rPr>
          <w:b/>
        </w:rPr>
      </w:pPr>
      <w:r w:rsidRPr="008560DD">
        <w:rPr>
          <w:b/>
        </w:rPr>
        <w:t>Class Participation</w:t>
      </w:r>
      <w:r w:rsidR="009679E7">
        <w:rPr>
          <w:b/>
        </w:rPr>
        <w:t xml:space="preserve"> (includes attendance)</w:t>
      </w:r>
      <w:r w:rsidRPr="008560DD">
        <w:rPr>
          <w:b/>
        </w:rPr>
        <w:tab/>
      </w:r>
      <w:r w:rsidRPr="008560DD">
        <w:rPr>
          <w:b/>
        </w:rPr>
        <w:tab/>
      </w:r>
      <w:r w:rsidR="00726A43">
        <w:rPr>
          <w:b/>
        </w:rPr>
        <w:t>1</w:t>
      </w:r>
      <w:r w:rsidR="00D01CE1">
        <w:rPr>
          <w:b/>
        </w:rPr>
        <w:t>0</w:t>
      </w:r>
      <w:r w:rsidRPr="008560DD">
        <w:rPr>
          <w:b/>
        </w:rPr>
        <w:t>%</w:t>
      </w:r>
      <w:r w:rsidR="00A271AD">
        <w:rPr>
          <w:b/>
        </w:rPr>
        <w:t xml:space="preserve"> (Individual)</w:t>
      </w:r>
    </w:p>
    <w:p w14:paraId="4E2604F6" w14:textId="0B6B37ED" w:rsidR="00D01CE1" w:rsidRPr="008560DD" w:rsidRDefault="00D01CE1" w:rsidP="00AC5C2C">
      <w:pPr>
        <w:spacing w:after="0"/>
        <w:rPr>
          <w:b/>
        </w:rPr>
      </w:pPr>
      <w:r>
        <w:rPr>
          <w:b/>
        </w:rPr>
        <w:t>Mid-Term Test</w:t>
      </w:r>
      <w:r>
        <w:rPr>
          <w:b/>
        </w:rPr>
        <w:tab/>
      </w:r>
      <w:r>
        <w:rPr>
          <w:b/>
        </w:rPr>
        <w:tab/>
      </w:r>
      <w:r>
        <w:rPr>
          <w:b/>
        </w:rPr>
        <w:tab/>
      </w:r>
      <w:r w:rsidR="009679E7">
        <w:rPr>
          <w:b/>
        </w:rPr>
        <w:tab/>
      </w:r>
      <w:r w:rsidR="009679E7">
        <w:rPr>
          <w:b/>
        </w:rPr>
        <w:tab/>
      </w:r>
      <w:r w:rsidR="009679E7">
        <w:rPr>
          <w:b/>
        </w:rPr>
        <w:tab/>
      </w:r>
      <w:r>
        <w:rPr>
          <w:b/>
        </w:rPr>
        <w:t>10%</w:t>
      </w:r>
      <w:r w:rsidR="00A271AD">
        <w:rPr>
          <w:b/>
        </w:rPr>
        <w:t xml:space="preserve"> (Individual)</w:t>
      </w:r>
    </w:p>
    <w:p w14:paraId="23993BC4" w14:textId="6A2A8CBC" w:rsidR="00726A43" w:rsidRPr="008560DD" w:rsidRDefault="00726A43" w:rsidP="00726A43">
      <w:pPr>
        <w:spacing w:after="0"/>
        <w:rPr>
          <w:b/>
        </w:rPr>
      </w:pPr>
      <w:r w:rsidRPr="008560DD">
        <w:rPr>
          <w:b/>
        </w:rPr>
        <w:t>Class Presentation</w:t>
      </w:r>
      <w:r w:rsidRPr="008560DD">
        <w:rPr>
          <w:b/>
        </w:rPr>
        <w:tab/>
      </w:r>
      <w:r w:rsidRPr="008560DD">
        <w:rPr>
          <w:b/>
        </w:rPr>
        <w:tab/>
      </w:r>
      <w:r w:rsidR="009679E7">
        <w:rPr>
          <w:b/>
        </w:rPr>
        <w:tab/>
      </w:r>
      <w:r w:rsidR="009679E7">
        <w:rPr>
          <w:b/>
        </w:rPr>
        <w:tab/>
      </w:r>
      <w:r w:rsidR="009679E7">
        <w:rPr>
          <w:b/>
        </w:rPr>
        <w:tab/>
      </w:r>
      <w:r w:rsidRPr="008560DD">
        <w:rPr>
          <w:b/>
        </w:rPr>
        <w:t>2</w:t>
      </w:r>
      <w:r w:rsidR="00EB6239">
        <w:rPr>
          <w:b/>
        </w:rPr>
        <w:t>0</w:t>
      </w:r>
      <w:r w:rsidRPr="008560DD">
        <w:rPr>
          <w:b/>
        </w:rPr>
        <w:t>%</w:t>
      </w:r>
      <w:r w:rsidR="00A271AD">
        <w:rPr>
          <w:b/>
        </w:rPr>
        <w:t xml:space="preserve"> (Group)</w:t>
      </w:r>
    </w:p>
    <w:p w14:paraId="4896A558" w14:textId="02FADD96" w:rsidR="008560DD" w:rsidRPr="008560DD" w:rsidRDefault="008560DD" w:rsidP="00AC5C2C">
      <w:pPr>
        <w:spacing w:after="0"/>
        <w:rPr>
          <w:b/>
        </w:rPr>
      </w:pPr>
      <w:r w:rsidRPr="008560DD">
        <w:rPr>
          <w:b/>
        </w:rPr>
        <w:t>Cabinet Submission</w:t>
      </w:r>
      <w:r w:rsidRPr="008560DD">
        <w:rPr>
          <w:b/>
        </w:rPr>
        <w:tab/>
      </w:r>
      <w:r w:rsidRPr="008560DD">
        <w:rPr>
          <w:b/>
        </w:rPr>
        <w:tab/>
      </w:r>
      <w:r w:rsidR="009679E7">
        <w:rPr>
          <w:b/>
        </w:rPr>
        <w:tab/>
      </w:r>
      <w:r w:rsidR="009679E7">
        <w:rPr>
          <w:b/>
        </w:rPr>
        <w:tab/>
      </w:r>
      <w:r w:rsidR="009679E7">
        <w:rPr>
          <w:b/>
        </w:rPr>
        <w:tab/>
      </w:r>
      <w:r w:rsidR="00EB6239">
        <w:rPr>
          <w:b/>
        </w:rPr>
        <w:t>3</w:t>
      </w:r>
      <w:r w:rsidR="00D01CE1">
        <w:rPr>
          <w:b/>
        </w:rPr>
        <w:t>0</w:t>
      </w:r>
      <w:r w:rsidRPr="008560DD">
        <w:rPr>
          <w:b/>
        </w:rPr>
        <w:t>%</w:t>
      </w:r>
      <w:r w:rsidR="00A271AD">
        <w:rPr>
          <w:b/>
        </w:rPr>
        <w:t xml:space="preserve"> (Group)</w:t>
      </w:r>
    </w:p>
    <w:p w14:paraId="56520453" w14:textId="15E3C413" w:rsidR="008560DD" w:rsidRPr="008560DD" w:rsidRDefault="008560DD" w:rsidP="00AC5C2C">
      <w:pPr>
        <w:spacing w:after="0"/>
        <w:rPr>
          <w:b/>
        </w:rPr>
      </w:pPr>
      <w:r w:rsidRPr="008560DD">
        <w:rPr>
          <w:b/>
        </w:rPr>
        <w:t xml:space="preserve">Final </w:t>
      </w:r>
      <w:r w:rsidR="00EB6239">
        <w:rPr>
          <w:b/>
        </w:rPr>
        <w:t>Term Test</w:t>
      </w:r>
      <w:r w:rsidRPr="008560DD">
        <w:rPr>
          <w:b/>
        </w:rPr>
        <w:tab/>
      </w:r>
      <w:r w:rsidRPr="008560DD">
        <w:rPr>
          <w:b/>
        </w:rPr>
        <w:tab/>
      </w:r>
      <w:r>
        <w:rPr>
          <w:b/>
        </w:rPr>
        <w:tab/>
      </w:r>
      <w:r w:rsidR="009679E7">
        <w:rPr>
          <w:b/>
        </w:rPr>
        <w:tab/>
      </w:r>
      <w:r w:rsidR="009679E7">
        <w:rPr>
          <w:b/>
        </w:rPr>
        <w:tab/>
      </w:r>
      <w:r w:rsidR="009679E7">
        <w:rPr>
          <w:b/>
        </w:rPr>
        <w:tab/>
      </w:r>
      <w:r w:rsidR="00EB6239">
        <w:rPr>
          <w:b/>
        </w:rPr>
        <w:t>2</w:t>
      </w:r>
      <w:r w:rsidRPr="008560DD">
        <w:rPr>
          <w:b/>
        </w:rPr>
        <w:t>0%</w:t>
      </w:r>
      <w:r w:rsidR="00A271AD">
        <w:rPr>
          <w:b/>
        </w:rPr>
        <w:t xml:space="preserve"> (Individual)</w:t>
      </w:r>
    </w:p>
    <w:p w14:paraId="237CB873" w14:textId="77777777" w:rsidR="003F3A3A" w:rsidRDefault="003F3A3A" w:rsidP="00AC5C2C">
      <w:pPr>
        <w:spacing w:after="0"/>
        <w:rPr>
          <w:b/>
          <w:u w:val="single"/>
        </w:rPr>
      </w:pPr>
    </w:p>
    <w:p w14:paraId="02BCD485" w14:textId="77777777" w:rsidR="00764192" w:rsidRPr="00CD5EC1" w:rsidRDefault="00CD5EC1" w:rsidP="00AC5C2C">
      <w:pPr>
        <w:spacing w:after="0"/>
        <w:rPr>
          <w:b/>
          <w:u w:val="single"/>
        </w:rPr>
      </w:pPr>
      <w:r w:rsidRPr="00CD5EC1">
        <w:rPr>
          <w:b/>
          <w:u w:val="single"/>
        </w:rPr>
        <w:t>COURSE REQUIREMENTS:</w:t>
      </w:r>
    </w:p>
    <w:p w14:paraId="2131A366" w14:textId="77777777" w:rsidR="00CD5EC1" w:rsidRDefault="00CD5EC1" w:rsidP="00AC5C2C">
      <w:pPr>
        <w:spacing w:after="0"/>
      </w:pPr>
    </w:p>
    <w:p w14:paraId="08563290" w14:textId="77777777" w:rsidR="00513439" w:rsidRPr="00C93ECD" w:rsidRDefault="00513439" w:rsidP="00513439">
      <w:pPr>
        <w:spacing w:after="0"/>
        <w:rPr>
          <w:b/>
        </w:rPr>
      </w:pPr>
      <w:r w:rsidRPr="00C93ECD">
        <w:rPr>
          <w:b/>
        </w:rPr>
        <w:t>Moodle:</w:t>
      </w:r>
    </w:p>
    <w:p w14:paraId="6DDE72C3" w14:textId="14FD30BB" w:rsidR="00513439" w:rsidRDefault="00513439" w:rsidP="00513439">
      <w:pPr>
        <w:spacing w:after="0"/>
      </w:pPr>
      <w:r>
        <w:t>Please check Moodle regularly for updates to the material discussed in class, announcements, etc. You will be required to submit assignments via Moodle and will regularly receive information throughout the course.</w:t>
      </w:r>
    </w:p>
    <w:p w14:paraId="09E58261" w14:textId="77777777" w:rsidR="00513439" w:rsidRDefault="00513439" w:rsidP="00513439">
      <w:pPr>
        <w:spacing w:after="0"/>
      </w:pPr>
    </w:p>
    <w:p w14:paraId="44C76721" w14:textId="77777777" w:rsidR="00513439" w:rsidRDefault="00513439">
      <w:pPr>
        <w:rPr>
          <w:b/>
        </w:rPr>
      </w:pPr>
      <w:r>
        <w:rPr>
          <w:b/>
        </w:rPr>
        <w:br w:type="page"/>
      </w:r>
    </w:p>
    <w:p w14:paraId="30CC370E" w14:textId="77777777" w:rsidR="00C93ECD" w:rsidRPr="00C93ECD" w:rsidRDefault="00C93ECD" w:rsidP="00AC5C2C">
      <w:pPr>
        <w:spacing w:after="0"/>
        <w:rPr>
          <w:b/>
        </w:rPr>
      </w:pPr>
      <w:r w:rsidRPr="00C93ECD">
        <w:rPr>
          <w:b/>
        </w:rPr>
        <w:lastRenderedPageBreak/>
        <w:t>Class Attendance:</w:t>
      </w:r>
    </w:p>
    <w:p w14:paraId="2568D44D" w14:textId="77777777" w:rsidR="00C93ECD" w:rsidRDefault="00C93ECD" w:rsidP="00AC5C2C">
      <w:pPr>
        <w:spacing w:after="0"/>
      </w:pPr>
      <w:r>
        <w:t xml:space="preserve">Regularly attending class is of vital importance to the learning experience for this course. It is in your best interest to attend all classes, as students who come to class regularly generally perform better than those with poor attendance records. An outline of the seminar content will be posted on the course site on Moodle </w:t>
      </w:r>
      <w:r w:rsidRPr="00C93ECD">
        <w:rPr>
          <w:b/>
        </w:rPr>
        <w:t>prior</w:t>
      </w:r>
      <w:r>
        <w:t xml:space="preserve"> to the class. This will not be a full reproduction of the lecture/content to be covered, but simply an outline to support note-taking and the major points to be covered during the seminar. The detailed content of the seminar will serve as the basis for questions</w:t>
      </w:r>
      <w:r w:rsidR="00687B8B">
        <w:t xml:space="preserve"> for regular in-class assignments and</w:t>
      </w:r>
      <w:r>
        <w:t xml:space="preserve"> on the final examination.</w:t>
      </w:r>
    </w:p>
    <w:p w14:paraId="41A55B00" w14:textId="77777777" w:rsidR="00513439" w:rsidRDefault="00513439" w:rsidP="00513439">
      <w:pPr>
        <w:spacing w:after="0"/>
        <w:rPr>
          <w:b/>
        </w:rPr>
      </w:pPr>
    </w:p>
    <w:p w14:paraId="7FA0DE58" w14:textId="77777777" w:rsidR="00513439" w:rsidRPr="00C93ECD" w:rsidRDefault="00513439" w:rsidP="00513439">
      <w:pPr>
        <w:spacing w:after="0"/>
        <w:rPr>
          <w:b/>
        </w:rPr>
      </w:pPr>
      <w:r w:rsidRPr="00C93ECD">
        <w:rPr>
          <w:b/>
        </w:rPr>
        <w:t>Class Participation:</w:t>
      </w:r>
    </w:p>
    <w:p w14:paraId="597EE3E2" w14:textId="77777777" w:rsidR="00513439" w:rsidRDefault="00513439" w:rsidP="00513439">
      <w:pPr>
        <w:spacing w:after="0"/>
      </w:pPr>
      <w:r>
        <w:t xml:space="preserve">All students will be expected to participate in discussion in class, including on the discussion of current issues. To earn top marks in this area, students must offer value-added insight, demonstrate preparedness by completing the readings for each seminar and be actively engaged in class discussions/projects. A participation </w:t>
      </w:r>
      <w:r w:rsidR="008E37A2">
        <w:t>rubric will be shared on Moodle and a mid-term participation mark will be provided for feedback.</w:t>
      </w:r>
    </w:p>
    <w:p w14:paraId="73F93023" w14:textId="77777777" w:rsidR="00C93ECD" w:rsidRDefault="00C93ECD" w:rsidP="00AC5C2C">
      <w:pPr>
        <w:spacing w:after="0"/>
      </w:pPr>
    </w:p>
    <w:p w14:paraId="39B8A327" w14:textId="77777777" w:rsidR="00726A43" w:rsidRPr="00726A43" w:rsidRDefault="00726A43" w:rsidP="00AC5C2C">
      <w:pPr>
        <w:spacing w:after="0"/>
        <w:rPr>
          <w:b/>
        </w:rPr>
      </w:pPr>
      <w:r w:rsidRPr="00726A43">
        <w:rPr>
          <w:b/>
        </w:rPr>
        <w:t>Class Assignments:</w:t>
      </w:r>
    </w:p>
    <w:p w14:paraId="7B57F37E" w14:textId="77777777" w:rsidR="00726A43" w:rsidRDefault="00726A43" w:rsidP="00AC5C2C">
      <w:pPr>
        <w:spacing w:after="0"/>
      </w:pPr>
      <w:r>
        <w:t xml:space="preserve">Short in-class assignments related to </w:t>
      </w:r>
      <w:r w:rsidR="00A13539">
        <w:t xml:space="preserve">the </w:t>
      </w:r>
      <w:r>
        <w:t xml:space="preserve">lecture and seminar content will be administered throughout the term </w:t>
      </w:r>
      <w:r w:rsidR="00A13539">
        <w:t>to assess student learning and comprehension of the concepts and themes covered.</w:t>
      </w:r>
      <w:r w:rsidR="00687B8B">
        <w:t xml:space="preserve"> </w:t>
      </w:r>
      <w:r w:rsidR="00513439">
        <w:t>Commencing in W</w:t>
      </w:r>
      <w:r w:rsidR="00EB6239">
        <w:t xml:space="preserve">eek </w:t>
      </w:r>
      <w:r w:rsidR="00513439">
        <w:t>#</w:t>
      </w:r>
      <w:r w:rsidR="00EB6239">
        <w:t xml:space="preserve">2, </w:t>
      </w:r>
      <w:r w:rsidR="003F3A3A">
        <w:t>5</w:t>
      </w:r>
      <w:r w:rsidR="00687B8B">
        <w:t xml:space="preserve"> in-class assignments </w:t>
      </w:r>
      <w:r w:rsidR="003F3A3A">
        <w:t>worth 2</w:t>
      </w:r>
      <w:r w:rsidR="00EB6239">
        <w:t xml:space="preserve">% each </w:t>
      </w:r>
      <w:r w:rsidR="00687B8B">
        <w:t>will be administered</w:t>
      </w:r>
      <w:r w:rsidR="00EB6239">
        <w:t xml:space="preserve"> in the last 30 minutes of class. The assignment will consist of students writing a one-page reflection essay, approx. 250 words, that summarizes their understanding of the readings and theme discussed in </w:t>
      </w:r>
      <w:r w:rsidR="00AB5B58">
        <w:t xml:space="preserve">that </w:t>
      </w:r>
      <w:r w:rsidR="00EB6239">
        <w:t xml:space="preserve">class. </w:t>
      </w:r>
      <w:r w:rsidR="00AB5B58">
        <w:t>In the event of a missed class, the student must complete a summary of the readings and upload the completed assignment before the end of that day’s class.</w:t>
      </w:r>
    </w:p>
    <w:p w14:paraId="7825314A" w14:textId="77777777" w:rsidR="00726A43" w:rsidRDefault="00726A43" w:rsidP="00AC5C2C">
      <w:pPr>
        <w:spacing w:after="0"/>
        <w:rPr>
          <w:b/>
        </w:rPr>
      </w:pPr>
    </w:p>
    <w:p w14:paraId="45E0E249" w14:textId="77777777" w:rsidR="00513439" w:rsidRDefault="00513439" w:rsidP="00AC5C2C">
      <w:pPr>
        <w:spacing w:after="0"/>
        <w:rPr>
          <w:b/>
        </w:rPr>
      </w:pPr>
      <w:r>
        <w:rPr>
          <w:b/>
        </w:rPr>
        <w:t>Late Penalties:</w:t>
      </w:r>
    </w:p>
    <w:p w14:paraId="5F55F4D7" w14:textId="3060F4D7" w:rsidR="00513439" w:rsidRPr="00513439" w:rsidRDefault="00513439" w:rsidP="00AC5C2C">
      <w:pPr>
        <w:spacing w:after="0"/>
      </w:pPr>
      <w:r>
        <w:t>All assignments are expected to be handed in on-time (or early).</w:t>
      </w:r>
      <w:r w:rsidR="008E37A2">
        <w:t xml:space="preserve"> </w:t>
      </w:r>
      <w:r w:rsidR="008E37A2" w:rsidRPr="001F01BA">
        <w:rPr>
          <w:b/>
        </w:rPr>
        <w:t xml:space="preserve">Late </w:t>
      </w:r>
      <w:r w:rsidR="008E37A2">
        <w:rPr>
          <w:b/>
        </w:rPr>
        <w:t>assignments</w:t>
      </w:r>
      <w:r w:rsidR="008E37A2" w:rsidRPr="001F01BA">
        <w:rPr>
          <w:b/>
        </w:rPr>
        <w:t xml:space="preserve"> will</w:t>
      </w:r>
      <w:r w:rsidR="008E37A2">
        <w:rPr>
          <w:b/>
        </w:rPr>
        <w:t xml:space="preserve"> be subject to a penalty of 5% </w:t>
      </w:r>
      <w:r w:rsidR="00BC2111">
        <w:rPr>
          <w:b/>
        </w:rPr>
        <w:t xml:space="preserve">points </w:t>
      </w:r>
      <w:r w:rsidR="008E37A2">
        <w:rPr>
          <w:b/>
        </w:rPr>
        <w:t xml:space="preserve">for each </w:t>
      </w:r>
      <w:r w:rsidR="008E37A2" w:rsidRPr="001F01BA">
        <w:rPr>
          <w:b/>
        </w:rPr>
        <w:t>day that they are late</w:t>
      </w:r>
      <w:r w:rsidR="008E37A2">
        <w:rPr>
          <w:b/>
        </w:rPr>
        <w:t xml:space="preserve"> to a maximum of five days</w:t>
      </w:r>
      <w:r w:rsidR="00A15452">
        <w:rPr>
          <w:b/>
        </w:rPr>
        <w:t>. After the fifth day, no late assignments will be accepted and ZERO will be given for that assignment.</w:t>
      </w:r>
      <w:r w:rsidR="008E37A2">
        <w:rPr>
          <w:b/>
        </w:rPr>
        <w:t xml:space="preserve"> In the case of the cabinet submission,</w:t>
      </w:r>
      <w:r w:rsidR="008E37A2" w:rsidRPr="001F01BA">
        <w:rPr>
          <w:b/>
        </w:rPr>
        <w:t xml:space="preserve"> </w:t>
      </w:r>
      <w:r w:rsidR="008E37A2">
        <w:rPr>
          <w:b/>
        </w:rPr>
        <w:t>a</w:t>
      </w:r>
      <w:r w:rsidR="008E37A2" w:rsidRPr="001F01BA">
        <w:rPr>
          <w:b/>
        </w:rPr>
        <w:t xml:space="preserve">fter December </w:t>
      </w:r>
      <w:r w:rsidR="008E37A2">
        <w:rPr>
          <w:b/>
        </w:rPr>
        <w:t>6</w:t>
      </w:r>
      <w:r w:rsidR="008E37A2" w:rsidRPr="001F01BA">
        <w:rPr>
          <w:b/>
        </w:rPr>
        <w:t xml:space="preserve">, 2017, no late submissions will be </w:t>
      </w:r>
      <w:proofErr w:type="gramStart"/>
      <w:r w:rsidR="008E37A2" w:rsidRPr="001F01BA">
        <w:rPr>
          <w:b/>
        </w:rPr>
        <w:t>accepted</w:t>
      </w:r>
      <w:proofErr w:type="gramEnd"/>
      <w:r w:rsidR="008E37A2" w:rsidRPr="001F01BA">
        <w:rPr>
          <w:b/>
        </w:rPr>
        <w:t xml:space="preserve"> an</w:t>
      </w:r>
      <w:r w:rsidR="008E37A2">
        <w:rPr>
          <w:b/>
        </w:rPr>
        <w:t>d you will be given ZERO for that</w:t>
      </w:r>
      <w:r w:rsidR="008E37A2" w:rsidRPr="001F01BA">
        <w:rPr>
          <w:b/>
        </w:rPr>
        <w:t xml:space="preserve"> </w:t>
      </w:r>
      <w:r w:rsidR="008E37A2">
        <w:rPr>
          <w:b/>
        </w:rPr>
        <w:t xml:space="preserve">written </w:t>
      </w:r>
      <w:r w:rsidR="008E37A2" w:rsidRPr="001F01BA">
        <w:rPr>
          <w:b/>
        </w:rPr>
        <w:t>assignment.</w:t>
      </w:r>
    </w:p>
    <w:p w14:paraId="7F9ED2A3" w14:textId="77777777" w:rsidR="00D01CE1" w:rsidRDefault="00D01CE1" w:rsidP="00AC5C2C">
      <w:pPr>
        <w:spacing w:after="0"/>
      </w:pPr>
    </w:p>
    <w:p w14:paraId="0B03C50F" w14:textId="45371F11" w:rsidR="00D01CE1" w:rsidRPr="00BB649D" w:rsidRDefault="00D01CE1" w:rsidP="00AC5C2C">
      <w:pPr>
        <w:spacing w:after="0"/>
        <w:rPr>
          <w:b/>
          <w:u w:val="single"/>
        </w:rPr>
      </w:pPr>
      <w:r w:rsidRPr="00BB649D">
        <w:rPr>
          <w:b/>
          <w:u w:val="single"/>
        </w:rPr>
        <w:t>Mid-Term Test:</w:t>
      </w:r>
      <w:r w:rsidR="009679E7">
        <w:rPr>
          <w:b/>
          <w:u w:val="single"/>
        </w:rPr>
        <w:t xml:space="preserve"> October 22</w:t>
      </w:r>
      <w:r w:rsidR="00BB649D" w:rsidRPr="00BB649D">
        <w:rPr>
          <w:b/>
          <w:u w:val="single"/>
        </w:rPr>
        <w:t>, 201</w:t>
      </w:r>
      <w:r w:rsidR="009679E7">
        <w:rPr>
          <w:b/>
          <w:u w:val="single"/>
        </w:rPr>
        <w:t>9</w:t>
      </w:r>
    </w:p>
    <w:p w14:paraId="2AAB7E15" w14:textId="5AFF1F39" w:rsidR="00D01CE1" w:rsidRDefault="00D01CE1" w:rsidP="00AC5C2C">
      <w:pPr>
        <w:spacing w:after="0"/>
      </w:pPr>
      <w:r>
        <w:t>The mid-term test will be administered in the first hour of class in Week #</w:t>
      </w:r>
      <w:r w:rsidR="009679E7">
        <w:t>7 (after the Fall Reading Week)</w:t>
      </w:r>
      <w:r>
        <w:t xml:space="preserve">. The test </w:t>
      </w:r>
      <w:r w:rsidR="00BB649D">
        <w:t xml:space="preserve">is worth 10% of the total course grade and </w:t>
      </w:r>
      <w:r>
        <w:t xml:space="preserve">will gauge students’ comprehension of the </w:t>
      </w:r>
      <w:r w:rsidR="00F001F4">
        <w:t xml:space="preserve">various aspects of the </w:t>
      </w:r>
      <w:r>
        <w:t xml:space="preserve">structure and role of the Ontario government </w:t>
      </w:r>
      <w:r w:rsidR="00BB649D">
        <w:t>– the theme covered since the beginning of classes</w:t>
      </w:r>
      <w:r w:rsidR="003D39BD">
        <w:t xml:space="preserve">. This test will be </w:t>
      </w:r>
      <w:r w:rsidR="003D39BD">
        <w:lastRenderedPageBreak/>
        <w:t>completed</w:t>
      </w:r>
      <w:r w:rsidR="00BB649D">
        <w:t xml:space="preserve"> </w:t>
      </w:r>
      <w:r w:rsidR="00F001F4">
        <w:t xml:space="preserve">prior to </w:t>
      </w:r>
      <w:r w:rsidR="00BB649D">
        <w:t xml:space="preserve">the class </w:t>
      </w:r>
      <w:r>
        <w:t>advanc</w:t>
      </w:r>
      <w:r w:rsidR="00F001F4">
        <w:t>ing</w:t>
      </w:r>
      <w:r>
        <w:t xml:space="preserve"> to the</w:t>
      </w:r>
      <w:r w:rsidR="00BB649D">
        <w:t xml:space="preserve"> next </w:t>
      </w:r>
      <w:r>
        <w:t xml:space="preserve">theme </w:t>
      </w:r>
      <w:r w:rsidR="00BB649D">
        <w:t>-</w:t>
      </w:r>
      <w:r>
        <w:t xml:space="preserve"> policy making process and instruments.</w:t>
      </w:r>
      <w:r w:rsidR="003D39BD">
        <w:t xml:space="preserve"> Additional detail and sample questions will be provided in advance.</w:t>
      </w:r>
    </w:p>
    <w:p w14:paraId="1010B6DC" w14:textId="77777777" w:rsidR="00CD5EC1" w:rsidRDefault="00CD5EC1" w:rsidP="00AC5C2C">
      <w:pPr>
        <w:spacing w:after="0"/>
      </w:pPr>
    </w:p>
    <w:p w14:paraId="6C43D77B" w14:textId="3FCAC6B3" w:rsidR="00764192" w:rsidRPr="00764192" w:rsidRDefault="00764192" w:rsidP="00AC5C2C">
      <w:pPr>
        <w:spacing w:after="0"/>
        <w:rPr>
          <w:b/>
          <w:u w:val="single"/>
        </w:rPr>
      </w:pPr>
      <w:r w:rsidRPr="00764192">
        <w:rPr>
          <w:b/>
          <w:u w:val="single"/>
        </w:rPr>
        <w:t>C</w:t>
      </w:r>
      <w:r w:rsidR="008560DD">
        <w:rPr>
          <w:b/>
          <w:u w:val="single"/>
        </w:rPr>
        <w:t>lass</w:t>
      </w:r>
      <w:r w:rsidRPr="00764192">
        <w:rPr>
          <w:b/>
          <w:u w:val="single"/>
        </w:rPr>
        <w:t xml:space="preserve"> P</w:t>
      </w:r>
      <w:r w:rsidR="003F3A3A">
        <w:rPr>
          <w:b/>
          <w:u w:val="single"/>
        </w:rPr>
        <w:t>resentation (Group)</w:t>
      </w:r>
      <w:r w:rsidR="008A366F">
        <w:rPr>
          <w:b/>
          <w:u w:val="single"/>
        </w:rPr>
        <w:t xml:space="preserve"> – Beginning October 2</w:t>
      </w:r>
      <w:r w:rsidR="009679E7">
        <w:rPr>
          <w:b/>
          <w:u w:val="single"/>
        </w:rPr>
        <w:t>2</w:t>
      </w:r>
      <w:r w:rsidR="008A366F">
        <w:rPr>
          <w:b/>
          <w:u w:val="single"/>
        </w:rPr>
        <w:t>, 201</w:t>
      </w:r>
      <w:r w:rsidR="009679E7">
        <w:rPr>
          <w:b/>
          <w:u w:val="single"/>
        </w:rPr>
        <w:t>9</w:t>
      </w:r>
    </w:p>
    <w:p w14:paraId="01AE876B" w14:textId="11557A80" w:rsidR="00764192" w:rsidRDefault="00764192" w:rsidP="00AC5C2C">
      <w:pPr>
        <w:spacing w:after="0"/>
      </w:pPr>
      <w:r>
        <w:t xml:space="preserve">Beginning in </w:t>
      </w:r>
      <w:r w:rsidR="003D39BD">
        <w:t>W</w:t>
      </w:r>
      <w:r>
        <w:t>eek</w:t>
      </w:r>
      <w:r w:rsidR="003D39BD">
        <w:t xml:space="preserve"> #5</w:t>
      </w:r>
      <w:r>
        <w:t xml:space="preserve">, students </w:t>
      </w:r>
      <w:r w:rsidR="002B3125">
        <w:t>will be assigned to a group (maximum of three</w:t>
      </w:r>
      <w:r w:rsidR="00316B25">
        <w:t xml:space="preserve"> </w:t>
      </w:r>
      <w:r w:rsidR="002B3125">
        <w:t>members each representing a different ministry) and assigned a</w:t>
      </w:r>
      <w:r w:rsidR="00316B25">
        <w:t xml:space="preserve"> </w:t>
      </w:r>
      <w:r w:rsidR="002B3125">
        <w:t xml:space="preserve">cross-ministry </w:t>
      </w:r>
      <w:r w:rsidR="00316B25">
        <w:t xml:space="preserve">policy proposal </w:t>
      </w:r>
      <w:r w:rsidR="00F001F4">
        <w:t xml:space="preserve">on which they must collaborate to </w:t>
      </w:r>
      <w:r w:rsidR="00316B25">
        <w:t xml:space="preserve">develop a cabinet submission and </w:t>
      </w:r>
      <w:r w:rsidR="003D39BD">
        <w:t xml:space="preserve">power point </w:t>
      </w:r>
      <w:r w:rsidR="00316B25">
        <w:t>presentation deck. In-class p</w:t>
      </w:r>
      <w:r>
        <w:t xml:space="preserve">resentations </w:t>
      </w:r>
      <w:r w:rsidR="00316B25">
        <w:t xml:space="preserve">will begin in </w:t>
      </w:r>
      <w:r w:rsidR="003D39BD">
        <w:t>W</w:t>
      </w:r>
      <w:r w:rsidR="00316B25">
        <w:t xml:space="preserve">eek </w:t>
      </w:r>
      <w:r w:rsidR="003D39BD">
        <w:t>#</w:t>
      </w:r>
      <w:r w:rsidR="0095568B">
        <w:t>8</w:t>
      </w:r>
      <w:r>
        <w:t xml:space="preserve">. Each presentation </w:t>
      </w:r>
      <w:r w:rsidR="008560DD">
        <w:t>must contain t</w:t>
      </w:r>
      <w:r>
        <w:t xml:space="preserve">he following </w:t>
      </w:r>
      <w:r w:rsidR="008560DD">
        <w:t xml:space="preserve">components </w:t>
      </w:r>
      <w:r>
        <w:t>as it applies to the topic being discussed:</w:t>
      </w:r>
    </w:p>
    <w:p w14:paraId="1F8DBF8E" w14:textId="77777777" w:rsidR="00764192" w:rsidRDefault="00764192" w:rsidP="00AC5C2C">
      <w:pPr>
        <w:spacing w:after="0"/>
      </w:pPr>
    </w:p>
    <w:p w14:paraId="1BFA8075" w14:textId="77777777" w:rsidR="00764192" w:rsidRDefault="00316B25" w:rsidP="00764192">
      <w:pPr>
        <w:pStyle w:val="ListParagraph"/>
        <w:numPr>
          <w:ilvl w:val="0"/>
          <w:numId w:val="2"/>
        </w:numPr>
        <w:spacing w:after="0"/>
      </w:pPr>
      <w:r>
        <w:rPr>
          <w:b/>
        </w:rPr>
        <w:t xml:space="preserve">Decision sought – </w:t>
      </w:r>
      <w:r>
        <w:t xml:space="preserve">why is this issue important and what </w:t>
      </w:r>
      <w:r w:rsidR="00380F65">
        <w:t>type of approval are you seeking?</w:t>
      </w:r>
    </w:p>
    <w:p w14:paraId="741ED920" w14:textId="77777777" w:rsidR="00380F65" w:rsidRDefault="00380F65" w:rsidP="00764192">
      <w:pPr>
        <w:pStyle w:val="ListParagraph"/>
        <w:numPr>
          <w:ilvl w:val="0"/>
          <w:numId w:val="2"/>
        </w:numPr>
        <w:spacing w:after="0"/>
      </w:pPr>
      <w:r>
        <w:rPr>
          <w:b/>
        </w:rPr>
        <w:t>Context for Action –</w:t>
      </w:r>
      <w:r>
        <w:t xml:space="preserve"> Why now? What’s the evidence? What are consequences of inaction?</w:t>
      </w:r>
    </w:p>
    <w:p w14:paraId="5E7C8B8C" w14:textId="77777777" w:rsidR="00764192" w:rsidRDefault="00380F65" w:rsidP="00764192">
      <w:pPr>
        <w:pStyle w:val="ListParagraph"/>
        <w:numPr>
          <w:ilvl w:val="0"/>
          <w:numId w:val="2"/>
        </w:numPr>
        <w:spacing w:after="0"/>
      </w:pPr>
      <w:r>
        <w:rPr>
          <w:b/>
        </w:rPr>
        <w:t>Impact Analysis</w:t>
      </w:r>
      <w:r w:rsidR="00764192" w:rsidRPr="00077FEB">
        <w:rPr>
          <w:b/>
        </w:rPr>
        <w:t xml:space="preserve"> </w:t>
      </w:r>
      <w:r>
        <w:rPr>
          <w:b/>
        </w:rPr>
        <w:t xml:space="preserve">– </w:t>
      </w:r>
      <w:r>
        <w:t>Financial, economic, regulatory.</w:t>
      </w:r>
    </w:p>
    <w:p w14:paraId="6B025B7D" w14:textId="77777777" w:rsidR="00764192" w:rsidRDefault="00764192" w:rsidP="00764192">
      <w:pPr>
        <w:pStyle w:val="ListParagraph"/>
        <w:numPr>
          <w:ilvl w:val="0"/>
          <w:numId w:val="2"/>
        </w:numPr>
        <w:spacing w:after="0"/>
      </w:pPr>
      <w:r w:rsidRPr="00077FEB">
        <w:rPr>
          <w:b/>
        </w:rPr>
        <w:t>Messaging</w:t>
      </w:r>
      <w:r>
        <w:t xml:space="preserve">, including public relations with the media. </w:t>
      </w:r>
      <w:r w:rsidR="001F01BA">
        <w:t>What ae the most effective and relevant media</w:t>
      </w:r>
      <w:r>
        <w:t>?</w:t>
      </w:r>
    </w:p>
    <w:p w14:paraId="547CBE40" w14:textId="77777777" w:rsidR="00764192" w:rsidRDefault="00764192" w:rsidP="00764192">
      <w:pPr>
        <w:pStyle w:val="ListParagraph"/>
        <w:numPr>
          <w:ilvl w:val="0"/>
          <w:numId w:val="2"/>
        </w:numPr>
        <w:spacing w:after="0"/>
      </w:pPr>
      <w:r w:rsidRPr="00077FEB">
        <w:rPr>
          <w:b/>
        </w:rPr>
        <w:t>Stakeholder</w:t>
      </w:r>
      <w:r w:rsidR="00380F65">
        <w:rPr>
          <w:b/>
        </w:rPr>
        <w:t xml:space="preserve"> respon</w:t>
      </w:r>
      <w:r w:rsidRPr="00077FEB">
        <w:rPr>
          <w:b/>
        </w:rPr>
        <w:t>s</w:t>
      </w:r>
      <w:r w:rsidR="00380F65">
        <w:rPr>
          <w:b/>
        </w:rPr>
        <w:t>e</w:t>
      </w:r>
      <w:r>
        <w:t xml:space="preserve">, including internal and external </w:t>
      </w:r>
      <w:r w:rsidR="00077FEB">
        <w:t>such a</w:t>
      </w:r>
      <w:r>
        <w:t xml:space="preserve">s interest groups, </w:t>
      </w:r>
      <w:r w:rsidR="00077FEB">
        <w:t>social movements, other ministries, other levels of government and labour unions with an assessment of their power and influence to maintain or change policy direction.</w:t>
      </w:r>
    </w:p>
    <w:p w14:paraId="509B7032" w14:textId="77777777" w:rsidR="00077FEB" w:rsidRDefault="00077FEB" w:rsidP="00077FEB">
      <w:pPr>
        <w:spacing w:after="0"/>
      </w:pPr>
    </w:p>
    <w:p w14:paraId="762C0AEC" w14:textId="77777777" w:rsidR="00077FEB" w:rsidRDefault="00077FEB" w:rsidP="00077FEB">
      <w:pPr>
        <w:spacing w:after="0"/>
      </w:pPr>
      <w:r>
        <w:t xml:space="preserve">Students must ensure that </w:t>
      </w:r>
      <w:proofErr w:type="gramStart"/>
      <w:r w:rsidRPr="00077FEB">
        <w:rPr>
          <w:b/>
          <w:u w:val="single"/>
        </w:rPr>
        <w:t xml:space="preserve">all </w:t>
      </w:r>
      <w:r>
        <w:t>of</w:t>
      </w:r>
      <w:proofErr w:type="gramEnd"/>
      <w:r>
        <w:t xml:space="preserve"> these subjects are covered in their presentation</w:t>
      </w:r>
      <w:r w:rsidR="00380F65">
        <w:t xml:space="preserve"> slides</w:t>
      </w:r>
      <w:r>
        <w:t xml:space="preserve">. </w:t>
      </w:r>
      <w:r w:rsidR="002B3125">
        <w:t>Presentations should last a maximum of 15 minutes and s</w:t>
      </w:r>
      <w:r w:rsidR="00380F65">
        <w:t>lide decks should not be longer than 10 pages.</w:t>
      </w:r>
      <w:r w:rsidR="00BC38C8">
        <w:t xml:space="preserve"> Additional details will be provided in class.</w:t>
      </w:r>
    </w:p>
    <w:p w14:paraId="12ABFAFF" w14:textId="77777777" w:rsidR="00380F65" w:rsidRDefault="00380F65" w:rsidP="00077FEB">
      <w:pPr>
        <w:spacing w:after="0"/>
      </w:pPr>
    </w:p>
    <w:p w14:paraId="6AC8B478" w14:textId="131A8085" w:rsidR="00380F65" w:rsidRPr="008A366F" w:rsidRDefault="00380F65" w:rsidP="00077FEB">
      <w:pPr>
        <w:spacing w:after="0"/>
        <w:rPr>
          <w:b/>
          <w:u w:val="single"/>
        </w:rPr>
      </w:pPr>
      <w:r w:rsidRPr="008A366F">
        <w:rPr>
          <w:b/>
          <w:u w:val="single"/>
        </w:rPr>
        <w:t>Cabinet Submission</w:t>
      </w:r>
      <w:r w:rsidR="008A366F" w:rsidRPr="008A366F">
        <w:rPr>
          <w:b/>
          <w:u w:val="single"/>
        </w:rPr>
        <w:t xml:space="preserve"> – Due </w:t>
      </w:r>
      <w:r w:rsidR="002B3125">
        <w:rPr>
          <w:b/>
          <w:u w:val="single"/>
        </w:rPr>
        <w:t>December</w:t>
      </w:r>
      <w:r w:rsidR="008A366F" w:rsidRPr="008A366F">
        <w:rPr>
          <w:b/>
          <w:u w:val="single"/>
        </w:rPr>
        <w:t xml:space="preserve"> </w:t>
      </w:r>
      <w:r w:rsidR="009679E7">
        <w:rPr>
          <w:b/>
          <w:u w:val="single"/>
        </w:rPr>
        <w:t>3</w:t>
      </w:r>
      <w:r w:rsidR="008A366F" w:rsidRPr="008A366F">
        <w:rPr>
          <w:b/>
          <w:u w:val="single"/>
        </w:rPr>
        <w:t>, 201</w:t>
      </w:r>
      <w:r w:rsidR="009679E7">
        <w:rPr>
          <w:b/>
          <w:u w:val="single"/>
        </w:rPr>
        <w:t>9</w:t>
      </w:r>
    </w:p>
    <w:p w14:paraId="30C04366" w14:textId="6EBC225E" w:rsidR="008A366F" w:rsidRDefault="008A366F" w:rsidP="00077FEB">
      <w:pPr>
        <w:spacing w:after="0"/>
      </w:pPr>
      <w:r>
        <w:t>Each student</w:t>
      </w:r>
      <w:r w:rsidR="002B3125">
        <w:t xml:space="preserve"> team</w:t>
      </w:r>
      <w:r>
        <w:t xml:space="preserve">’s presentation (described above) will take place in a simulated meeting of the Cabinet. The </w:t>
      </w:r>
      <w:r w:rsidR="003D39BD">
        <w:t xml:space="preserve">power point </w:t>
      </w:r>
      <w:r>
        <w:t xml:space="preserve">presentation deck must be supported by a detailed cabinet submission (called the Decision Document), both of which must be submitted to the instructor and will factor into the final grade. </w:t>
      </w:r>
      <w:r w:rsidR="0035427C">
        <w:t>A template of the Decision Document will be provided to assist students with preparing their final paper.</w:t>
      </w:r>
    </w:p>
    <w:p w14:paraId="5AE677CB" w14:textId="77777777" w:rsidR="008A366F" w:rsidRDefault="008A366F" w:rsidP="00077FEB">
      <w:pPr>
        <w:spacing w:after="0"/>
      </w:pPr>
    </w:p>
    <w:p w14:paraId="568E9B7C" w14:textId="174949C8" w:rsidR="00380F65" w:rsidRDefault="008A366F" w:rsidP="00077FEB">
      <w:pPr>
        <w:spacing w:after="0"/>
      </w:pPr>
      <w:r>
        <w:t>Each submission should be at least 10-12 pages long, typed</w:t>
      </w:r>
      <w:r w:rsidR="003D39BD">
        <w:t xml:space="preserve"> in </w:t>
      </w:r>
      <w:proofErr w:type="gramStart"/>
      <w:r w:rsidR="003D39BD">
        <w:t>12 point</w:t>
      </w:r>
      <w:proofErr w:type="gramEnd"/>
      <w:r w:rsidR="003D39BD">
        <w:t xml:space="preserve"> font (Arial)</w:t>
      </w:r>
      <w:r>
        <w:t xml:space="preserve">, double spaced i.e. at least 2500 – 3000 words in length. It should be </w:t>
      </w:r>
      <w:r w:rsidR="003D39BD">
        <w:t xml:space="preserve">uploaded to Moodle by the </w:t>
      </w:r>
      <w:r w:rsidR="0095568B">
        <w:t xml:space="preserve">end of class (10 p.m.) on the </w:t>
      </w:r>
      <w:r w:rsidR="003D39BD">
        <w:t>due date.</w:t>
      </w:r>
      <w:r>
        <w:t xml:space="preserve"> </w:t>
      </w:r>
    </w:p>
    <w:p w14:paraId="37EFBDBD" w14:textId="77777777" w:rsidR="00380F65" w:rsidRDefault="00380F65" w:rsidP="00077FEB">
      <w:pPr>
        <w:spacing w:after="0"/>
      </w:pPr>
    </w:p>
    <w:p w14:paraId="034EBF66" w14:textId="4DB58906" w:rsidR="001F01BA" w:rsidRPr="00B368CA" w:rsidRDefault="00B368CA" w:rsidP="00077FEB">
      <w:pPr>
        <w:spacing w:after="0"/>
        <w:rPr>
          <w:b/>
        </w:rPr>
      </w:pPr>
      <w:r w:rsidRPr="00B368CA">
        <w:rPr>
          <w:b/>
        </w:rPr>
        <w:t xml:space="preserve">Final Term Test </w:t>
      </w:r>
      <w:r w:rsidR="001F01BA" w:rsidRPr="00B368CA">
        <w:rPr>
          <w:b/>
        </w:rPr>
        <w:t xml:space="preserve">– </w:t>
      </w:r>
      <w:r w:rsidR="007820F2" w:rsidRPr="00B368CA">
        <w:rPr>
          <w:b/>
        </w:rPr>
        <w:t>November 2</w:t>
      </w:r>
      <w:r w:rsidR="009679E7">
        <w:rPr>
          <w:b/>
        </w:rPr>
        <w:t>6</w:t>
      </w:r>
      <w:r w:rsidR="007820F2" w:rsidRPr="00B368CA">
        <w:rPr>
          <w:b/>
        </w:rPr>
        <w:t>, 201</w:t>
      </w:r>
      <w:r w:rsidR="009679E7">
        <w:rPr>
          <w:b/>
        </w:rPr>
        <w:t>9</w:t>
      </w:r>
    </w:p>
    <w:p w14:paraId="7F116752" w14:textId="77777777" w:rsidR="001F01BA" w:rsidRDefault="001F01BA" w:rsidP="00077FEB">
      <w:pPr>
        <w:spacing w:after="0"/>
      </w:pPr>
    </w:p>
    <w:p w14:paraId="59B5A8A1" w14:textId="0DBE1920" w:rsidR="001F01BA" w:rsidRPr="007820F2" w:rsidRDefault="00B368CA" w:rsidP="00077FEB">
      <w:pPr>
        <w:spacing w:after="0"/>
        <w:rPr>
          <w:b/>
        </w:rPr>
      </w:pPr>
      <w:r w:rsidRPr="00B368CA">
        <w:rPr>
          <w:b/>
        </w:rPr>
        <w:t>Cabinet Submission due</w:t>
      </w:r>
      <w:r w:rsidR="001F01BA" w:rsidRPr="00B368CA">
        <w:rPr>
          <w:b/>
        </w:rPr>
        <w:t xml:space="preserve"> – </w:t>
      </w:r>
      <w:r w:rsidRPr="00B368CA">
        <w:rPr>
          <w:b/>
        </w:rPr>
        <w:t>December</w:t>
      </w:r>
      <w:r w:rsidR="003D39BD">
        <w:rPr>
          <w:b/>
        </w:rPr>
        <w:t xml:space="preserve"> </w:t>
      </w:r>
      <w:r w:rsidR="009679E7">
        <w:rPr>
          <w:b/>
        </w:rPr>
        <w:t>3</w:t>
      </w:r>
      <w:r w:rsidR="007820F2" w:rsidRPr="007820F2">
        <w:rPr>
          <w:b/>
        </w:rPr>
        <w:t>, 201</w:t>
      </w:r>
      <w:r w:rsidR="009679E7">
        <w:rPr>
          <w:b/>
        </w:rPr>
        <w:t>9</w:t>
      </w:r>
      <w:r w:rsidR="007820F2" w:rsidRPr="007820F2">
        <w:rPr>
          <w:b/>
        </w:rPr>
        <w:t xml:space="preserve"> </w:t>
      </w:r>
    </w:p>
    <w:p w14:paraId="2E01E96E" w14:textId="77777777" w:rsidR="00BA751E" w:rsidRPr="00C84F0C" w:rsidRDefault="00C84F0C" w:rsidP="00C84F0C">
      <w:pPr>
        <w:jc w:val="center"/>
        <w:rPr>
          <w:b/>
          <w:u w:val="single"/>
        </w:rPr>
      </w:pPr>
      <w:r w:rsidRPr="00C84F0C">
        <w:rPr>
          <w:b/>
          <w:u w:val="single"/>
        </w:rPr>
        <w:lastRenderedPageBreak/>
        <w:t>COURSE GUIDELINES</w:t>
      </w:r>
    </w:p>
    <w:p w14:paraId="1A64F2A3" w14:textId="77777777" w:rsidR="00C84F0C" w:rsidRDefault="00C84F0C">
      <w:r w:rsidRPr="00C84F0C">
        <w:rPr>
          <w:b/>
        </w:rPr>
        <w:t>Code of Student Conduct and Code of Behaviour on Academic Matters</w:t>
      </w:r>
    </w:p>
    <w:p w14:paraId="2DBD0A3E" w14:textId="77777777" w:rsidR="00C84F0C" w:rsidRDefault="00C84F0C">
      <w:r>
        <w:t xml:space="preserve">Students are expected to conduct themselves according to the York University Student Code of Conduct. It is available at </w:t>
      </w:r>
      <w:hyperlink r:id="rId20" w:history="1">
        <w:r w:rsidRPr="009448E7">
          <w:rPr>
            <w:rStyle w:val="Hyperlink"/>
          </w:rPr>
          <w:t>http://www.yorku.ca/oscr/studentconduct.html</w:t>
        </w:r>
      </w:hyperlink>
      <w:r>
        <w:t xml:space="preserve">. Breaches of the Senate Policy on Academic Honesty are a serious matter. The Policy on Academic Honesty is an affirmation and clarification for members of the university of the general obligation to maintain the highest standards of academic honesty. Students are strongly encouraged to review the interactive on-line tutorial on academic integrity at </w:t>
      </w:r>
      <w:hyperlink r:id="rId21" w:history="1">
        <w:r w:rsidRPr="009448E7">
          <w:rPr>
            <w:rStyle w:val="Hyperlink"/>
          </w:rPr>
          <w:t>http://www.yorku.ca/tutorial/academic_integrity/polpoints.html</w:t>
        </w:r>
      </w:hyperlink>
      <w:r>
        <w:t xml:space="preserve">. </w:t>
      </w:r>
      <w:r w:rsidR="001734FF">
        <w:t>Stu</w:t>
      </w:r>
      <w:r>
        <w:t xml:space="preserve">dents may also consult the SPARK module on Academic Integrity at </w:t>
      </w:r>
      <w:hyperlink r:id="rId22" w:history="1">
        <w:r w:rsidR="001734FF" w:rsidRPr="009448E7">
          <w:rPr>
            <w:rStyle w:val="Hyperlink"/>
          </w:rPr>
          <w:t>http://www.yorku.ca/spark/academic_integrity/index.html</w:t>
        </w:r>
      </w:hyperlink>
      <w:r>
        <w:t>.</w:t>
      </w:r>
    </w:p>
    <w:p w14:paraId="483EBAC0" w14:textId="77777777" w:rsidR="00C84F0C" w:rsidRDefault="00C84F0C"/>
    <w:p w14:paraId="298F2381" w14:textId="77777777" w:rsidR="00BA751E" w:rsidRDefault="00455AAB" w:rsidP="0043328C">
      <w:pPr>
        <w:jc w:val="center"/>
        <w:rPr>
          <w:b/>
          <w:u w:val="single"/>
        </w:rPr>
      </w:pPr>
      <w:r>
        <w:rPr>
          <w:b/>
          <w:u w:val="single"/>
        </w:rPr>
        <w:br w:type="page"/>
      </w:r>
      <w:r w:rsidR="00BA751E">
        <w:rPr>
          <w:b/>
          <w:u w:val="single"/>
        </w:rPr>
        <w:lastRenderedPageBreak/>
        <w:t>COURSE OUTLINE</w:t>
      </w:r>
    </w:p>
    <w:p w14:paraId="25D233FD" w14:textId="77777777" w:rsidR="00BA751E" w:rsidRDefault="00BA751E" w:rsidP="00077FEB">
      <w:pPr>
        <w:spacing w:after="0"/>
      </w:pPr>
      <w:r>
        <w:rPr>
          <w:b/>
          <w:u w:val="single"/>
        </w:rPr>
        <w:t>INTRODUCTION</w:t>
      </w:r>
    </w:p>
    <w:p w14:paraId="0C214582" w14:textId="77777777" w:rsidR="00BA751E" w:rsidRDefault="00BA751E" w:rsidP="00077FEB">
      <w:pPr>
        <w:spacing w:after="0"/>
      </w:pPr>
    </w:p>
    <w:p w14:paraId="73744279" w14:textId="2BD4ECE7" w:rsidR="00BA751E" w:rsidRPr="00455AAB" w:rsidRDefault="00455AAB" w:rsidP="00455AAB">
      <w:pPr>
        <w:spacing w:after="0"/>
        <w:rPr>
          <w:b/>
          <w:u w:val="single"/>
        </w:rPr>
      </w:pPr>
      <w:r w:rsidRPr="00455AAB">
        <w:rPr>
          <w:b/>
        </w:rPr>
        <w:t xml:space="preserve">Week </w:t>
      </w:r>
      <w:r w:rsidR="00DA5D1B">
        <w:rPr>
          <w:b/>
        </w:rPr>
        <w:t>#</w:t>
      </w:r>
      <w:r w:rsidRPr="00455AAB">
        <w:rPr>
          <w:b/>
        </w:rPr>
        <w:t>1.</w:t>
      </w:r>
      <w:r w:rsidRPr="00455AAB">
        <w:rPr>
          <w:b/>
        </w:rPr>
        <w:tab/>
      </w:r>
      <w:r w:rsidR="00BA751E" w:rsidRPr="00455AAB">
        <w:rPr>
          <w:b/>
          <w:u w:val="single"/>
        </w:rPr>
        <w:t xml:space="preserve">Ontario Government structure and </w:t>
      </w:r>
      <w:r w:rsidR="00B14ECC" w:rsidRPr="00455AAB">
        <w:rPr>
          <w:b/>
          <w:u w:val="single"/>
        </w:rPr>
        <w:t>ro</w:t>
      </w:r>
      <w:r w:rsidR="00BA751E" w:rsidRPr="00455AAB">
        <w:rPr>
          <w:b/>
          <w:u w:val="single"/>
        </w:rPr>
        <w:t>les</w:t>
      </w:r>
      <w:r w:rsidR="005722FA" w:rsidRPr="00455AAB">
        <w:rPr>
          <w:b/>
          <w:u w:val="single"/>
        </w:rPr>
        <w:t xml:space="preserve"> – September 1</w:t>
      </w:r>
      <w:r w:rsidR="009679E7">
        <w:rPr>
          <w:b/>
          <w:u w:val="single"/>
        </w:rPr>
        <w:t>0</w:t>
      </w:r>
      <w:r w:rsidR="005722FA" w:rsidRPr="00455AAB">
        <w:rPr>
          <w:b/>
          <w:u w:val="single"/>
        </w:rPr>
        <w:t>, 201</w:t>
      </w:r>
      <w:r w:rsidR="009679E7">
        <w:rPr>
          <w:b/>
          <w:u w:val="single"/>
        </w:rPr>
        <w:t>9</w:t>
      </w:r>
    </w:p>
    <w:p w14:paraId="4E270947" w14:textId="77777777" w:rsidR="005722FA" w:rsidRDefault="005722FA" w:rsidP="005722FA">
      <w:pPr>
        <w:spacing w:after="0"/>
      </w:pPr>
    </w:p>
    <w:p w14:paraId="4A9BC33B" w14:textId="77777777" w:rsidR="005722FA" w:rsidRDefault="005722FA" w:rsidP="005722FA">
      <w:pPr>
        <w:spacing w:after="0"/>
      </w:pPr>
      <w:r>
        <w:t>Having a basic, common understanding of how the Ontario government is structured and the roles and responsibilities of the various bodies is essential to inform how citizens engage with government and how to influence government policy. Knowledge of the division of powers in Canada between federal, provincial and municipal (local) government is also necessary.</w:t>
      </w:r>
    </w:p>
    <w:p w14:paraId="549D917D" w14:textId="77777777" w:rsidR="005722FA" w:rsidRDefault="005722FA" w:rsidP="005722FA">
      <w:pPr>
        <w:spacing w:after="0"/>
      </w:pPr>
    </w:p>
    <w:p w14:paraId="3BE34732" w14:textId="77777777" w:rsidR="00BC772F" w:rsidRPr="00BC772F" w:rsidRDefault="00BC772F" w:rsidP="005722FA">
      <w:pPr>
        <w:spacing w:after="0"/>
        <w:rPr>
          <w:b/>
        </w:rPr>
      </w:pPr>
      <w:r w:rsidRPr="00BC772F">
        <w:rPr>
          <w:b/>
        </w:rPr>
        <w:t>R</w:t>
      </w:r>
      <w:r w:rsidR="00C407DE">
        <w:rPr>
          <w:b/>
        </w:rPr>
        <w:t>EADINGS</w:t>
      </w:r>
      <w:r w:rsidRPr="00BC772F">
        <w:rPr>
          <w:b/>
        </w:rPr>
        <w:t>:</w:t>
      </w:r>
    </w:p>
    <w:tbl>
      <w:tblPr>
        <w:tblStyle w:val="TableGrid"/>
        <w:tblW w:w="0" w:type="auto"/>
        <w:tblLook w:val="04A0" w:firstRow="1" w:lastRow="0" w:firstColumn="1" w:lastColumn="0" w:noHBand="0" w:noVBand="1"/>
      </w:tblPr>
      <w:tblGrid>
        <w:gridCol w:w="4740"/>
        <w:gridCol w:w="4610"/>
      </w:tblGrid>
      <w:tr w:rsidR="00BC772F" w14:paraId="01CC343D" w14:textId="77777777" w:rsidTr="00BC772F">
        <w:tc>
          <w:tcPr>
            <w:tcW w:w="4788" w:type="dxa"/>
          </w:tcPr>
          <w:p w14:paraId="192F1A64" w14:textId="77777777" w:rsidR="00BC772F" w:rsidRPr="00BC772F" w:rsidRDefault="00BC772F" w:rsidP="00C407DE">
            <w:pPr>
              <w:jc w:val="center"/>
              <w:rPr>
                <w:b/>
              </w:rPr>
            </w:pPr>
            <w:r w:rsidRPr="00BC772F">
              <w:rPr>
                <w:b/>
              </w:rPr>
              <w:t>Required</w:t>
            </w:r>
          </w:p>
        </w:tc>
        <w:tc>
          <w:tcPr>
            <w:tcW w:w="4788" w:type="dxa"/>
          </w:tcPr>
          <w:p w14:paraId="3F141DE8" w14:textId="77777777" w:rsidR="00BC772F" w:rsidRPr="00BC772F" w:rsidRDefault="00BC772F" w:rsidP="00C407DE">
            <w:pPr>
              <w:jc w:val="center"/>
              <w:rPr>
                <w:b/>
              </w:rPr>
            </w:pPr>
            <w:r w:rsidRPr="00BC772F">
              <w:rPr>
                <w:b/>
              </w:rPr>
              <w:t>Recommended</w:t>
            </w:r>
          </w:p>
        </w:tc>
      </w:tr>
      <w:tr w:rsidR="00BC772F" w14:paraId="255BD9D2" w14:textId="77777777" w:rsidTr="00BC772F">
        <w:tc>
          <w:tcPr>
            <w:tcW w:w="4788" w:type="dxa"/>
          </w:tcPr>
          <w:p w14:paraId="11FCAB4E" w14:textId="77777777" w:rsidR="00BC772F" w:rsidRDefault="001E2F4B" w:rsidP="005722FA">
            <w:hyperlink r:id="rId23" w:history="1">
              <w:r w:rsidR="003A71CB" w:rsidRPr="007637D5">
                <w:rPr>
                  <w:rStyle w:val="Hyperlink"/>
                </w:rPr>
                <w:t>https://www.ontario.ca/page/history-government</w:t>
              </w:r>
            </w:hyperlink>
          </w:p>
          <w:p w14:paraId="25448A16" w14:textId="77777777" w:rsidR="003A71CB" w:rsidRDefault="003A71CB" w:rsidP="005722FA"/>
        </w:tc>
        <w:tc>
          <w:tcPr>
            <w:tcW w:w="4788" w:type="dxa"/>
          </w:tcPr>
          <w:p w14:paraId="517221B1" w14:textId="77777777" w:rsidR="00BC772F" w:rsidRPr="00FE000A" w:rsidRDefault="00BC772F" w:rsidP="00BC772F">
            <w:r w:rsidRPr="00FE000A">
              <w:t xml:space="preserve">J. Roy, </w:t>
            </w:r>
            <w:r w:rsidRPr="00B62909">
              <w:t>“Beyond Westminster governance: Bridging politics and public service into the networked era”</w:t>
            </w:r>
            <w:r>
              <w:t>,</w:t>
            </w:r>
            <w:r w:rsidRPr="00FE000A">
              <w:t xml:space="preserve"> </w:t>
            </w:r>
            <w:r w:rsidR="00C407DE">
              <w:rPr>
                <w:b/>
                <w:i/>
              </w:rPr>
              <w:t>Canadian Public Administration</w:t>
            </w:r>
            <w:r w:rsidRPr="00FE000A">
              <w:t>, December 2008</w:t>
            </w:r>
            <w:r>
              <w:t xml:space="preserve">, </w:t>
            </w:r>
            <w:r w:rsidRPr="00FE000A">
              <w:t xml:space="preserve">Volume 51, Number 4, </w:t>
            </w:r>
            <w:r>
              <w:t xml:space="preserve">pp. </w:t>
            </w:r>
            <w:r w:rsidRPr="00FE000A">
              <w:t>541-568.</w:t>
            </w:r>
          </w:p>
          <w:p w14:paraId="228369E1" w14:textId="77777777" w:rsidR="00BC772F" w:rsidRDefault="00BC772F" w:rsidP="00BC772F"/>
          <w:p w14:paraId="2681A9C4" w14:textId="77777777" w:rsidR="00BC772F" w:rsidRDefault="00BC772F" w:rsidP="00BC772F">
            <w:r w:rsidRPr="00CD1659">
              <w:t>Dunn, Christopher,</w:t>
            </w:r>
            <w:r w:rsidRPr="00CD1659">
              <w:rPr>
                <w:b/>
              </w:rPr>
              <w:t xml:space="preserve"> </w:t>
            </w:r>
            <w:r w:rsidRPr="00CD1659">
              <w:rPr>
                <w:i/>
              </w:rPr>
              <w:t xml:space="preserve">“Premiers and Cabinets” </w:t>
            </w:r>
            <w:r w:rsidRPr="00CD1659">
              <w:t xml:space="preserve">in </w:t>
            </w:r>
            <w:r w:rsidRPr="00CD1659">
              <w:rPr>
                <w:b/>
              </w:rPr>
              <w:t>Provinces: Canadian Provincial Politics, 3</w:t>
            </w:r>
            <w:r w:rsidRPr="00CD1659">
              <w:rPr>
                <w:b/>
                <w:vertAlign w:val="superscript"/>
              </w:rPr>
              <w:t>rd</w:t>
            </w:r>
            <w:r w:rsidRPr="00CD1659">
              <w:rPr>
                <w:b/>
              </w:rPr>
              <w:t xml:space="preserve"> Edition,</w:t>
            </w:r>
            <w:r w:rsidRPr="00CD1659">
              <w:t xml:space="preserve"> edited by Christopher Dunn. University of Toronto Press, 2016, Chapter 11, pp. 315-362.</w:t>
            </w:r>
          </w:p>
          <w:p w14:paraId="575A938D" w14:textId="77777777" w:rsidR="00BC772F" w:rsidRPr="007C4529" w:rsidRDefault="00BC772F" w:rsidP="00BC772F">
            <w:pPr>
              <w:rPr>
                <w:b/>
              </w:rPr>
            </w:pPr>
          </w:p>
          <w:p w14:paraId="48DB6FC6" w14:textId="77777777" w:rsidR="00BC772F" w:rsidRDefault="00BC772F" w:rsidP="005722FA"/>
        </w:tc>
      </w:tr>
      <w:tr w:rsidR="00BC772F" w14:paraId="647351B2" w14:textId="77777777" w:rsidTr="00C407DE">
        <w:tc>
          <w:tcPr>
            <w:tcW w:w="9576" w:type="dxa"/>
            <w:gridSpan w:val="2"/>
          </w:tcPr>
          <w:p w14:paraId="4FC00D6D" w14:textId="77777777" w:rsidR="00BC772F" w:rsidRDefault="00BC772F" w:rsidP="005722FA">
            <w:pPr>
              <w:rPr>
                <w:b/>
              </w:rPr>
            </w:pPr>
            <w:r w:rsidRPr="007C4529">
              <w:rPr>
                <w:b/>
              </w:rPr>
              <w:t>Discussion Topic</w:t>
            </w:r>
            <w:r>
              <w:rPr>
                <w:b/>
              </w:rPr>
              <w:t>:</w:t>
            </w:r>
          </w:p>
          <w:p w14:paraId="15CFFB06" w14:textId="77777777" w:rsidR="00BC772F" w:rsidRPr="00470631" w:rsidRDefault="00CD1659" w:rsidP="005722FA">
            <w:pPr>
              <w:rPr>
                <w:i/>
              </w:rPr>
            </w:pPr>
            <w:r w:rsidRPr="00470631">
              <w:rPr>
                <w:i/>
              </w:rPr>
              <w:t xml:space="preserve">Does the convention of ministerial responsibility still hold? Is there a </w:t>
            </w:r>
            <w:proofErr w:type="gramStart"/>
            <w:r w:rsidRPr="00470631">
              <w:rPr>
                <w:i/>
              </w:rPr>
              <w:t>particular Westminster</w:t>
            </w:r>
            <w:proofErr w:type="gramEnd"/>
            <w:r w:rsidRPr="00470631">
              <w:rPr>
                <w:i/>
              </w:rPr>
              <w:t xml:space="preserve"> convention that is the most critical to our system of government?</w:t>
            </w:r>
          </w:p>
          <w:p w14:paraId="66DDC249" w14:textId="77777777" w:rsidR="00BC772F" w:rsidRDefault="00BC772F" w:rsidP="005722FA"/>
        </w:tc>
      </w:tr>
    </w:tbl>
    <w:p w14:paraId="3711F813" w14:textId="77777777" w:rsidR="00BC772F" w:rsidRDefault="00BC772F" w:rsidP="005722FA">
      <w:pPr>
        <w:spacing w:after="0"/>
      </w:pPr>
    </w:p>
    <w:p w14:paraId="4766C5A5" w14:textId="77777777" w:rsidR="00B14ECC" w:rsidRDefault="00B14ECC" w:rsidP="005722FA">
      <w:pPr>
        <w:spacing w:after="0"/>
      </w:pPr>
    </w:p>
    <w:p w14:paraId="4CB9357D" w14:textId="47444570" w:rsidR="00DA5F14" w:rsidRPr="00DA5D1B" w:rsidRDefault="00DA5D1B" w:rsidP="00DA5D1B">
      <w:pPr>
        <w:spacing w:after="0"/>
        <w:rPr>
          <w:b/>
          <w:u w:val="single"/>
        </w:rPr>
      </w:pPr>
      <w:r>
        <w:rPr>
          <w:b/>
        </w:rPr>
        <w:t>Week #2.</w:t>
      </w:r>
      <w:r>
        <w:rPr>
          <w:b/>
        </w:rPr>
        <w:tab/>
      </w:r>
      <w:r w:rsidR="00DA5F14" w:rsidRPr="00DA5D1B">
        <w:rPr>
          <w:b/>
          <w:u w:val="single"/>
        </w:rPr>
        <w:t xml:space="preserve">Officers of the Legislature – September </w:t>
      </w:r>
      <w:r w:rsidR="00321EF5" w:rsidRPr="00DA5D1B">
        <w:rPr>
          <w:b/>
          <w:u w:val="single"/>
        </w:rPr>
        <w:t>1</w:t>
      </w:r>
      <w:r w:rsidR="009679E7">
        <w:rPr>
          <w:b/>
          <w:u w:val="single"/>
        </w:rPr>
        <w:t>7</w:t>
      </w:r>
      <w:r w:rsidR="00DA5F14" w:rsidRPr="00DA5D1B">
        <w:rPr>
          <w:b/>
          <w:u w:val="single"/>
        </w:rPr>
        <w:t>, 201</w:t>
      </w:r>
      <w:r w:rsidR="009679E7">
        <w:rPr>
          <w:b/>
          <w:u w:val="single"/>
        </w:rPr>
        <w:t>9</w:t>
      </w:r>
      <w:r w:rsidR="00321EF5" w:rsidRPr="00DA5D1B">
        <w:rPr>
          <w:b/>
          <w:u w:val="single"/>
        </w:rPr>
        <w:t xml:space="preserve"> </w:t>
      </w:r>
    </w:p>
    <w:p w14:paraId="67AE51EA" w14:textId="77777777" w:rsidR="0035427C" w:rsidRDefault="0035427C" w:rsidP="0035427C">
      <w:pPr>
        <w:spacing w:before="240"/>
      </w:pPr>
      <w:r w:rsidRPr="00236E44">
        <w:rPr>
          <w:b/>
          <w:i/>
        </w:rPr>
        <w:t>Guest speaker</w:t>
      </w:r>
      <w:r>
        <w:rPr>
          <w:b/>
          <w:i/>
        </w:rPr>
        <w:t>:</w:t>
      </w:r>
      <w:r>
        <w:t xml:space="preserve"> </w:t>
      </w:r>
      <w:r w:rsidRPr="00236E44">
        <w:rPr>
          <w:i/>
        </w:rPr>
        <w:t>Ontario’s Integrity Commissioner, the Honourable J. David Wake.</w:t>
      </w:r>
    </w:p>
    <w:p w14:paraId="2BE85386" w14:textId="3944033A" w:rsidR="00DA5F14" w:rsidRDefault="00DA5F14" w:rsidP="00DA5F14">
      <w:pPr>
        <w:spacing w:after="0"/>
      </w:pPr>
      <w:r>
        <w:t xml:space="preserve">Ontario has </w:t>
      </w:r>
      <w:proofErr w:type="gramStart"/>
      <w:r w:rsidR="009D0EBD">
        <w:t>a number of</w:t>
      </w:r>
      <w:proofErr w:type="gramEnd"/>
      <w:r w:rsidR="009D0EBD">
        <w:t xml:space="preserve"> governmental or parliamentary “watchdogs” who are </w:t>
      </w:r>
      <w:r>
        <w:t>independent</w:t>
      </w:r>
      <w:r w:rsidR="009D0EBD">
        <w:t>, non-partisan</w:t>
      </w:r>
      <w:r>
        <w:t xml:space="preserve"> </w:t>
      </w:r>
      <w:r w:rsidR="009D0EBD">
        <w:t xml:space="preserve">officers </w:t>
      </w:r>
      <w:r>
        <w:t xml:space="preserve">appointed by the Legislature. Their role is to hold government/members of parliament accountable </w:t>
      </w:r>
      <w:r w:rsidR="009D0EBD">
        <w:t>and to prevent or mini</w:t>
      </w:r>
      <w:r w:rsidR="003A71CB">
        <w:t>mi</w:t>
      </w:r>
      <w:r w:rsidR="009D0EBD">
        <w:t xml:space="preserve">ze the potential abuse of power or authority. In Ontario, these officers cover </w:t>
      </w:r>
      <w:r>
        <w:t>the areas of provincial finance</w:t>
      </w:r>
      <w:r w:rsidR="00236E44">
        <w:t xml:space="preserve"> and the environment</w:t>
      </w:r>
      <w:r>
        <w:t xml:space="preserve"> (Provincial Auditor</w:t>
      </w:r>
      <w:r w:rsidR="00687B8B">
        <w:t xml:space="preserve"> and Financial Accountability Officer</w:t>
      </w:r>
      <w:r>
        <w:t xml:space="preserve">), ethical conduct </w:t>
      </w:r>
      <w:r w:rsidR="008A529B">
        <w:t xml:space="preserve">and lobbying </w:t>
      </w:r>
      <w:r>
        <w:t xml:space="preserve">(Integrity Commissioner), transparency </w:t>
      </w:r>
      <w:r w:rsidR="001E74C9">
        <w:t xml:space="preserve">(Information and Privacy Commissioner), elections administration and monitoring (the </w:t>
      </w:r>
      <w:r w:rsidR="001E74C9">
        <w:lastRenderedPageBreak/>
        <w:t>Chief Electoral Officer</w:t>
      </w:r>
      <w:r>
        <w:t>), access to quality government services</w:t>
      </w:r>
      <w:r w:rsidR="00236E44">
        <w:t>, including French language services</w:t>
      </w:r>
      <w:r>
        <w:t xml:space="preserve"> </w:t>
      </w:r>
      <w:r w:rsidR="00236E44">
        <w:t xml:space="preserve">and the protection of vulnerable children </w:t>
      </w:r>
      <w:r>
        <w:t>(Provincial Ombudsman</w:t>
      </w:r>
      <w:r w:rsidR="00236E44">
        <w:t>)</w:t>
      </w:r>
      <w:r>
        <w:t xml:space="preserve">. </w:t>
      </w:r>
      <w:r w:rsidR="0035427C">
        <w:t>With Ontario’s Integrity Commissioner as an example, w</w:t>
      </w:r>
      <w:r>
        <w:t>e will examine how the</w:t>
      </w:r>
      <w:r w:rsidR="008A529B">
        <w:t>y undertake their mandates and how their role respects the “sovereignty” of Parliament.</w:t>
      </w:r>
    </w:p>
    <w:p w14:paraId="0AD910BA" w14:textId="77777777" w:rsidR="00DA5F14" w:rsidRDefault="00DA5F14" w:rsidP="00DA5F14">
      <w:pPr>
        <w:spacing w:after="0"/>
      </w:pPr>
    </w:p>
    <w:p w14:paraId="44636944" w14:textId="77777777" w:rsidR="00C407DE" w:rsidRPr="00C407DE" w:rsidRDefault="00C407DE" w:rsidP="00DA5F14">
      <w:pPr>
        <w:spacing w:after="0"/>
        <w:rPr>
          <w:b/>
        </w:rPr>
      </w:pPr>
      <w:r w:rsidRPr="00C407DE">
        <w:rPr>
          <w:b/>
        </w:rPr>
        <w:t>READINGS:</w:t>
      </w:r>
    </w:p>
    <w:tbl>
      <w:tblPr>
        <w:tblStyle w:val="TableGrid"/>
        <w:tblW w:w="0" w:type="auto"/>
        <w:tblLook w:val="04A0" w:firstRow="1" w:lastRow="0" w:firstColumn="1" w:lastColumn="0" w:noHBand="0" w:noVBand="1"/>
      </w:tblPr>
      <w:tblGrid>
        <w:gridCol w:w="4723"/>
        <w:gridCol w:w="4627"/>
      </w:tblGrid>
      <w:tr w:rsidR="00C407DE" w14:paraId="16218BAB" w14:textId="77777777" w:rsidTr="00C407DE">
        <w:tc>
          <w:tcPr>
            <w:tcW w:w="4788" w:type="dxa"/>
          </w:tcPr>
          <w:p w14:paraId="34CA2A4C" w14:textId="77777777" w:rsidR="00C407DE" w:rsidRDefault="00C407DE" w:rsidP="00C407DE">
            <w:pPr>
              <w:jc w:val="center"/>
            </w:pPr>
            <w:r w:rsidRPr="00321EF5">
              <w:rPr>
                <w:b/>
              </w:rPr>
              <w:t>Required</w:t>
            </w:r>
          </w:p>
        </w:tc>
        <w:tc>
          <w:tcPr>
            <w:tcW w:w="4788" w:type="dxa"/>
          </w:tcPr>
          <w:p w14:paraId="4AC58238" w14:textId="77777777" w:rsidR="00C407DE" w:rsidRDefault="00C407DE" w:rsidP="00C407DE">
            <w:pPr>
              <w:jc w:val="center"/>
            </w:pPr>
            <w:r w:rsidRPr="00321EF5">
              <w:rPr>
                <w:b/>
              </w:rPr>
              <w:t>Recommended</w:t>
            </w:r>
          </w:p>
        </w:tc>
      </w:tr>
      <w:tr w:rsidR="00C407DE" w14:paraId="43207238" w14:textId="77777777" w:rsidTr="00C407DE">
        <w:tc>
          <w:tcPr>
            <w:tcW w:w="4788" w:type="dxa"/>
          </w:tcPr>
          <w:p w14:paraId="016B285A" w14:textId="19B47EA2" w:rsidR="00CF0EDA" w:rsidRDefault="00E23114" w:rsidP="00C407DE">
            <w:r w:rsidRPr="00E23114">
              <w:rPr>
                <w:i/>
              </w:rPr>
              <w:t>Independent and Accountable: Modernizing the role of Agents of Parliament and Legislatures</w:t>
            </w:r>
            <w:r>
              <w:t xml:space="preserve">, Public Policy Forum, April 2018. </w:t>
            </w:r>
            <w:hyperlink r:id="rId24" w:history="1">
              <w:r w:rsidRPr="00D6560F">
                <w:rPr>
                  <w:rStyle w:val="Hyperlink"/>
                </w:rPr>
                <w:t>http://www.ppforum.ca</w:t>
              </w:r>
            </w:hyperlink>
          </w:p>
          <w:p w14:paraId="42BD03E8" w14:textId="684BA815" w:rsidR="00E23114" w:rsidRDefault="00E23114" w:rsidP="00C407DE"/>
          <w:p w14:paraId="17095E2C" w14:textId="3C6AD109" w:rsidR="00E23114" w:rsidRDefault="00E23114" w:rsidP="00C407DE">
            <w:r>
              <w:t xml:space="preserve">Bergman, Gwyneth and Emmet Macfarlane, </w:t>
            </w:r>
            <w:r w:rsidRPr="00E23114">
              <w:rPr>
                <w:i/>
              </w:rPr>
              <w:t>The impact and role of Officers of Parliament: Canada’s conflict of interest and ethics commissioner</w:t>
            </w:r>
            <w:r>
              <w:t xml:space="preserve">. </w:t>
            </w:r>
            <w:r w:rsidRPr="00E23114">
              <w:rPr>
                <w:b/>
              </w:rPr>
              <w:t>Canadian Public Administration</w:t>
            </w:r>
            <w:r>
              <w:t>, Vol. 61, No. 1 (March 2018), pp.5-25.</w:t>
            </w:r>
          </w:p>
          <w:p w14:paraId="5DA18D3E" w14:textId="77777777" w:rsidR="00E23114" w:rsidRDefault="00E23114" w:rsidP="00C407DE"/>
          <w:p w14:paraId="06F7C13E" w14:textId="77777777" w:rsidR="00CF0EDA" w:rsidRDefault="00CF0EDA" w:rsidP="00C407DE">
            <w:r>
              <w:t>Agents of Parliament: The emergence of a New Branch and Constitutional Consequences for Canada, by Jefferey G. Bell</w:t>
            </w:r>
            <w:r w:rsidR="0043328C">
              <w:t>, Institute on Governance, 2006.</w:t>
            </w:r>
          </w:p>
          <w:p w14:paraId="69BD1202" w14:textId="77777777" w:rsidR="00CF0EDA" w:rsidRDefault="001E2F4B" w:rsidP="00C407DE">
            <w:hyperlink r:id="rId25" w:history="1">
              <w:r w:rsidR="0043328C" w:rsidRPr="00326F9D">
                <w:rPr>
                  <w:rStyle w:val="Hyperlink"/>
                </w:rPr>
                <w:t>http://iog.ca/publications/agents-of-parliament-the-emergence-of-a-new-branch-and-constitutional-consequences-for-canada/</w:t>
              </w:r>
            </w:hyperlink>
          </w:p>
          <w:p w14:paraId="1568BBB2" w14:textId="77777777" w:rsidR="00C407DE" w:rsidRDefault="00C407DE" w:rsidP="00DA5F14"/>
        </w:tc>
        <w:tc>
          <w:tcPr>
            <w:tcW w:w="4788" w:type="dxa"/>
          </w:tcPr>
          <w:p w14:paraId="6DF5591A" w14:textId="77777777" w:rsidR="00C407DE" w:rsidRDefault="00C407DE" w:rsidP="00C407DE">
            <w:r>
              <w:t xml:space="preserve">S. Carl, </w:t>
            </w:r>
            <w:r w:rsidRPr="00B62909">
              <w:rPr>
                <w:i/>
              </w:rPr>
              <w:t>“</w:t>
            </w:r>
            <w:r w:rsidRPr="008E00BC">
              <w:t>Toward a definition and taxonomy of public sector ombudsmen”,</w:t>
            </w:r>
            <w:r>
              <w:t xml:space="preserve"> </w:t>
            </w:r>
            <w:r w:rsidRPr="00C407DE">
              <w:rPr>
                <w:b/>
                <w:i/>
              </w:rPr>
              <w:t>Canadian Public Administration Journal</w:t>
            </w:r>
            <w:r w:rsidRPr="00C407DE">
              <w:rPr>
                <w:b/>
              </w:rPr>
              <w:t>,</w:t>
            </w:r>
            <w:r>
              <w:t xml:space="preserve"> Volume 55, Number 2 (June 2012), 203-220.</w:t>
            </w:r>
          </w:p>
          <w:p w14:paraId="7868388C" w14:textId="77777777" w:rsidR="00C407DE" w:rsidRDefault="00C407DE" w:rsidP="00C407DE"/>
          <w:p w14:paraId="7B09D1A8" w14:textId="77777777" w:rsidR="00E23114" w:rsidRDefault="00E23114" w:rsidP="00E23114">
            <w:r>
              <w:t xml:space="preserve">Thomas, Paul G. “The Past, Present and Future of Officers of Parliament” in </w:t>
            </w:r>
            <w:r w:rsidRPr="00C407DE">
              <w:rPr>
                <w:b/>
                <w:i/>
              </w:rPr>
              <w:t>Canadian Public Administration</w:t>
            </w:r>
            <w:r>
              <w:t>, Volume 46, No. 3 (Fall 2003), 287-314.</w:t>
            </w:r>
          </w:p>
          <w:p w14:paraId="514E47AC" w14:textId="77777777" w:rsidR="00C407DE" w:rsidRDefault="00C407DE" w:rsidP="00DA5F14"/>
        </w:tc>
      </w:tr>
      <w:tr w:rsidR="00C407DE" w14:paraId="32C51891" w14:textId="77777777" w:rsidTr="00C407DE">
        <w:tc>
          <w:tcPr>
            <w:tcW w:w="9576" w:type="dxa"/>
            <w:gridSpan w:val="2"/>
          </w:tcPr>
          <w:p w14:paraId="4ECA94ED" w14:textId="77777777" w:rsidR="00C407DE" w:rsidRDefault="00C407DE" w:rsidP="00C407DE">
            <w:r>
              <w:rPr>
                <w:b/>
              </w:rPr>
              <w:t>Discussion</w:t>
            </w:r>
            <w:r w:rsidRPr="00321EF5">
              <w:rPr>
                <w:b/>
              </w:rPr>
              <w:t xml:space="preserve"> Topic:</w:t>
            </w:r>
            <w:r>
              <w:t xml:space="preserve"> </w:t>
            </w:r>
          </w:p>
          <w:p w14:paraId="4CC025FB" w14:textId="77777777" w:rsidR="00C407DE" w:rsidRPr="00470631" w:rsidRDefault="00C407DE" w:rsidP="00C407DE">
            <w:pPr>
              <w:rPr>
                <w:i/>
              </w:rPr>
            </w:pPr>
            <w:r w:rsidRPr="00470631">
              <w:rPr>
                <w:i/>
              </w:rPr>
              <w:t>How essential are officers of the legislature to our system of democratic government? Officers of the legislature hold the government and members accountable. Who should hold them accountable?</w:t>
            </w:r>
          </w:p>
          <w:p w14:paraId="027DFEE1" w14:textId="77777777" w:rsidR="00E76960" w:rsidRDefault="00E76960" w:rsidP="00C407DE"/>
          <w:p w14:paraId="36A7B868" w14:textId="77777777" w:rsidR="00E76960" w:rsidRDefault="00E76960" w:rsidP="00C407DE">
            <w:r>
              <w:t>ASSIGNMENT #1 DUE</w:t>
            </w:r>
          </w:p>
          <w:p w14:paraId="5B5A503D" w14:textId="77777777" w:rsidR="00C407DE" w:rsidRDefault="00C407DE" w:rsidP="00DA5F14"/>
        </w:tc>
      </w:tr>
    </w:tbl>
    <w:p w14:paraId="4E4C3570" w14:textId="77777777" w:rsidR="00C407DE" w:rsidRDefault="00C407DE" w:rsidP="00DA5F14">
      <w:pPr>
        <w:spacing w:after="0"/>
      </w:pPr>
    </w:p>
    <w:p w14:paraId="5CAADD75" w14:textId="77777777" w:rsidR="00B14ECC" w:rsidRDefault="00B14ECC" w:rsidP="005722FA">
      <w:pPr>
        <w:spacing w:after="0"/>
      </w:pPr>
    </w:p>
    <w:p w14:paraId="21FEAE31" w14:textId="67934236" w:rsidR="00B14ECC" w:rsidRPr="00DA5D1B" w:rsidRDefault="00DA5D1B" w:rsidP="00DA5D1B">
      <w:pPr>
        <w:spacing w:after="0"/>
        <w:rPr>
          <w:b/>
          <w:u w:val="single"/>
        </w:rPr>
      </w:pPr>
      <w:r>
        <w:rPr>
          <w:b/>
        </w:rPr>
        <w:t>Week #3.</w:t>
      </w:r>
      <w:r>
        <w:rPr>
          <w:b/>
        </w:rPr>
        <w:tab/>
      </w:r>
      <w:r w:rsidR="00836EC6">
        <w:rPr>
          <w:b/>
          <w:u w:val="single"/>
        </w:rPr>
        <w:t>A p</w:t>
      </w:r>
      <w:r w:rsidR="00B14ECC" w:rsidRPr="00DA5D1B">
        <w:rPr>
          <w:b/>
          <w:u w:val="single"/>
        </w:rPr>
        <w:t xml:space="preserve">rofessional public service – September </w:t>
      </w:r>
      <w:r w:rsidR="00321EF5" w:rsidRPr="00DA5D1B">
        <w:rPr>
          <w:b/>
          <w:u w:val="single"/>
        </w:rPr>
        <w:t>2</w:t>
      </w:r>
      <w:r w:rsidR="009679E7">
        <w:rPr>
          <w:b/>
          <w:u w:val="single"/>
        </w:rPr>
        <w:t>4</w:t>
      </w:r>
      <w:r w:rsidR="00B14ECC" w:rsidRPr="00DA5D1B">
        <w:rPr>
          <w:b/>
          <w:u w:val="single"/>
        </w:rPr>
        <w:t>, 201</w:t>
      </w:r>
      <w:r w:rsidR="009679E7">
        <w:rPr>
          <w:b/>
          <w:u w:val="single"/>
        </w:rPr>
        <w:t>9</w:t>
      </w:r>
      <w:r w:rsidR="00B14ECC" w:rsidRPr="00DA5D1B">
        <w:rPr>
          <w:b/>
          <w:u w:val="single"/>
        </w:rPr>
        <w:t xml:space="preserve"> </w:t>
      </w:r>
    </w:p>
    <w:p w14:paraId="2E7BD911" w14:textId="77777777" w:rsidR="0035427C" w:rsidRDefault="0035427C" w:rsidP="00B14ECC">
      <w:pPr>
        <w:pStyle w:val="ListParagraph"/>
        <w:spacing w:after="0"/>
        <w:ind w:left="0"/>
      </w:pPr>
    </w:p>
    <w:p w14:paraId="7864C4CF" w14:textId="52D1EB09" w:rsidR="00B14ECC" w:rsidRDefault="00B14ECC" w:rsidP="00B14ECC">
      <w:pPr>
        <w:pStyle w:val="ListParagraph"/>
        <w:spacing w:after="0"/>
        <w:ind w:left="0"/>
      </w:pPr>
      <w:r>
        <w:t>Based on the Westminster model of government that enshrines the politics-administration dichotomy</w:t>
      </w:r>
      <w:r w:rsidR="00761810">
        <w:t>,</w:t>
      </w:r>
      <w:r>
        <w:t xml:space="preserve"> the requirement for an impartial, professional bureaucracy has been instituted. German sociologist, Max Weber, described the characteristics of the modern bureaucracy in his 1922 work</w:t>
      </w:r>
      <w:r w:rsidR="00CD4A79">
        <w:t xml:space="preserve">, </w:t>
      </w:r>
      <w:r w:rsidR="00CD4A79" w:rsidRPr="00CD4A79">
        <w:rPr>
          <w:i/>
        </w:rPr>
        <w:t>Economy and Society</w:t>
      </w:r>
      <w:r>
        <w:t xml:space="preserve">. </w:t>
      </w:r>
      <w:r w:rsidR="001C22CA">
        <w:t xml:space="preserve">Eighty-four years later </w:t>
      </w:r>
      <w:r w:rsidR="001C22CA">
        <w:lastRenderedPageBreak/>
        <w:t>and a continent away, t</w:t>
      </w:r>
      <w:r w:rsidR="00177376">
        <w:t xml:space="preserve">he </w:t>
      </w:r>
      <w:r w:rsidR="00177376" w:rsidRPr="001C22CA">
        <w:rPr>
          <w:i/>
        </w:rPr>
        <w:t>Public Service of Ontario Act, 2006</w:t>
      </w:r>
      <w:r w:rsidR="00177376">
        <w:t xml:space="preserve"> enshrines similar principles into law.</w:t>
      </w:r>
    </w:p>
    <w:p w14:paraId="4CDF3C06" w14:textId="77777777" w:rsidR="00177376" w:rsidRDefault="00177376" w:rsidP="00B14ECC">
      <w:pPr>
        <w:pStyle w:val="ListParagraph"/>
        <w:spacing w:after="0"/>
        <w:ind w:left="0"/>
      </w:pPr>
    </w:p>
    <w:p w14:paraId="2B0E91B7" w14:textId="77777777" w:rsidR="00C407DE" w:rsidRPr="00C407DE" w:rsidRDefault="00C407DE" w:rsidP="00B14ECC">
      <w:pPr>
        <w:pStyle w:val="ListParagraph"/>
        <w:spacing w:after="0"/>
        <w:ind w:left="0"/>
        <w:rPr>
          <w:b/>
        </w:rPr>
      </w:pPr>
      <w:r w:rsidRPr="00C407DE">
        <w:rPr>
          <w:b/>
        </w:rPr>
        <w:t>R</w:t>
      </w:r>
      <w:r>
        <w:rPr>
          <w:b/>
        </w:rPr>
        <w:t>EADINGS</w:t>
      </w:r>
      <w:r w:rsidRPr="00C407DE">
        <w:rPr>
          <w:b/>
        </w:rPr>
        <w:t>:</w:t>
      </w:r>
    </w:p>
    <w:tbl>
      <w:tblPr>
        <w:tblStyle w:val="TableGrid"/>
        <w:tblW w:w="0" w:type="auto"/>
        <w:tblLayout w:type="fixed"/>
        <w:tblLook w:val="04A0" w:firstRow="1" w:lastRow="0" w:firstColumn="1" w:lastColumn="0" w:noHBand="0" w:noVBand="1"/>
      </w:tblPr>
      <w:tblGrid>
        <w:gridCol w:w="4644"/>
        <w:gridCol w:w="4932"/>
      </w:tblGrid>
      <w:tr w:rsidR="00C407DE" w14:paraId="29A0AF1C" w14:textId="77777777" w:rsidTr="0043328C">
        <w:trPr>
          <w:tblHeader/>
        </w:trPr>
        <w:tc>
          <w:tcPr>
            <w:tcW w:w="4644" w:type="dxa"/>
          </w:tcPr>
          <w:p w14:paraId="68F8E3A8" w14:textId="77777777" w:rsidR="00C407DE" w:rsidRDefault="00C407DE" w:rsidP="00C407DE">
            <w:pPr>
              <w:pStyle w:val="ListParagraph"/>
              <w:ind w:left="0"/>
              <w:jc w:val="center"/>
            </w:pPr>
            <w:r w:rsidRPr="00177376">
              <w:rPr>
                <w:b/>
              </w:rPr>
              <w:t>Required</w:t>
            </w:r>
          </w:p>
        </w:tc>
        <w:tc>
          <w:tcPr>
            <w:tcW w:w="4932" w:type="dxa"/>
          </w:tcPr>
          <w:p w14:paraId="2F429D7E" w14:textId="77777777" w:rsidR="00C407DE" w:rsidRDefault="00C407DE" w:rsidP="00C407DE">
            <w:pPr>
              <w:pStyle w:val="ListParagraph"/>
              <w:ind w:left="0"/>
              <w:jc w:val="center"/>
            </w:pPr>
            <w:r w:rsidRPr="00177376">
              <w:rPr>
                <w:b/>
              </w:rPr>
              <w:t>Recommended:</w:t>
            </w:r>
          </w:p>
        </w:tc>
      </w:tr>
      <w:tr w:rsidR="00C407DE" w14:paraId="552F6DE4" w14:textId="77777777" w:rsidTr="00171B9E">
        <w:tc>
          <w:tcPr>
            <w:tcW w:w="4644" w:type="dxa"/>
          </w:tcPr>
          <w:p w14:paraId="146A91D4" w14:textId="77777777" w:rsidR="00C407DE" w:rsidRDefault="00761810" w:rsidP="00E76960">
            <w:pPr>
              <w:pStyle w:val="ListParagraph"/>
              <w:ind w:left="0"/>
            </w:pPr>
            <w:r>
              <w:t xml:space="preserve">The Public Service of Ontario Act, 2006 </w:t>
            </w:r>
            <w:hyperlink r:id="rId26" w:history="1">
              <w:r w:rsidRPr="00E76B34">
                <w:rPr>
                  <w:rStyle w:val="Hyperlink"/>
                </w:rPr>
                <w:t>https://www.ontario.ca/laws/statute/06p35</w:t>
              </w:r>
            </w:hyperlink>
          </w:p>
          <w:p w14:paraId="57691E86" w14:textId="77777777" w:rsidR="00761810" w:rsidRDefault="00761810" w:rsidP="00E76960">
            <w:pPr>
              <w:pStyle w:val="ListParagraph"/>
              <w:ind w:left="0"/>
            </w:pPr>
          </w:p>
          <w:p w14:paraId="76C4D078" w14:textId="77777777" w:rsidR="00171B9E" w:rsidRDefault="00171B9E" w:rsidP="00E76960">
            <w:pPr>
              <w:pStyle w:val="ListParagraph"/>
              <w:ind w:left="0"/>
            </w:pPr>
            <w:r>
              <w:t xml:space="preserve">Max Weber, </w:t>
            </w:r>
            <w:r w:rsidRPr="00171B9E">
              <w:rPr>
                <w:i/>
              </w:rPr>
              <w:t>Economy and Society</w:t>
            </w:r>
            <w:r>
              <w:t>, Chapter XI, pp. 956 – 1000</w:t>
            </w:r>
          </w:p>
          <w:p w14:paraId="777E8AF8" w14:textId="77777777" w:rsidR="00171B9E" w:rsidRDefault="001E2F4B" w:rsidP="00E76960">
            <w:pPr>
              <w:pStyle w:val="ListParagraph"/>
              <w:ind w:left="0"/>
            </w:pPr>
            <w:hyperlink r:id="rId27" w:history="1">
              <w:r w:rsidR="00171B9E" w:rsidRPr="00E76B34">
                <w:rPr>
                  <w:rStyle w:val="Hyperlink"/>
                </w:rPr>
                <w:t>https://archive.org/stream/MaxWeberEconomyAndSociety/MaxWeberEconomyAndSociety_djvu.txt</w:t>
              </w:r>
            </w:hyperlink>
          </w:p>
          <w:p w14:paraId="4CA64434" w14:textId="77777777" w:rsidR="00171B9E" w:rsidRDefault="00171B9E" w:rsidP="00E76960">
            <w:pPr>
              <w:pStyle w:val="ListParagraph"/>
              <w:ind w:left="0"/>
            </w:pPr>
          </w:p>
        </w:tc>
        <w:tc>
          <w:tcPr>
            <w:tcW w:w="4932" w:type="dxa"/>
          </w:tcPr>
          <w:p w14:paraId="21935F53" w14:textId="77777777" w:rsidR="00C407DE" w:rsidRDefault="00E76960" w:rsidP="00B14ECC">
            <w:pPr>
              <w:pStyle w:val="ListParagraph"/>
              <w:ind w:left="0"/>
            </w:pPr>
            <w:r w:rsidRPr="00563383">
              <w:t xml:space="preserve">Rasmussen, Ken “Converging Provincial Public Services” in </w:t>
            </w:r>
            <w:r w:rsidRPr="00563383">
              <w:rPr>
                <w:b/>
                <w:i/>
              </w:rPr>
              <w:t>Provinces: Canadian Provincial Politics, 3</w:t>
            </w:r>
            <w:r w:rsidRPr="00563383">
              <w:rPr>
                <w:b/>
                <w:i/>
                <w:vertAlign w:val="superscript"/>
              </w:rPr>
              <w:t>rd</w:t>
            </w:r>
            <w:r w:rsidRPr="00563383">
              <w:rPr>
                <w:b/>
                <w:i/>
              </w:rPr>
              <w:t xml:space="preserve"> Edition</w:t>
            </w:r>
            <w:r w:rsidRPr="00563383">
              <w:t>, edited by Christopher Dunn, University of Toronto Press, 2016, Chapter 14 pp. 422-439.</w:t>
            </w:r>
          </w:p>
          <w:p w14:paraId="2DBCC43A" w14:textId="77777777" w:rsidR="0003593A" w:rsidRDefault="0003593A" w:rsidP="00B14ECC">
            <w:pPr>
              <w:pStyle w:val="ListParagraph"/>
              <w:ind w:left="0"/>
            </w:pPr>
          </w:p>
          <w:p w14:paraId="3DC0AD14" w14:textId="77777777" w:rsidR="0003593A" w:rsidRDefault="0003593A" w:rsidP="00B14ECC">
            <w:pPr>
              <w:pStyle w:val="ListParagraph"/>
              <w:ind w:left="0"/>
            </w:pPr>
            <w:r>
              <w:t>“</w:t>
            </w:r>
            <w:r w:rsidRPr="0003593A">
              <w:t xml:space="preserve">The curious case of </w:t>
            </w:r>
            <w:proofErr w:type="spellStart"/>
            <w:r w:rsidRPr="0003593A">
              <w:t>Boaty</w:t>
            </w:r>
            <w:proofErr w:type="spellEnd"/>
            <w:r w:rsidRPr="0003593A">
              <w:t xml:space="preserve"> </w:t>
            </w:r>
            <w:proofErr w:type="spellStart"/>
            <w:proofErr w:type="gramStart"/>
            <w:r w:rsidRPr="0003593A">
              <w:t>McBoatface</w:t>
            </w:r>
            <w:proofErr w:type="spellEnd"/>
            <w:r>
              <w:t>..</w:t>
            </w:r>
            <w:proofErr w:type="gramEnd"/>
            <w:r>
              <w:t>”</w:t>
            </w:r>
          </w:p>
          <w:p w14:paraId="23BCA119" w14:textId="77777777" w:rsidR="0003593A" w:rsidRDefault="001E2F4B" w:rsidP="00B14ECC">
            <w:pPr>
              <w:pStyle w:val="ListParagraph"/>
              <w:ind w:left="0"/>
            </w:pPr>
            <w:hyperlink r:id="rId28" w:history="1">
              <w:r w:rsidR="0003593A" w:rsidRPr="00943DE8">
                <w:rPr>
                  <w:rStyle w:val="Hyperlink"/>
                </w:rPr>
                <w:t>https://mowatcentre.ca/the-curious-case-of-boaty-mcboatface/</w:t>
              </w:r>
            </w:hyperlink>
          </w:p>
          <w:p w14:paraId="167D04D7" w14:textId="77777777" w:rsidR="0003593A" w:rsidRPr="00E76960" w:rsidRDefault="0003593A" w:rsidP="00B14ECC">
            <w:pPr>
              <w:pStyle w:val="ListParagraph"/>
              <w:ind w:left="0"/>
            </w:pPr>
          </w:p>
        </w:tc>
      </w:tr>
      <w:tr w:rsidR="00C407DE" w14:paraId="3C85583D" w14:textId="77777777" w:rsidTr="00171B9E">
        <w:tc>
          <w:tcPr>
            <w:tcW w:w="9576" w:type="dxa"/>
            <w:gridSpan w:val="2"/>
          </w:tcPr>
          <w:p w14:paraId="1797B01A" w14:textId="77777777" w:rsidR="00C407DE" w:rsidRDefault="00C407DE" w:rsidP="00C407DE">
            <w:pPr>
              <w:pStyle w:val="ListParagraph"/>
              <w:ind w:left="0"/>
              <w:rPr>
                <w:b/>
              </w:rPr>
            </w:pPr>
            <w:r>
              <w:rPr>
                <w:b/>
              </w:rPr>
              <w:t>Discussion</w:t>
            </w:r>
            <w:r w:rsidRPr="00177376">
              <w:rPr>
                <w:b/>
              </w:rPr>
              <w:t xml:space="preserve"> Topic:</w:t>
            </w:r>
            <w:r>
              <w:rPr>
                <w:b/>
              </w:rPr>
              <w:t xml:space="preserve"> </w:t>
            </w:r>
          </w:p>
          <w:p w14:paraId="314B9AFB" w14:textId="77777777" w:rsidR="00C407DE" w:rsidRPr="00470631" w:rsidRDefault="0003593A" w:rsidP="008A529B">
            <w:pPr>
              <w:pStyle w:val="ListParagraph"/>
              <w:ind w:left="0"/>
              <w:rPr>
                <w:i/>
              </w:rPr>
            </w:pPr>
            <w:r w:rsidRPr="00470631">
              <w:rPr>
                <w:i/>
              </w:rPr>
              <w:t>What is the evidence that Ontarians “trust” their government? What is the role of the public service in advancing the legitimacy of public institutions?</w:t>
            </w:r>
            <w:r w:rsidR="008A529B" w:rsidRPr="00470631">
              <w:rPr>
                <w:i/>
              </w:rPr>
              <w:t xml:space="preserve"> In the real world, is the concept of a neutral public service a reality or fiction? </w:t>
            </w:r>
          </w:p>
        </w:tc>
      </w:tr>
    </w:tbl>
    <w:p w14:paraId="6296F9D2" w14:textId="77777777" w:rsidR="0043328C" w:rsidRDefault="0043328C" w:rsidP="00DA5D1B">
      <w:pPr>
        <w:spacing w:after="0"/>
        <w:rPr>
          <w:b/>
        </w:rPr>
      </w:pPr>
    </w:p>
    <w:p w14:paraId="54FAC913" w14:textId="77777777" w:rsidR="0043328C" w:rsidRDefault="0043328C" w:rsidP="00DA5D1B">
      <w:pPr>
        <w:spacing w:after="0"/>
        <w:rPr>
          <w:b/>
        </w:rPr>
      </w:pPr>
    </w:p>
    <w:p w14:paraId="3400CB4C" w14:textId="4818CB8F" w:rsidR="007C4529" w:rsidRPr="00DA5D1B" w:rsidRDefault="00DA5D1B" w:rsidP="00DA5D1B">
      <w:pPr>
        <w:spacing w:after="0"/>
        <w:rPr>
          <w:b/>
          <w:u w:val="single"/>
        </w:rPr>
      </w:pPr>
      <w:r>
        <w:rPr>
          <w:b/>
        </w:rPr>
        <w:t>Week #4.</w:t>
      </w:r>
      <w:r>
        <w:rPr>
          <w:b/>
        </w:rPr>
        <w:tab/>
      </w:r>
      <w:r w:rsidR="007C4529" w:rsidRPr="00DA5D1B">
        <w:rPr>
          <w:b/>
          <w:u w:val="single"/>
        </w:rPr>
        <w:t xml:space="preserve">Policymaking: Decision processes in the OPS – October </w:t>
      </w:r>
      <w:r w:rsidR="009679E7">
        <w:rPr>
          <w:b/>
          <w:u w:val="single"/>
        </w:rPr>
        <w:t>1</w:t>
      </w:r>
      <w:r w:rsidR="007C4529" w:rsidRPr="00DA5D1B">
        <w:rPr>
          <w:b/>
          <w:u w:val="single"/>
        </w:rPr>
        <w:t>, 201</w:t>
      </w:r>
      <w:r w:rsidR="009679E7">
        <w:rPr>
          <w:b/>
          <w:u w:val="single"/>
        </w:rPr>
        <w:t>9</w:t>
      </w:r>
    </w:p>
    <w:p w14:paraId="1D8403F2" w14:textId="77777777" w:rsidR="007C4529" w:rsidRDefault="007C4529" w:rsidP="007C4529">
      <w:pPr>
        <w:spacing w:after="0"/>
      </w:pPr>
    </w:p>
    <w:p w14:paraId="6C980C84" w14:textId="77777777" w:rsidR="007C4529" w:rsidRDefault="007C4529" w:rsidP="007C4529">
      <w:pPr>
        <w:spacing w:after="0"/>
      </w:pPr>
      <w:r>
        <w:t xml:space="preserve">Policy ideas and government priorities are generated from various sources and then communicated through various means such as the political party platform, speech from the throne, mandate letters, budget, etc. </w:t>
      </w:r>
      <w:r w:rsidR="00DA5F14">
        <w:t>Interest groups can play a significant role in shaping policy priorities.</w:t>
      </w:r>
    </w:p>
    <w:p w14:paraId="2025073C" w14:textId="77777777" w:rsidR="00C407DE" w:rsidRDefault="00C407DE" w:rsidP="007C4529">
      <w:pPr>
        <w:spacing w:after="0"/>
        <w:rPr>
          <w:b/>
        </w:rPr>
      </w:pPr>
    </w:p>
    <w:p w14:paraId="47935633" w14:textId="77777777" w:rsidR="00DA5F14" w:rsidRDefault="00DA5F14" w:rsidP="007C4529">
      <w:pPr>
        <w:spacing w:after="0"/>
        <w:rPr>
          <w:b/>
        </w:rPr>
      </w:pPr>
      <w:r w:rsidRPr="00DA5F14">
        <w:rPr>
          <w:b/>
        </w:rPr>
        <w:t>R</w:t>
      </w:r>
      <w:r w:rsidR="00C407DE">
        <w:rPr>
          <w:b/>
        </w:rPr>
        <w:t>EADINGS</w:t>
      </w:r>
      <w:r w:rsidRPr="00DA5F14">
        <w:rPr>
          <w:b/>
        </w:rPr>
        <w:t>:</w:t>
      </w:r>
    </w:p>
    <w:tbl>
      <w:tblPr>
        <w:tblStyle w:val="TableGrid"/>
        <w:tblW w:w="0" w:type="auto"/>
        <w:tblLook w:val="04A0" w:firstRow="1" w:lastRow="0" w:firstColumn="1" w:lastColumn="0" w:noHBand="0" w:noVBand="1"/>
      </w:tblPr>
      <w:tblGrid>
        <w:gridCol w:w="4609"/>
        <w:gridCol w:w="4741"/>
      </w:tblGrid>
      <w:tr w:rsidR="00C407DE" w14:paraId="2DFA7F33" w14:textId="77777777" w:rsidTr="001C22CA">
        <w:trPr>
          <w:tblHeader/>
        </w:trPr>
        <w:tc>
          <w:tcPr>
            <w:tcW w:w="4788" w:type="dxa"/>
          </w:tcPr>
          <w:p w14:paraId="7A5EAE5A" w14:textId="77777777" w:rsidR="00C407DE" w:rsidRDefault="00C407DE" w:rsidP="007C4529">
            <w:pPr>
              <w:rPr>
                <w:b/>
              </w:rPr>
            </w:pPr>
            <w:r>
              <w:rPr>
                <w:b/>
              </w:rPr>
              <w:t>Required</w:t>
            </w:r>
          </w:p>
        </w:tc>
        <w:tc>
          <w:tcPr>
            <w:tcW w:w="4788" w:type="dxa"/>
          </w:tcPr>
          <w:p w14:paraId="1D53AC02" w14:textId="77777777" w:rsidR="00C407DE" w:rsidRDefault="00C407DE" w:rsidP="007C4529">
            <w:pPr>
              <w:rPr>
                <w:b/>
              </w:rPr>
            </w:pPr>
            <w:r w:rsidRPr="00DA5F14">
              <w:rPr>
                <w:b/>
              </w:rPr>
              <w:t>Recommended</w:t>
            </w:r>
          </w:p>
        </w:tc>
      </w:tr>
      <w:tr w:rsidR="00C407DE" w14:paraId="1AE725D6" w14:textId="77777777" w:rsidTr="00C407DE">
        <w:tc>
          <w:tcPr>
            <w:tcW w:w="4788" w:type="dxa"/>
          </w:tcPr>
          <w:p w14:paraId="1293313F" w14:textId="77777777" w:rsidR="00E23114" w:rsidRDefault="00E23114" w:rsidP="00E23114">
            <w:r>
              <w:t>G. Flynn, “</w:t>
            </w:r>
            <w:r w:rsidRPr="00B62909">
              <w:t>Rethinking policy capacity in Canada: The role of parties and election platforms in government policy-making</w:t>
            </w:r>
            <w:r>
              <w:t>”</w:t>
            </w:r>
            <w:r w:rsidRPr="00B62909">
              <w:t xml:space="preserve">, </w:t>
            </w:r>
            <w:r w:rsidRPr="00C407DE">
              <w:rPr>
                <w:b/>
                <w:i/>
              </w:rPr>
              <w:t>Canadian Public Administration</w:t>
            </w:r>
            <w:r>
              <w:t>, Volume 54, Number 2 (June 2011), 235-253.</w:t>
            </w:r>
          </w:p>
          <w:p w14:paraId="7AF94583" w14:textId="77777777" w:rsidR="00E23114" w:rsidRDefault="00E23114" w:rsidP="00E23114"/>
          <w:p w14:paraId="47ECB351" w14:textId="3C268DA5" w:rsidR="00E23114" w:rsidRDefault="00E23114" w:rsidP="00E23114">
            <w:proofErr w:type="spellStart"/>
            <w:r>
              <w:t>Hallsworth</w:t>
            </w:r>
            <w:proofErr w:type="spellEnd"/>
            <w:r>
              <w:t xml:space="preserve">, Michael and Jill Rutter, </w:t>
            </w:r>
            <w:r w:rsidRPr="00E23114">
              <w:rPr>
                <w:i/>
              </w:rPr>
              <w:t>Making Policy Better: Improving Whitehall’s core business</w:t>
            </w:r>
            <w:r>
              <w:t xml:space="preserve">. </w:t>
            </w:r>
            <w:r w:rsidRPr="004A0A28">
              <w:rPr>
                <w:b/>
              </w:rPr>
              <w:t>Institute for Government</w:t>
            </w:r>
            <w:r>
              <w:t>, 2011.</w:t>
            </w:r>
          </w:p>
          <w:p w14:paraId="68EC4818" w14:textId="77777777" w:rsidR="00E23114" w:rsidRDefault="00E23114" w:rsidP="00E23114"/>
          <w:p w14:paraId="7B7127C7" w14:textId="2313C524" w:rsidR="000B0A8D" w:rsidRPr="004A0A28" w:rsidRDefault="00E23114" w:rsidP="00E23114">
            <w:r>
              <w:t xml:space="preserve">Schacter, Mark and Phillip </w:t>
            </w:r>
            <w:proofErr w:type="spellStart"/>
            <w:r>
              <w:t>Haid</w:t>
            </w:r>
            <w:proofErr w:type="spellEnd"/>
            <w:r>
              <w:t xml:space="preserve">, </w:t>
            </w:r>
            <w:r w:rsidRPr="00E23114">
              <w:rPr>
                <w:i/>
              </w:rPr>
              <w:t xml:space="preserve">Cabinet Decision-Making in Canada: Lessons and </w:t>
            </w:r>
            <w:r w:rsidRPr="00E23114">
              <w:rPr>
                <w:i/>
              </w:rPr>
              <w:lastRenderedPageBreak/>
              <w:t>Practices</w:t>
            </w:r>
            <w:r>
              <w:t xml:space="preserve">. </w:t>
            </w:r>
            <w:r w:rsidRPr="004A0A28">
              <w:rPr>
                <w:b/>
              </w:rPr>
              <w:t xml:space="preserve">Institute </w:t>
            </w:r>
            <w:proofErr w:type="gramStart"/>
            <w:r w:rsidRPr="004A0A28">
              <w:rPr>
                <w:b/>
              </w:rPr>
              <w:t>On</w:t>
            </w:r>
            <w:proofErr w:type="gramEnd"/>
            <w:r w:rsidRPr="004A0A28">
              <w:rPr>
                <w:b/>
              </w:rPr>
              <w:t xml:space="preserve"> Governance</w:t>
            </w:r>
            <w:r>
              <w:t>, April 1999.</w:t>
            </w:r>
          </w:p>
        </w:tc>
        <w:tc>
          <w:tcPr>
            <w:tcW w:w="4788" w:type="dxa"/>
          </w:tcPr>
          <w:p w14:paraId="533E2BF0" w14:textId="77777777" w:rsidR="00C407DE" w:rsidRDefault="00E23114" w:rsidP="00E23114">
            <w:r w:rsidRPr="00E23114">
              <w:lastRenderedPageBreak/>
              <w:t>Visit the government’s website and find, identify and review Minister mandate letters, Throne Speech and Premier statements to determine the current government priorities.</w:t>
            </w:r>
          </w:p>
          <w:p w14:paraId="1328768C" w14:textId="77777777" w:rsidR="004A0A28" w:rsidRDefault="004A0A28" w:rsidP="00E23114"/>
          <w:p w14:paraId="7673C696" w14:textId="77777777" w:rsidR="004A0A28" w:rsidRDefault="004A0A28" w:rsidP="00E23114">
            <w:r>
              <w:t>Ontario’s 2018 Speech from the Throne</w:t>
            </w:r>
          </w:p>
          <w:p w14:paraId="0EF95B3D" w14:textId="1BFBB9CE" w:rsidR="004A0A28" w:rsidRDefault="001E2F4B" w:rsidP="00E23114">
            <w:hyperlink r:id="rId29" w:history="1">
              <w:r w:rsidR="004A0A28" w:rsidRPr="00D6560F">
                <w:rPr>
                  <w:rStyle w:val="Hyperlink"/>
                </w:rPr>
                <w:t>https://www.ontario.ca/page/premier</w:t>
              </w:r>
            </w:hyperlink>
          </w:p>
          <w:p w14:paraId="570E64EA" w14:textId="77777777" w:rsidR="004A0A28" w:rsidRDefault="004A0A28" w:rsidP="00E23114"/>
          <w:p w14:paraId="63C1BFC7" w14:textId="6FC26068" w:rsidR="004A0A28" w:rsidRPr="00E23114" w:rsidRDefault="004A0A28" w:rsidP="00E23114"/>
        </w:tc>
      </w:tr>
      <w:tr w:rsidR="00C407DE" w14:paraId="2AE8915E" w14:textId="77777777" w:rsidTr="00C407DE">
        <w:tc>
          <w:tcPr>
            <w:tcW w:w="9576" w:type="dxa"/>
            <w:gridSpan w:val="2"/>
          </w:tcPr>
          <w:p w14:paraId="30A355D7" w14:textId="0F2DE48B" w:rsidR="00C407DE" w:rsidRDefault="00C407DE" w:rsidP="00C407DE">
            <w:pPr>
              <w:rPr>
                <w:b/>
              </w:rPr>
            </w:pPr>
            <w:r>
              <w:rPr>
                <w:b/>
              </w:rPr>
              <w:t>Discussion</w:t>
            </w:r>
            <w:r w:rsidRPr="00DA5F14">
              <w:rPr>
                <w:b/>
              </w:rPr>
              <w:t xml:space="preserve"> Topic:</w:t>
            </w:r>
            <w:r>
              <w:rPr>
                <w:b/>
              </w:rPr>
              <w:t xml:space="preserve"> </w:t>
            </w:r>
          </w:p>
          <w:p w14:paraId="0520DD72" w14:textId="77777777" w:rsidR="00C407DE" w:rsidRPr="00470631" w:rsidRDefault="00C407DE" w:rsidP="00C407DE">
            <w:pPr>
              <w:rPr>
                <w:i/>
              </w:rPr>
            </w:pPr>
            <w:r w:rsidRPr="00470631">
              <w:rPr>
                <w:i/>
              </w:rPr>
              <w:t>Should the public service be allowed to provide policy advice to political parties in the development of their election platforms?</w:t>
            </w:r>
          </w:p>
          <w:p w14:paraId="58DC04B4" w14:textId="77777777" w:rsidR="008A708B" w:rsidRDefault="008A708B" w:rsidP="00C407DE"/>
          <w:p w14:paraId="0BAD4044" w14:textId="77777777" w:rsidR="008A708B" w:rsidRPr="005E2B06" w:rsidRDefault="008A708B" w:rsidP="00C407DE">
            <w:r>
              <w:t>ASSIGNMENT #2 DUE</w:t>
            </w:r>
          </w:p>
          <w:p w14:paraId="10872023" w14:textId="77777777" w:rsidR="00C407DE" w:rsidRDefault="00C407DE" w:rsidP="007C4529">
            <w:pPr>
              <w:rPr>
                <w:b/>
              </w:rPr>
            </w:pPr>
          </w:p>
        </w:tc>
      </w:tr>
    </w:tbl>
    <w:p w14:paraId="371D94E5" w14:textId="77777777" w:rsidR="00C407DE" w:rsidRPr="00DA5F14" w:rsidRDefault="00C407DE" w:rsidP="007C4529">
      <w:pPr>
        <w:spacing w:after="0"/>
        <w:rPr>
          <w:b/>
        </w:rPr>
      </w:pPr>
    </w:p>
    <w:p w14:paraId="13F06866" w14:textId="7026378F" w:rsidR="00321EF5" w:rsidRPr="00DA5D1B" w:rsidRDefault="00DA5D1B" w:rsidP="00E358BF">
      <w:pPr>
        <w:spacing w:after="0"/>
        <w:rPr>
          <w:b/>
          <w:u w:val="single"/>
        </w:rPr>
      </w:pPr>
      <w:r>
        <w:rPr>
          <w:b/>
        </w:rPr>
        <w:t>Week #5.</w:t>
      </w:r>
      <w:r>
        <w:rPr>
          <w:b/>
        </w:rPr>
        <w:tab/>
      </w:r>
      <w:r w:rsidR="00321EF5" w:rsidRPr="00DA5D1B">
        <w:rPr>
          <w:b/>
          <w:u w:val="single"/>
        </w:rPr>
        <w:t xml:space="preserve">Decision-making instruments – October </w:t>
      </w:r>
      <w:r w:rsidR="00E358BF">
        <w:rPr>
          <w:b/>
          <w:u w:val="single"/>
        </w:rPr>
        <w:t>8</w:t>
      </w:r>
      <w:r w:rsidR="00321EF5" w:rsidRPr="00DA5D1B">
        <w:rPr>
          <w:b/>
          <w:u w:val="single"/>
        </w:rPr>
        <w:t>, 201</w:t>
      </w:r>
      <w:r w:rsidR="00E358BF">
        <w:rPr>
          <w:b/>
          <w:u w:val="single"/>
        </w:rPr>
        <w:t>9</w:t>
      </w:r>
    </w:p>
    <w:p w14:paraId="71A049DB" w14:textId="219C8733" w:rsidR="0095568B" w:rsidRPr="009E7487" w:rsidRDefault="009E7487" w:rsidP="00916F88">
      <w:pPr>
        <w:spacing w:before="240" w:after="0"/>
        <w:rPr>
          <w:i/>
        </w:rPr>
      </w:pPr>
      <w:r>
        <w:rPr>
          <w:i/>
        </w:rPr>
        <w:t>Students assigned to g</w:t>
      </w:r>
      <w:r w:rsidRPr="009E7487">
        <w:rPr>
          <w:i/>
        </w:rPr>
        <w:t>roup</w:t>
      </w:r>
      <w:r>
        <w:rPr>
          <w:i/>
        </w:rPr>
        <w:t>s</w:t>
      </w:r>
      <w:r w:rsidRPr="009E7487">
        <w:rPr>
          <w:i/>
        </w:rPr>
        <w:t xml:space="preserve"> for group project and class presentations.</w:t>
      </w:r>
    </w:p>
    <w:p w14:paraId="08E1DD56" w14:textId="77777777" w:rsidR="00321EF5" w:rsidRDefault="00916F88" w:rsidP="00916F88">
      <w:pPr>
        <w:spacing w:before="240" w:after="0"/>
      </w:pPr>
      <w:r>
        <w:t xml:space="preserve">The key instruments used by the Ontario government to communicate information to decision makers will be examined – Briefing </w:t>
      </w:r>
      <w:r w:rsidR="007A58DC">
        <w:t>Note, House Book Note, C</w:t>
      </w:r>
      <w:r w:rsidR="000B0A8D">
        <w:t xml:space="preserve">abinet </w:t>
      </w:r>
      <w:r w:rsidR="007A58DC">
        <w:t>S</w:t>
      </w:r>
      <w:r>
        <w:t>ubmission.</w:t>
      </w:r>
    </w:p>
    <w:p w14:paraId="5BF4DC45" w14:textId="77777777" w:rsidR="00C407DE" w:rsidRDefault="00C407DE" w:rsidP="00916F88">
      <w:pPr>
        <w:spacing w:after="0"/>
        <w:rPr>
          <w:b/>
        </w:rPr>
      </w:pPr>
    </w:p>
    <w:p w14:paraId="5BB32D77" w14:textId="77777777" w:rsidR="00916F88" w:rsidRDefault="00C407DE" w:rsidP="00916F88">
      <w:pPr>
        <w:spacing w:after="0"/>
      </w:pPr>
      <w:r w:rsidRPr="00D0208C">
        <w:rPr>
          <w:b/>
        </w:rPr>
        <w:t>R</w:t>
      </w:r>
      <w:r>
        <w:rPr>
          <w:b/>
        </w:rPr>
        <w:t>EADINGS</w:t>
      </w:r>
      <w:r w:rsidRPr="00D0208C">
        <w:rPr>
          <w:b/>
        </w:rPr>
        <w:t>:</w:t>
      </w:r>
    </w:p>
    <w:tbl>
      <w:tblPr>
        <w:tblStyle w:val="TableGrid"/>
        <w:tblW w:w="0" w:type="auto"/>
        <w:tblLook w:val="04A0" w:firstRow="1" w:lastRow="0" w:firstColumn="1" w:lastColumn="0" w:noHBand="0" w:noVBand="1"/>
      </w:tblPr>
      <w:tblGrid>
        <w:gridCol w:w="4616"/>
        <w:gridCol w:w="4734"/>
      </w:tblGrid>
      <w:tr w:rsidR="00C407DE" w14:paraId="1B5B48F2" w14:textId="77777777" w:rsidTr="00C407DE">
        <w:tc>
          <w:tcPr>
            <w:tcW w:w="4788" w:type="dxa"/>
          </w:tcPr>
          <w:p w14:paraId="03E40560" w14:textId="77777777" w:rsidR="00C407DE" w:rsidRDefault="00C407DE" w:rsidP="00C407DE">
            <w:pPr>
              <w:jc w:val="center"/>
            </w:pPr>
            <w:r w:rsidRPr="00D0208C">
              <w:rPr>
                <w:b/>
              </w:rPr>
              <w:t>Required</w:t>
            </w:r>
          </w:p>
        </w:tc>
        <w:tc>
          <w:tcPr>
            <w:tcW w:w="4788" w:type="dxa"/>
          </w:tcPr>
          <w:p w14:paraId="5DAEF0DD" w14:textId="77777777" w:rsidR="00C407DE" w:rsidRDefault="00C407DE" w:rsidP="00C407DE">
            <w:pPr>
              <w:jc w:val="center"/>
            </w:pPr>
            <w:r w:rsidRPr="00D0208C">
              <w:rPr>
                <w:b/>
              </w:rPr>
              <w:t>Recommended</w:t>
            </w:r>
          </w:p>
        </w:tc>
      </w:tr>
      <w:tr w:rsidR="00C407DE" w14:paraId="66EE13A6" w14:textId="77777777" w:rsidTr="00C407DE">
        <w:tc>
          <w:tcPr>
            <w:tcW w:w="4788" w:type="dxa"/>
          </w:tcPr>
          <w:p w14:paraId="180A2CA8" w14:textId="77777777" w:rsidR="00C407DE" w:rsidRDefault="00C407DE" w:rsidP="000B0A8D">
            <w:r>
              <w:t>T</w:t>
            </w:r>
            <w:r w:rsidR="000B0A8D">
              <w:t>emplates of decision support documents will be shared.</w:t>
            </w:r>
          </w:p>
        </w:tc>
        <w:tc>
          <w:tcPr>
            <w:tcW w:w="4788" w:type="dxa"/>
          </w:tcPr>
          <w:p w14:paraId="595FDA1C" w14:textId="487EBD7C" w:rsidR="00C407DE" w:rsidRDefault="000B0A8D" w:rsidP="000B0A8D">
            <w:r w:rsidRPr="00563383">
              <w:rPr>
                <w:b/>
                <w:i/>
              </w:rPr>
              <w:t>Cabinet decision making in Canada: lessons and practices</w:t>
            </w:r>
            <w:r>
              <w:rPr>
                <w:i/>
              </w:rPr>
              <w:t>.</w:t>
            </w:r>
            <w:r w:rsidRPr="000B0A8D">
              <w:t xml:space="preserve"> Mark Schacter with Phillip </w:t>
            </w:r>
            <w:proofErr w:type="spellStart"/>
            <w:r w:rsidRPr="000B0A8D">
              <w:t>Haid</w:t>
            </w:r>
            <w:proofErr w:type="spellEnd"/>
            <w:r>
              <w:t>, Ottawa</w:t>
            </w:r>
            <w:r w:rsidRPr="000B0A8D">
              <w:t>: Institute on Governance, 1999</w:t>
            </w:r>
            <w:r w:rsidR="004A0A28">
              <w:t>.</w:t>
            </w:r>
          </w:p>
          <w:p w14:paraId="4D3F3D09" w14:textId="77777777" w:rsidR="006A712D" w:rsidRDefault="001E2F4B" w:rsidP="000B0A8D">
            <w:hyperlink r:id="rId30" w:history="1">
              <w:r w:rsidR="006A712D" w:rsidRPr="00326F9D">
                <w:rPr>
                  <w:rStyle w:val="Hyperlink"/>
                </w:rPr>
                <w:t>http://iog.ca/publications/cabinet-decision-making-in-canada-lessons-and-practices/</w:t>
              </w:r>
            </w:hyperlink>
          </w:p>
          <w:p w14:paraId="0E156C72" w14:textId="77777777" w:rsidR="006A712D" w:rsidRDefault="006A712D" w:rsidP="000B0A8D"/>
        </w:tc>
      </w:tr>
      <w:tr w:rsidR="00C407DE" w14:paraId="0E4B2C00" w14:textId="77777777" w:rsidTr="00C407DE">
        <w:tc>
          <w:tcPr>
            <w:tcW w:w="9576" w:type="dxa"/>
            <w:gridSpan w:val="2"/>
          </w:tcPr>
          <w:p w14:paraId="5674B706" w14:textId="77777777" w:rsidR="00C407DE" w:rsidRDefault="00C407DE" w:rsidP="00916F88">
            <w:pPr>
              <w:rPr>
                <w:b/>
              </w:rPr>
            </w:pPr>
            <w:r w:rsidRPr="00D0208C">
              <w:rPr>
                <w:b/>
              </w:rPr>
              <w:t>Discussion Topic</w:t>
            </w:r>
            <w:r>
              <w:rPr>
                <w:b/>
              </w:rPr>
              <w:t>:</w:t>
            </w:r>
          </w:p>
          <w:p w14:paraId="569E3459" w14:textId="77777777" w:rsidR="00C407DE" w:rsidRPr="00470631" w:rsidRDefault="00470631" w:rsidP="00916F88">
            <w:pPr>
              <w:rPr>
                <w:i/>
              </w:rPr>
            </w:pPr>
            <w:r w:rsidRPr="00470631">
              <w:rPr>
                <w:i/>
              </w:rPr>
              <w:t>In our system of Westminster government, is it truly cabinet decision making or Premier decision-making? Does the system allow the right balance to be struck between political and operational advice?</w:t>
            </w:r>
          </w:p>
        </w:tc>
      </w:tr>
    </w:tbl>
    <w:p w14:paraId="60F768A6" w14:textId="77777777" w:rsidR="00D0208C" w:rsidRDefault="00D0208C" w:rsidP="00916F88">
      <w:pPr>
        <w:spacing w:after="0"/>
      </w:pPr>
    </w:p>
    <w:p w14:paraId="052E63B0" w14:textId="72E550FE" w:rsidR="00E358BF" w:rsidRDefault="00DA5D1B" w:rsidP="00DA5D1B">
      <w:pPr>
        <w:spacing w:after="0"/>
        <w:rPr>
          <w:b/>
        </w:rPr>
      </w:pPr>
      <w:r>
        <w:rPr>
          <w:b/>
        </w:rPr>
        <w:t>Week #6.</w:t>
      </w:r>
      <w:r>
        <w:rPr>
          <w:b/>
        </w:rPr>
        <w:tab/>
      </w:r>
      <w:r w:rsidR="00E358BF" w:rsidRPr="00E358BF">
        <w:rPr>
          <w:b/>
          <w:u w:val="single"/>
        </w:rPr>
        <w:t>Fall Reading Week – No Class – October 15, 2019</w:t>
      </w:r>
    </w:p>
    <w:p w14:paraId="6FF17537" w14:textId="77777777" w:rsidR="00E358BF" w:rsidRDefault="00E358BF" w:rsidP="00DA5D1B">
      <w:pPr>
        <w:spacing w:after="0"/>
        <w:rPr>
          <w:b/>
        </w:rPr>
      </w:pPr>
    </w:p>
    <w:p w14:paraId="4075D91B" w14:textId="2363EA5D" w:rsidR="00E358BF" w:rsidRDefault="00E358BF" w:rsidP="00DA5D1B">
      <w:pPr>
        <w:spacing w:after="0"/>
        <w:rPr>
          <w:b/>
        </w:rPr>
      </w:pPr>
      <w:r w:rsidRPr="00E358BF">
        <w:rPr>
          <w:b/>
        </w:rPr>
        <w:t>Week #7.</w:t>
      </w:r>
      <w:r w:rsidRPr="00E358BF">
        <w:rPr>
          <w:b/>
        </w:rPr>
        <w:tab/>
      </w:r>
      <w:r w:rsidRPr="00E358BF">
        <w:rPr>
          <w:b/>
          <w:u w:val="single"/>
        </w:rPr>
        <w:t>Mid-Term Test (10%) – October 22, 2019</w:t>
      </w:r>
    </w:p>
    <w:p w14:paraId="76BB6735" w14:textId="77777777" w:rsidR="00E358BF" w:rsidRDefault="00E358BF" w:rsidP="00DA5D1B">
      <w:pPr>
        <w:spacing w:after="0"/>
        <w:rPr>
          <w:b/>
        </w:rPr>
      </w:pPr>
    </w:p>
    <w:p w14:paraId="0E76A104" w14:textId="443A6D52" w:rsidR="00321EF5" w:rsidRPr="00DA5D1B" w:rsidRDefault="00321EF5" w:rsidP="00E358BF">
      <w:pPr>
        <w:spacing w:after="0"/>
        <w:ind w:left="720" w:firstLine="720"/>
        <w:rPr>
          <w:u w:val="single"/>
        </w:rPr>
      </w:pPr>
      <w:r w:rsidRPr="00DA5D1B">
        <w:rPr>
          <w:b/>
          <w:u w:val="single"/>
        </w:rPr>
        <w:t xml:space="preserve">Innovations in policy </w:t>
      </w:r>
      <w:r w:rsidR="005E2B06" w:rsidRPr="00DA5D1B">
        <w:rPr>
          <w:b/>
          <w:u w:val="single"/>
        </w:rPr>
        <w:t xml:space="preserve">analysis and </w:t>
      </w:r>
      <w:r w:rsidR="00916F88" w:rsidRPr="00DA5D1B">
        <w:rPr>
          <w:b/>
          <w:u w:val="single"/>
        </w:rPr>
        <w:t>development</w:t>
      </w:r>
      <w:r w:rsidRPr="00DA5D1B">
        <w:rPr>
          <w:u w:val="single"/>
        </w:rPr>
        <w:t xml:space="preserve"> </w:t>
      </w:r>
      <w:r w:rsidRPr="00DA5D1B">
        <w:rPr>
          <w:b/>
          <w:u w:val="single"/>
        </w:rPr>
        <w:t xml:space="preserve">– October </w:t>
      </w:r>
      <w:r w:rsidR="00E358BF">
        <w:rPr>
          <w:b/>
          <w:u w:val="single"/>
        </w:rPr>
        <w:t>22</w:t>
      </w:r>
      <w:r w:rsidRPr="00DA5D1B">
        <w:rPr>
          <w:b/>
          <w:u w:val="single"/>
        </w:rPr>
        <w:t>, 201</w:t>
      </w:r>
      <w:r w:rsidR="00E358BF">
        <w:rPr>
          <w:b/>
          <w:u w:val="single"/>
        </w:rPr>
        <w:t>9</w:t>
      </w:r>
    </w:p>
    <w:p w14:paraId="780BE1D4" w14:textId="77777777" w:rsidR="00916F88" w:rsidRDefault="00916F88" w:rsidP="00916F88">
      <w:pPr>
        <w:spacing w:before="240"/>
      </w:pPr>
      <w:r>
        <w:t>Advancement in technology, the speed at which information is spread and consumed, demands for greater transparency in government are some of the many developments that have influenced the need for new and innovative approaches to policy development. The application of behavioural insights (nudge theory), co-creation, crowd-sourcing, design-thinking, prototyping and social enterprise approaches to policy development will be examined.</w:t>
      </w:r>
    </w:p>
    <w:p w14:paraId="7AE377E0" w14:textId="77777777" w:rsidR="00C407DE" w:rsidRPr="00916F88" w:rsidRDefault="00E76960" w:rsidP="00916F88">
      <w:pPr>
        <w:spacing w:before="240"/>
        <w:rPr>
          <w:b/>
        </w:rPr>
      </w:pPr>
      <w:r>
        <w:rPr>
          <w:b/>
        </w:rPr>
        <w:lastRenderedPageBreak/>
        <w:t>READINGS:</w:t>
      </w:r>
    </w:p>
    <w:tbl>
      <w:tblPr>
        <w:tblStyle w:val="TableGrid"/>
        <w:tblW w:w="0" w:type="auto"/>
        <w:tblLayout w:type="fixed"/>
        <w:tblLook w:val="04A0" w:firstRow="1" w:lastRow="0" w:firstColumn="1" w:lastColumn="0" w:noHBand="0" w:noVBand="1"/>
      </w:tblPr>
      <w:tblGrid>
        <w:gridCol w:w="4503"/>
        <w:gridCol w:w="5073"/>
      </w:tblGrid>
      <w:tr w:rsidR="00C407DE" w14:paraId="15A8947A" w14:textId="77777777" w:rsidTr="00A16145">
        <w:tc>
          <w:tcPr>
            <w:tcW w:w="4503" w:type="dxa"/>
          </w:tcPr>
          <w:p w14:paraId="037AC1F1" w14:textId="77777777" w:rsidR="00C407DE" w:rsidRDefault="00E76960" w:rsidP="00E76960">
            <w:pPr>
              <w:jc w:val="center"/>
            </w:pPr>
            <w:r>
              <w:rPr>
                <w:b/>
              </w:rPr>
              <w:t>Re</w:t>
            </w:r>
            <w:r w:rsidRPr="00916F88">
              <w:rPr>
                <w:b/>
              </w:rPr>
              <w:t>quired</w:t>
            </w:r>
          </w:p>
        </w:tc>
        <w:tc>
          <w:tcPr>
            <w:tcW w:w="5073" w:type="dxa"/>
          </w:tcPr>
          <w:p w14:paraId="176EEDE1" w14:textId="77777777" w:rsidR="00C407DE" w:rsidRPr="00E76960" w:rsidRDefault="00E76960" w:rsidP="00E76960">
            <w:pPr>
              <w:jc w:val="center"/>
              <w:rPr>
                <w:b/>
              </w:rPr>
            </w:pPr>
            <w:r w:rsidRPr="00E76960">
              <w:rPr>
                <w:b/>
              </w:rPr>
              <w:t>Recommended</w:t>
            </w:r>
          </w:p>
        </w:tc>
      </w:tr>
      <w:tr w:rsidR="00C407DE" w14:paraId="3CE7922C" w14:textId="77777777" w:rsidTr="00A16145">
        <w:tc>
          <w:tcPr>
            <w:tcW w:w="4503" w:type="dxa"/>
          </w:tcPr>
          <w:p w14:paraId="7F54C796" w14:textId="77777777" w:rsidR="00585B55" w:rsidRDefault="001E2F4B" w:rsidP="00585B55">
            <w:hyperlink r:id="rId31" w:history="1">
              <w:r w:rsidR="00585B55" w:rsidRPr="00E76B34">
                <w:rPr>
                  <w:rStyle w:val="Hyperlink"/>
                </w:rPr>
                <w:t>https://www.thestar.com/business/2013/04/05/nudge_here_nudge_there_can_bring_behaviour_change.html</w:t>
              </w:r>
            </w:hyperlink>
          </w:p>
          <w:p w14:paraId="7279B954" w14:textId="77777777" w:rsidR="00585B55" w:rsidRDefault="00585B55" w:rsidP="00585B55"/>
          <w:p w14:paraId="7B10F008" w14:textId="77777777" w:rsidR="004A0A28" w:rsidRDefault="004A0A28" w:rsidP="004A0A28">
            <w:r>
              <w:t xml:space="preserve">“Applying Behavioural Insights to Government Decision makers”, David Sevigny, </w:t>
            </w:r>
            <w:r w:rsidRPr="004A0A28">
              <w:rPr>
                <w:b/>
              </w:rPr>
              <w:t>Institute on Governance</w:t>
            </w:r>
          </w:p>
          <w:p w14:paraId="63612CE7" w14:textId="77777777" w:rsidR="004A0A28" w:rsidRDefault="001E2F4B" w:rsidP="004A0A28">
            <w:hyperlink r:id="rId32" w:history="1">
              <w:r w:rsidR="004A0A28" w:rsidRPr="00326F9D">
                <w:rPr>
                  <w:rStyle w:val="Hyperlink"/>
                </w:rPr>
                <w:t>http://iog.ca/publications/behavioural-economics-in-the-federal-public-sector/</w:t>
              </w:r>
            </w:hyperlink>
            <w:r w:rsidR="004A0A28">
              <w:t xml:space="preserve"> </w:t>
            </w:r>
          </w:p>
          <w:p w14:paraId="237461A3" w14:textId="77777777" w:rsidR="004A0A28" w:rsidRDefault="004A0A28" w:rsidP="004A0A28"/>
          <w:p w14:paraId="42C7C4D3" w14:textId="22048BD0" w:rsidR="00585B55" w:rsidRDefault="004A0A28" w:rsidP="004A0A28">
            <w:r>
              <w:t>Behavioural Insights articles (compiled).</w:t>
            </w:r>
          </w:p>
        </w:tc>
        <w:tc>
          <w:tcPr>
            <w:tcW w:w="5073" w:type="dxa"/>
          </w:tcPr>
          <w:p w14:paraId="3B172A46" w14:textId="4F19245C" w:rsidR="00585B55" w:rsidRDefault="004A0A28" w:rsidP="00585B55">
            <w:r>
              <w:t xml:space="preserve">Peter S. Goodman and Mari-Leena </w:t>
            </w:r>
            <w:proofErr w:type="spellStart"/>
            <w:r>
              <w:t>Kuosa</w:t>
            </w:r>
            <w:proofErr w:type="spellEnd"/>
            <w:r>
              <w:t xml:space="preserve">, “Free Money </w:t>
            </w:r>
            <w:proofErr w:type="gramStart"/>
            <w:r>
              <w:t>For</w:t>
            </w:r>
            <w:proofErr w:type="gramEnd"/>
            <w:r>
              <w:t xml:space="preserve"> Jobless? Finland </w:t>
            </w:r>
            <w:proofErr w:type="spellStart"/>
            <w:r>
              <w:t>Opts</w:t>
            </w:r>
            <w:proofErr w:type="spellEnd"/>
            <w:r>
              <w:t xml:space="preserve"> to End Test” in </w:t>
            </w:r>
            <w:r w:rsidRPr="004A0A28">
              <w:rPr>
                <w:b/>
                <w:i/>
              </w:rPr>
              <w:t>New York Times</w:t>
            </w:r>
            <w:r>
              <w:t>, April 25, 2018, Business/Financial Section, p.6.</w:t>
            </w:r>
          </w:p>
          <w:p w14:paraId="1294B3BE" w14:textId="77777777" w:rsidR="004A0A28" w:rsidRDefault="004A0A28" w:rsidP="00585B55"/>
          <w:p w14:paraId="02F4769F" w14:textId="77776E87" w:rsidR="004A0A28" w:rsidRDefault="004A0A28" w:rsidP="00585B55">
            <w:proofErr w:type="spellStart"/>
            <w:r>
              <w:t>Motsi</w:t>
            </w:r>
            <w:proofErr w:type="spellEnd"/>
            <w:r>
              <w:t xml:space="preserve">, Gail, </w:t>
            </w:r>
            <w:r w:rsidRPr="004A0A28">
              <w:rPr>
                <w:i/>
              </w:rPr>
              <w:t xml:space="preserve">Two Key Questions </w:t>
            </w:r>
            <w:proofErr w:type="gramStart"/>
            <w:r w:rsidRPr="004A0A28">
              <w:rPr>
                <w:i/>
              </w:rPr>
              <w:t>For</w:t>
            </w:r>
            <w:proofErr w:type="gramEnd"/>
            <w:r w:rsidRPr="004A0A28">
              <w:rPr>
                <w:i/>
              </w:rPr>
              <w:t xml:space="preserve"> Horizontal Policy Making and Implementation.</w:t>
            </w:r>
            <w:r>
              <w:t xml:space="preserve"> </w:t>
            </w:r>
            <w:r w:rsidRPr="004A0A28">
              <w:rPr>
                <w:b/>
              </w:rPr>
              <w:t xml:space="preserve">Institute </w:t>
            </w:r>
            <w:proofErr w:type="gramStart"/>
            <w:r w:rsidRPr="004A0A28">
              <w:rPr>
                <w:b/>
              </w:rPr>
              <w:t>On</w:t>
            </w:r>
            <w:proofErr w:type="gramEnd"/>
            <w:r w:rsidRPr="004A0A28">
              <w:rPr>
                <w:b/>
              </w:rPr>
              <w:t xml:space="preserve"> Governance</w:t>
            </w:r>
            <w:r>
              <w:t>, 2009.</w:t>
            </w:r>
          </w:p>
          <w:p w14:paraId="3BD816CC" w14:textId="77777777" w:rsidR="00A16145" w:rsidRDefault="00A16145" w:rsidP="00585B55"/>
          <w:p w14:paraId="02BD8D6F" w14:textId="6ECE1269" w:rsidR="004A0A28" w:rsidRDefault="004A0A28" w:rsidP="00585B55"/>
        </w:tc>
      </w:tr>
      <w:tr w:rsidR="00E76960" w14:paraId="176DA5D5" w14:textId="77777777" w:rsidTr="00A16145">
        <w:tc>
          <w:tcPr>
            <w:tcW w:w="9576" w:type="dxa"/>
            <w:gridSpan w:val="2"/>
          </w:tcPr>
          <w:p w14:paraId="1ADF7A54" w14:textId="6DC03D16" w:rsidR="00E76960" w:rsidRDefault="00E76960" w:rsidP="00E76960">
            <w:pPr>
              <w:spacing w:before="240"/>
              <w:rPr>
                <w:b/>
              </w:rPr>
            </w:pPr>
            <w:r w:rsidRPr="00916F88">
              <w:rPr>
                <w:b/>
              </w:rPr>
              <w:t>Discussion Topic:</w:t>
            </w:r>
          </w:p>
          <w:p w14:paraId="64AB3719" w14:textId="09A17CD7" w:rsidR="008A708B" w:rsidRPr="009D33E7" w:rsidRDefault="00986BC9" w:rsidP="00C407DE">
            <w:pPr>
              <w:rPr>
                <w:i/>
              </w:rPr>
            </w:pPr>
            <w:r w:rsidRPr="00470631">
              <w:rPr>
                <w:i/>
              </w:rPr>
              <w:t xml:space="preserve">Can these innovative approaches to </w:t>
            </w:r>
            <w:r w:rsidR="002B732B" w:rsidRPr="00470631">
              <w:rPr>
                <w:i/>
              </w:rPr>
              <w:t xml:space="preserve">policymaking </w:t>
            </w:r>
            <w:r w:rsidRPr="00470631">
              <w:rPr>
                <w:i/>
              </w:rPr>
              <w:t xml:space="preserve">apply across the board or do certain ones </w:t>
            </w:r>
            <w:r w:rsidR="002B732B" w:rsidRPr="00470631">
              <w:rPr>
                <w:i/>
              </w:rPr>
              <w:t xml:space="preserve">work best for </w:t>
            </w:r>
            <w:r w:rsidRPr="00470631">
              <w:rPr>
                <w:i/>
              </w:rPr>
              <w:t xml:space="preserve">certain </w:t>
            </w:r>
            <w:r w:rsidR="002B732B" w:rsidRPr="00470631">
              <w:rPr>
                <w:i/>
              </w:rPr>
              <w:t>polic</w:t>
            </w:r>
            <w:r w:rsidRPr="00470631">
              <w:rPr>
                <w:i/>
              </w:rPr>
              <w:t>y types or sectors</w:t>
            </w:r>
            <w:r w:rsidR="002B732B" w:rsidRPr="00470631">
              <w:rPr>
                <w:i/>
              </w:rPr>
              <w:t>? Wh</w:t>
            </w:r>
            <w:r w:rsidRPr="00470631">
              <w:rPr>
                <w:i/>
              </w:rPr>
              <w:t>at about the policymakers themselves, how can they deal with their own biases?</w:t>
            </w:r>
            <w:r w:rsidR="002B732B" w:rsidRPr="00470631">
              <w:rPr>
                <w:i/>
              </w:rPr>
              <w:t xml:space="preserve"> </w:t>
            </w:r>
          </w:p>
        </w:tc>
      </w:tr>
    </w:tbl>
    <w:p w14:paraId="0CFB81E1" w14:textId="77777777" w:rsidR="009E7487" w:rsidRDefault="009E7487" w:rsidP="00DA5D1B">
      <w:pPr>
        <w:spacing w:after="0"/>
        <w:rPr>
          <w:b/>
        </w:rPr>
      </w:pPr>
    </w:p>
    <w:p w14:paraId="0DE3C90B" w14:textId="01CDFA8C" w:rsidR="00321EF5" w:rsidRPr="00DA5D1B" w:rsidRDefault="00785E3D" w:rsidP="00DA5D1B">
      <w:pPr>
        <w:spacing w:after="0"/>
        <w:rPr>
          <w:b/>
          <w:u w:val="single"/>
        </w:rPr>
      </w:pPr>
      <w:r>
        <w:rPr>
          <w:b/>
        </w:rPr>
        <w:t>Week #8</w:t>
      </w:r>
      <w:r w:rsidR="00DA5D1B">
        <w:rPr>
          <w:b/>
        </w:rPr>
        <w:t>.</w:t>
      </w:r>
      <w:r w:rsidR="00DA5D1B">
        <w:rPr>
          <w:b/>
        </w:rPr>
        <w:tab/>
      </w:r>
      <w:r w:rsidR="00321EF5" w:rsidRPr="00DA5D1B">
        <w:rPr>
          <w:b/>
          <w:u w:val="single"/>
        </w:rPr>
        <w:t>Stakeholder management – October 2</w:t>
      </w:r>
      <w:r w:rsidR="009D33E7">
        <w:rPr>
          <w:b/>
          <w:u w:val="single"/>
        </w:rPr>
        <w:t>9</w:t>
      </w:r>
      <w:r w:rsidR="00321EF5" w:rsidRPr="00DA5D1B">
        <w:rPr>
          <w:b/>
          <w:u w:val="single"/>
        </w:rPr>
        <w:t>, 201</w:t>
      </w:r>
      <w:r w:rsidR="009D33E7">
        <w:rPr>
          <w:b/>
          <w:u w:val="single"/>
        </w:rPr>
        <w:t>9</w:t>
      </w:r>
    </w:p>
    <w:p w14:paraId="76A45FAB" w14:textId="1203D6EB" w:rsidR="009B2B1E" w:rsidRPr="008A529B" w:rsidRDefault="009B2B1E" w:rsidP="00916F88">
      <w:pPr>
        <w:spacing w:before="240"/>
        <w:rPr>
          <w:i/>
        </w:rPr>
      </w:pPr>
      <w:r w:rsidRPr="008A529B">
        <w:rPr>
          <w:i/>
        </w:rPr>
        <w:t>Class presentations begin.</w:t>
      </w:r>
      <w:r w:rsidR="009D33E7">
        <w:rPr>
          <w:i/>
        </w:rPr>
        <w:t xml:space="preserve"> </w:t>
      </w:r>
      <w:r w:rsidR="0095568B">
        <w:rPr>
          <w:b/>
          <w:i/>
        </w:rPr>
        <w:t>Class</w:t>
      </w:r>
      <w:r w:rsidR="009D33E7" w:rsidRPr="009D33E7">
        <w:rPr>
          <w:b/>
          <w:i/>
        </w:rPr>
        <w:t xml:space="preserve"> Presentation</w:t>
      </w:r>
      <w:r w:rsidR="0095568B">
        <w:rPr>
          <w:b/>
          <w:i/>
        </w:rPr>
        <w:t xml:space="preserve"> #1</w:t>
      </w:r>
      <w:r w:rsidR="009D33E7" w:rsidRPr="009D33E7">
        <w:rPr>
          <w:b/>
          <w:i/>
        </w:rPr>
        <w:t>:</w:t>
      </w:r>
      <w:r w:rsidR="009D33E7">
        <w:rPr>
          <w:i/>
        </w:rPr>
        <w:t xml:space="preserve"> Group #</w:t>
      </w:r>
    </w:p>
    <w:p w14:paraId="144FAD48" w14:textId="77777777" w:rsidR="00E76960" w:rsidRPr="00E76960" w:rsidRDefault="00E76960" w:rsidP="00E76960">
      <w:pPr>
        <w:spacing w:before="240" w:after="0"/>
        <w:rPr>
          <w:b/>
        </w:rPr>
      </w:pPr>
      <w:r w:rsidRPr="00E76960">
        <w:rPr>
          <w:b/>
        </w:rPr>
        <w:t>READINGS:</w:t>
      </w:r>
    </w:p>
    <w:tbl>
      <w:tblPr>
        <w:tblStyle w:val="TableGrid"/>
        <w:tblW w:w="0" w:type="auto"/>
        <w:tblLook w:val="04A0" w:firstRow="1" w:lastRow="0" w:firstColumn="1" w:lastColumn="0" w:noHBand="0" w:noVBand="1"/>
      </w:tblPr>
      <w:tblGrid>
        <w:gridCol w:w="4740"/>
        <w:gridCol w:w="4610"/>
      </w:tblGrid>
      <w:tr w:rsidR="00C407DE" w14:paraId="652315EE" w14:textId="77777777" w:rsidTr="0043328C">
        <w:trPr>
          <w:tblHeader/>
        </w:trPr>
        <w:tc>
          <w:tcPr>
            <w:tcW w:w="4788" w:type="dxa"/>
          </w:tcPr>
          <w:p w14:paraId="4FB75EF3" w14:textId="77777777" w:rsidR="00C407DE" w:rsidRDefault="00E76960" w:rsidP="00C407DE">
            <w:r w:rsidRPr="005E2B06">
              <w:rPr>
                <w:b/>
              </w:rPr>
              <w:t>Required Reading</w:t>
            </w:r>
          </w:p>
        </w:tc>
        <w:tc>
          <w:tcPr>
            <w:tcW w:w="4788" w:type="dxa"/>
          </w:tcPr>
          <w:p w14:paraId="48C2682B" w14:textId="77777777" w:rsidR="00C407DE" w:rsidRDefault="00E76960" w:rsidP="00C407DE">
            <w:r w:rsidRPr="005E2B06">
              <w:rPr>
                <w:b/>
              </w:rPr>
              <w:t>Recommended</w:t>
            </w:r>
          </w:p>
        </w:tc>
      </w:tr>
      <w:tr w:rsidR="00C407DE" w14:paraId="0E0A93DF" w14:textId="77777777" w:rsidTr="00C407DE">
        <w:tc>
          <w:tcPr>
            <w:tcW w:w="4788" w:type="dxa"/>
          </w:tcPr>
          <w:p w14:paraId="0E0D4346" w14:textId="77777777" w:rsidR="00324EFF" w:rsidRDefault="00324EFF" w:rsidP="00C407DE">
            <w:r w:rsidRPr="00324EFF">
              <w:t>Evaluating Citizen Engagement in Policy Making</w:t>
            </w:r>
            <w:r>
              <w:t xml:space="preserve"> by Gail </w:t>
            </w:r>
            <w:proofErr w:type="spellStart"/>
            <w:r>
              <w:t>Motsi</w:t>
            </w:r>
            <w:proofErr w:type="spellEnd"/>
            <w:r>
              <w:t>, Institute on Governance, June 2009.</w:t>
            </w:r>
          </w:p>
          <w:p w14:paraId="2DDA98EA" w14:textId="77777777" w:rsidR="00C407DE" w:rsidRDefault="001E2F4B" w:rsidP="00C407DE">
            <w:hyperlink r:id="rId33" w:history="1">
              <w:r w:rsidR="00324EFF" w:rsidRPr="00326F9D">
                <w:rPr>
                  <w:rStyle w:val="Hyperlink"/>
                </w:rPr>
                <w:t>http://iog.ca/publications/evaluating-citizen-engagement-in-policy-making/</w:t>
              </w:r>
            </w:hyperlink>
          </w:p>
          <w:p w14:paraId="36292399" w14:textId="77777777" w:rsidR="00324EFF" w:rsidRDefault="00324EFF" w:rsidP="00C407DE"/>
        </w:tc>
        <w:tc>
          <w:tcPr>
            <w:tcW w:w="4788" w:type="dxa"/>
          </w:tcPr>
          <w:p w14:paraId="63476F35" w14:textId="77777777" w:rsidR="00E76960" w:rsidRPr="0003236E" w:rsidRDefault="00E76960" w:rsidP="00E76960">
            <w:r>
              <w:t xml:space="preserve">P. </w:t>
            </w:r>
            <w:proofErr w:type="spellStart"/>
            <w:r>
              <w:t>Tsasis</w:t>
            </w:r>
            <w:proofErr w:type="spellEnd"/>
            <w:r>
              <w:t xml:space="preserve">, </w:t>
            </w:r>
            <w:r w:rsidRPr="008E00BC">
              <w:t>“The politics of governance: Government-voluntary sector relationships”,</w:t>
            </w:r>
            <w:r>
              <w:t xml:space="preserve"> </w:t>
            </w:r>
            <w:r w:rsidRPr="00E76960">
              <w:rPr>
                <w:b/>
                <w:i/>
              </w:rPr>
              <w:t>Canadian Public A</w:t>
            </w:r>
            <w:r>
              <w:rPr>
                <w:b/>
                <w:i/>
              </w:rPr>
              <w:t>dministration,</w:t>
            </w:r>
            <w:r>
              <w:t xml:space="preserve"> Volume 51, Number 2, (June 2008), 265-290.</w:t>
            </w:r>
          </w:p>
          <w:p w14:paraId="46824129" w14:textId="77777777" w:rsidR="00C407DE" w:rsidRDefault="00C407DE" w:rsidP="00C407DE"/>
        </w:tc>
      </w:tr>
      <w:tr w:rsidR="00E76960" w14:paraId="37B440FB" w14:textId="77777777" w:rsidTr="00C244C1">
        <w:tc>
          <w:tcPr>
            <w:tcW w:w="9576" w:type="dxa"/>
            <w:gridSpan w:val="2"/>
          </w:tcPr>
          <w:p w14:paraId="46D77A8C" w14:textId="77777777" w:rsidR="00E76960" w:rsidRDefault="00E76960" w:rsidP="00C407DE">
            <w:pPr>
              <w:rPr>
                <w:b/>
              </w:rPr>
            </w:pPr>
            <w:r w:rsidRPr="00E76960">
              <w:rPr>
                <w:b/>
              </w:rPr>
              <w:t>Discussion Topic:</w:t>
            </w:r>
          </w:p>
          <w:p w14:paraId="710BBBCF" w14:textId="77777777" w:rsidR="00E76960" w:rsidRDefault="006271B4" w:rsidP="006271B4">
            <w:pPr>
              <w:rPr>
                <w:i/>
              </w:rPr>
            </w:pPr>
            <w:r w:rsidRPr="00470631">
              <w:rPr>
                <w:i/>
              </w:rPr>
              <w:t>Does it naturally follow that involving citizens/stakeholders in policy and program development results in better public policies/programs?</w:t>
            </w:r>
          </w:p>
          <w:p w14:paraId="6A30EAE2" w14:textId="77777777" w:rsidR="009D33E7" w:rsidRDefault="009D33E7" w:rsidP="006271B4">
            <w:pPr>
              <w:rPr>
                <w:i/>
              </w:rPr>
            </w:pPr>
          </w:p>
          <w:p w14:paraId="538530F6" w14:textId="4A1BB003" w:rsidR="009D33E7" w:rsidRPr="00470631" w:rsidRDefault="009D33E7" w:rsidP="006271B4">
            <w:pPr>
              <w:rPr>
                <w:i/>
              </w:rPr>
            </w:pPr>
            <w:r w:rsidRPr="00236E44">
              <w:t>ASSIGNMENT #3 DUE</w:t>
            </w:r>
          </w:p>
        </w:tc>
      </w:tr>
    </w:tbl>
    <w:p w14:paraId="192DC171" w14:textId="77777777" w:rsidR="00563383" w:rsidRDefault="00563383" w:rsidP="00916F88"/>
    <w:p w14:paraId="0B62C0E1" w14:textId="2DF4872A" w:rsidR="00321EF5" w:rsidRPr="00DA5D1B" w:rsidRDefault="00785E3D" w:rsidP="00DA5D1B">
      <w:pPr>
        <w:spacing w:after="0"/>
        <w:rPr>
          <w:b/>
          <w:u w:val="single"/>
        </w:rPr>
      </w:pPr>
      <w:r>
        <w:rPr>
          <w:b/>
        </w:rPr>
        <w:t>Week #9</w:t>
      </w:r>
      <w:r w:rsidR="00DA5D1B">
        <w:rPr>
          <w:b/>
        </w:rPr>
        <w:t>.</w:t>
      </w:r>
      <w:r w:rsidR="00DA5D1B">
        <w:rPr>
          <w:b/>
        </w:rPr>
        <w:tab/>
      </w:r>
      <w:r w:rsidR="00321EF5" w:rsidRPr="00DA5D1B">
        <w:rPr>
          <w:b/>
          <w:u w:val="single"/>
        </w:rPr>
        <w:t xml:space="preserve">Management and Leadership in the OPS – </w:t>
      </w:r>
      <w:r w:rsidR="009D33E7">
        <w:rPr>
          <w:b/>
          <w:u w:val="single"/>
        </w:rPr>
        <w:t>November</w:t>
      </w:r>
      <w:r w:rsidR="00321EF5" w:rsidRPr="00DA5D1B">
        <w:rPr>
          <w:b/>
          <w:u w:val="single"/>
        </w:rPr>
        <w:t xml:space="preserve"> </w:t>
      </w:r>
      <w:r w:rsidR="009D33E7">
        <w:rPr>
          <w:b/>
          <w:u w:val="single"/>
        </w:rPr>
        <w:t>5</w:t>
      </w:r>
      <w:r w:rsidR="00321EF5" w:rsidRPr="00DA5D1B">
        <w:rPr>
          <w:b/>
          <w:u w:val="single"/>
        </w:rPr>
        <w:t>, 201</w:t>
      </w:r>
      <w:r w:rsidR="009D33E7">
        <w:rPr>
          <w:b/>
          <w:u w:val="single"/>
        </w:rPr>
        <w:t>9</w:t>
      </w:r>
    </w:p>
    <w:p w14:paraId="205502C2" w14:textId="7742378E" w:rsidR="009D33E7" w:rsidRDefault="0095568B" w:rsidP="00CD4A79">
      <w:pPr>
        <w:spacing w:before="240"/>
      </w:pPr>
      <w:r>
        <w:rPr>
          <w:b/>
          <w:i/>
        </w:rPr>
        <w:t>Class</w:t>
      </w:r>
      <w:r w:rsidR="009D33E7" w:rsidRPr="009D33E7">
        <w:rPr>
          <w:b/>
          <w:i/>
        </w:rPr>
        <w:t xml:space="preserve"> Presentation</w:t>
      </w:r>
      <w:r>
        <w:rPr>
          <w:b/>
          <w:i/>
        </w:rPr>
        <w:t xml:space="preserve"> #2</w:t>
      </w:r>
      <w:r w:rsidR="009D33E7" w:rsidRPr="009D33E7">
        <w:rPr>
          <w:b/>
          <w:i/>
        </w:rPr>
        <w:t xml:space="preserve">: </w:t>
      </w:r>
      <w:r w:rsidR="009D33E7">
        <w:t>Group #</w:t>
      </w:r>
    </w:p>
    <w:p w14:paraId="668E2D63" w14:textId="77777777" w:rsidR="00321EF5" w:rsidRDefault="00CD4A79" w:rsidP="00CD4A79">
      <w:pPr>
        <w:spacing w:before="240"/>
      </w:pPr>
      <w:r>
        <w:t xml:space="preserve">While the question - are you a manager or a leader? – may sound like splitting hairs, there is a distinction with a difference. This seminar will examine </w:t>
      </w:r>
      <w:r w:rsidR="00E76960">
        <w:t xml:space="preserve">how they are </w:t>
      </w:r>
      <w:r>
        <w:t>differen</w:t>
      </w:r>
      <w:r w:rsidR="00E76960">
        <w:t>t</w:t>
      </w:r>
      <w:r>
        <w:t xml:space="preserve"> along with how they relate to how people are hired, promoted and retained in the public </w:t>
      </w:r>
      <w:r>
        <w:lastRenderedPageBreak/>
        <w:t xml:space="preserve">service. The merit principle, employee engagement and the public sector value chain will all be explored. </w:t>
      </w:r>
    </w:p>
    <w:p w14:paraId="77700AE6" w14:textId="77777777" w:rsidR="00FE000A" w:rsidRPr="0003236E" w:rsidRDefault="00E76960" w:rsidP="00D0208C">
      <w:pPr>
        <w:rPr>
          <w:b/>
        </w:rPr>
      </w:pPr>
      <w:r>
        <w:rPr>
          <w:b/>
        </w:rPr>
        <w:t>READINGS</w:t>
      </w:r>
      <w:r w:rsidR="00FE000A" w:rsidRPr="0003236E">
        <w:rPr>
          <w:b/>
        </w:rPr>
        <w:t>:</w:t>
      </w:r>
    </w:p>
    <w:tbl>
      <w:tblPr>
        <w:tblStyle w:val="TableGrid"/>
        <w:tblW w:w="0" w:type="auto"/>
        <w:tblLook w:val="04A0" w:firstRow="1" w:lastRow="0" w:firstColumn="1" w:lastColumn="0" w:noHBand="0" w:noVBand="1"/>
      </w:tblPr>
      <w:tblGrid>
        <w:gridCol w:w="4787"/>
        <w:gridCol w:w="4563"/>
      </w:tblGrid>
      <w:tr w:rsidR="00C407DE" w14:paraId="7866DD0A" w14:textId="77777777" w:rsidTr="00C407DE">
        <w:tc>
          <w:tcPr>
            <w:tcW w:w="4788" w:type="dxa"/>
          </w:tcPr>
          <w:p w14:paraId="205F14E4" w14:textId="77777777" w:rsidR="00C407DE" w:rsidRDefault="00E76960" w:rsidP="00E76960">
            <w:pPr>
              <w:jc w:val="center"/>
            </w:pPr>
            <w:r w:rsidRPr="0003236E">
              <w:rPr>
                <w:b/>
              </w:rPr>
              <w:t>Required</w:t>
            </w:r>
          </w:p>
        </w:tc>
        <w:tc>
          <w:tcPr>
            <w:tcW w:w="4788" w:type="dxa"/>
          </w:tcPr>
          <w:p w14:paraId="7AB121B4" w14:textId="77777777" w:rsidR="00C407DE" w:rsidRDefault="00E76960" w:rsidP="00E76960">
            <w:pPr>
              <w:jc w:val="center"/>
            </w:pPr>
            <w:r w:rsidRPr="0003236E">
              <w:rPr>
                <w:b/>
              </w:rPr>
              <w:t>Recommended</w:t>
            </w:r>
          </w:p>
        </w:tc>
      </w:tr>
      <w:tr w:rsidR="00C407DE" w14:paraId="7144469E" w14:textId="77777777" w:rsidTr="00C407DE">
        <w:tc>
          <w:tcPr>
            <w:tcW w:w="4788" w:type="dxa"/>
          </w:tcPr>
          <w:p w14:paraId="1D3AC325" w14:textId="21AE713F" w:rsidR="00C407DE" w:rsidRDefault="009B2B1E" w:rsidP="00C407DE">
            <w:r>
              <w:t>Public Service Transformation – Summary of Results, Institute on Governance, August 27, 2014.</w:t>
            </w:r>
          </w:p>
          <w:p w14:paraId="725D1551" w14:textId="77777777" w:rsidR="009B2B1E" w:rsidRDefault="001E2F4B" w:rsidP="00C407DE">
            <w:hyperlink r:id="rId34" w:history="1">
              <w:r w:rsidR="009B2B1E" w:rsidRPr="00326F9D">
                <w:rPr>
                  <w:rStyle w:val="Hyperlink"/>
                </w:rPr>
                <w:t>http://iog.ca/publications/public-service-transformation-public-sector-human-resources-talent-management/</w:t>
              </w:r>
            </w:hyperlink>
          </w:p>
          <w:p w14:paraId="7807AB13" w14:textId="77777777" w:rsidR="009B2B1E" w:rsidRDefault="009B2B1E" w:rsidP="00C407DE"/>
          <w:p w14:paraId="593AF269" w14:textId="77777777" w:rsidR="00B1503C" w:rsidRDefault="00B1503C" w:rsidP="00B1503C">
            <w:r>
              <w:t>“</w:t>
            </w:r>
            <w:r w:rsidRPr="00B1503C">
              <w:t>Half of Ontario public service lack confidence in leadership, survey says</w:t>
            </w:r>
            <w:r>
              <w:t>”, QP Briefing, August 1, 2017</w:t>
            </w:r>
          </w:p>
          <w:p w14:paraId="45727F62" w14:textId="77777777" w:rsidR="00B1503C" w:rsidRDefault="001E2F4B" w:rsidP="00B1503C">
            <w:hyperlink r:id="rId35" w:history="1">
              <w:r w:rsidR="00B1503C" w:rsidRPr="00843763">
                <w:rPr>
                  <w:rStyle w:val="Hyperlink"/>
                </w:rPr>
                <w:t>http://www.qpbriefing.com/2017/08/01/half-of-ontario-public-service-lack-confidence-in-leadership-survey-says/</w:t>
              </w:r>
            </w:hyperlink>
          </w:p>
          <w:p w14:paraId="38D079F0" w14:textId="77777777" w:rsidR="00B1503C" w:rsidRDefault="00B1503C" w:rsidP="00B1503C"/>
          <w:p w14:paraId="3346FD28" w14:textId="77777777" w:rsidR="00AF0FAB" w:rsidRDefault="00AF0FAB" w:rsidP="00B1503C">
            <w:r>
              <w:t xml:space="preserve">“Why People Really </w:t>
            </w:r>
            <w:proofErr w:type="gramStart"/>
            <w:r>
              <w:t>quit</w:t>
            </w:r>
            <w:proofErr w:type="gramEnd"/>
            <w:r>
              <w:t xml:space="preserve"> Their Jobs”, Lori </w:t>
            </w:r>
            <w:proofErr w:type="spellStart"/>
            <w:r>
              <w:t>Goler</w:t>
            </w:r>
            <w:proofErr w:type="spellEnd"/>
            <w:r>
              <w:t xml:space="preserve">, Janelle Gale, Brynn Harrington and Adam Grant, </w:t>
            </w:r>
            <w:r w:rsidRPr="00AF0FAB">
              <w:rPr>
                <w:b/>
                <w:i/>
              </w:rPr>
              <w:t>Harvard Business Review</w:t>
            </w:r>
            <w:r>
              <w:t>, January 23, 2018.</w:t>
            </w:r>
          </w:p>
          <w:p w14:paraId="45EC9F77" w14:textId="61ABA7A2" w:rsidR="00AF0FAB" w:rsidRDefault="001E2F4B" w:rsidP="00B1503C">
            <w:hyperlink r:id="rId36" w:history="1">
              <w:r w:rsidR="00AF0FAB" w:rsidRPr="00D6560F">
                <w:rPr>
                  <w:rStyle w:val="Hyperlink"/>
                </w:rPr>
                <w:t>https://hbr.org/2018/01/why-people-really-quit-their-jobs</w:t>
              </w:r>
            </w:hyperlink>
          </w:p>
          <w:p w14:paraId="548DB941" w14:textId="3D717D9C" w:rsidR="00AF0FAB" w:rsidRDefault="00AF0FAB" w:rsidP="00B1503C"/>
        </w:tc>
        <w:tc>
          <w:tcPr>
            <w:tcW w:w="4788" w:type="dxa"/>
          </w:tcPr>
          <w:p w14:paraId="5C08C69B" w14:textId="77777777" w:rsidR="00E76960" w:rsidRDefault="00E76960" w:rsidP="00E76960">
            <w:r>
              <w:t>K. Kernaghan, “</w:t>
            </w:r>
            <w:r w:rsidRPr="008E00BC">
              <w:t>Getting engaged: Public –service merit and motivation revisited”,</w:t>
            </w:r>
            <w:r>
              <w:t xml:space="preserve"> </w:t>
            </w:r>
            <w:r w:rsidRPr="008E00BC">
              <w:rPr>
                <w:i/>
              </w:rPr>
              <w:t>Canadian Public Administration Journal</w:t>
            </w:r>
            <w:r>
              <w:t>, March 2011, Volume 54, Number 1, pp. 1-21.</w:t>
            </w:r>
          </w:p>
          <w:p w14:paraId="57B819E6" w14:textId="77777777" w:rsidR="00E76960" w:rsidRDefault="00E76960" w:rsidP="00E76960"/>
          <w:p w14:paraId="4CC6747B" w14:textId="77777777" w:rsidR="00E76960" w:rsidRDefault="00E76960" w:rsidP="00E76960">
            <w:r>
              <w:t>Alexandra Hickey and S.E. Bennett, “</w:t>
            </w:r>
            <w:r w:rsidRPr="008E00BC">
              <w:t>Canadian public service employee satisfaction and its main drivers</w:t>
            </w:r>
            <w:r>
              <w:t xml:space="preserve">”, </w:t>
            </w:r>
            <w:r w:rsidRPr="008E00BC">
              <w:rPr>
                <w:i/>
              </w:rPr>
              <w:t>Canadian Public Administration Journal</w:t>
            </w:r>
            <w:r>
              <w:t>, March 2012, Volume 55, Number 1, pp. 5-23.</w:t>
            </w:r>
          </w:p>
          <w:p w14:paraId="746F6A0C" w14:textId="77777777" w:rsidR="00C407DE" w:rsidRDefault="00C407DE" w:rsidP="00C407DE"/>
        </w:tc>
      </w:tr>
      <w:tr w:rsidR="00E76960" w14:paraId="68BFE3E1" w14:textId="77777777" w:rsidTr="00ED1064">
        <w:tc>
          <w:tcPr>
            <w:tcW w:w="9576" w:type="dxa"/>
            <w:gridSpan w:val="2"/>
          </w:tcPr>
          <w:p w14:paraId="635609C4" w14:textId="77777777" w:rsidR="00E76960" w:rsidRDefault="00E76960" w:rsidP="00E76960">
            <w:pPr>
              <w:rPr>
                <w:b/>
              </w:rPr>
            </w:pPr>
            <w:r w:rsidRPr="0003236E">
              <w:rPr>
                <w:b/>
              </w:rPr>
              <w:t>Discussion Topic:</w:t>
            </w:r>
            <w:r>
              <w:rPr>
                <w:b/>
              </w:rPr>
              <w:t xml:space="preserve"> </w:t>
            </w:r>
          </w:p>
          <w:p w14:paraId="76C19378" w14:textId="77777777" w:rsidR="00E76960" w:rsidRPr="00470631" w:rsidRDefault="00B1503C" w:rsidP="00E76960">
            <w:pPr>
              <w:rPr>
                <w:i/>
              </w:rPr>
            </w:pPr>
            <w:r w:rsidRPr="00470631">
              <w:rPr>
                <w:i/>
              </w:rPr>
              <w:t>Thinking about the public service of the future, what are the key skills and competencies public sector leaders need to be successful compared to what was needed in the past?</w:t>
            </w:r>
          </w:p>
          <w:p w14:paraId="7B4358AD" w14:textId="77777777" w:rsidR="00E76960" w:rsidRDefault="00E76960" w:rsidP="00C407DE"/>
          <w:p w14:paraId="61ADEF3D" w14:textId="77777777" w:rsidR="008A708B" w:rsidRDefault="008A708B" w:rsidP="00C407DE">
            <w:r>
              <w:t>ASSIGNMENT #4 DUE</w:t>
            </w:r>
          </w:p>
        </w:tc>
      </w:tr>
    </w:tbl>
    <w:p w14:paraId="24961E15" w14:textId="77777777" w:rsidR="006271B4" w:rsidRDefault="006271B4" w:rsidP="00DA5D1B">
      <w:pPr>
        <w:spacing w:after="0"/>
        <w:rPr>
          <w:b/>
        </w:rPr>
      </w:pPr>
    </w:p>
    <w:p w14:paraId="2E0CE253" w14:textId="77777777" w:rsidR="006271B4" w:rsidRDefault="006271B4" w:rsidP="00DA5D1B">
      <w:pPr>
        <w:spacing w:after="0"/>
        <w:rPr>
          <w:b/>
        </w:rPr>
      </w:pPr>
    </w:p>
    <w:p w14:paraId="3F5343B3" w14:textId="44B0F668" w:rsidR="00DA5F14" w:rsidRPr="00DA5D1B" w:rsidRDefault="00785E3D" w:rsidP="00DA5D1B">
      <w:pPr>
        <w:spacing w:after="0"/>
        <w:rPr>
          <w:b/>
          <w:u w:val="single"/>
        </w:rPr>
      </w:pPr>
      <w:r>
        <w:rPr>
          <w:b/>
        </w:rPr>
        <w:t>Week #10</w:t>
      </w:r>
      <w:r w:rsidR="00DA5D1B">
        <w:rPr>
          <w:b/>
        </w:rPr>
        <w:t>.</w:t>
      </w:r>
      <w:r w:rsidR="00DA5D1B">
        <w:rPr>
          <w:b/>
        </w:rPr>
        <w:tab/>
      </w:r>
      <w:r w:rsidR="00DA5F14" w:rsidRPr="00DA5D1B">
        <w:rPr>
          <w:b/>
          <w:u w:val="single"/>
        </w:rPr>
        <w:t xml:space="preserve">Ontario’s Budget and Fiscal Cycle – </w:t>
      </w:r>
      <w:r w:rsidR="00321EF5" w:rsidRPr="00DA5D1B">
        <w:rPr>
          <w:b/>
          <w:u w:val="single"/>
        </w:rPr>
        <w:t xml:space="preserve">November </w:t>
      </w:r>
      <w:r w:rsidR="009D33E7">
        <w:rPr>
          <w:b/>
          <w:u w:val="single"/>
        </w:rPr>
        <w:t>12</w:t>
      </w:r>
      <w:r w:rsidR="00DA5F14" w:rsidRPr="00DA5D1B">
        <w:rPr>
          <w:b/>
          <w:u w:val="single"/>
        </w:rPr>
        <w:t>, 201</w:t>
      </w:r>
      <w:r w:rsidR="009D33E7">
        <w:rPr>
          <w:b/>
          <w:u w:val="single"/>
        </w:rPr>
        <w:t>9</w:t>
      </w:r>
    </w:p>
    <w:p w14:paraId="7858F0AE" w14:textId="77777777" w:rsidR="00FF39DB" w:rsidRDefault="00FF39DB" w:rsidP="00DA5F14">
      <w:pPr>
        <w:spacing w:after="0"/>
      </w:pPr>
    </w:p>
    <w:p w14:paraId="4F8CA88C" w14:textId="3F84F617" w:rsidR="009D33E7" w:rsidRDefault="0095568B" w:rsidP="00DA5F14">
      <w:pPr>
        <w:spacing w:after="0"/>
      </w:pPr>
      <w:r>
        <w:rPr>
          <w:b/>
          <w:i/>
        </w:rPr>
        <w:t>Class</w:t>
      </w:r>
      <w:r w:rsidR="009D33E7" w:rsidRPr="009D33E7">
        <w:rPr>
          <w:b/>
          <w:i/>
        </w:rPr>
        <w:t xml:space="preserve"> Presentation</w:t>
      </w:r>
      <w:r>
        <w:rPr>
          <w:b/>
          <w:i/>
        </w:rPr>
        <w:t xml:space="preserve"> #3</w:t>
      </w:r>
      <w:r w:rsidR="009D33E7" w:rsidRPr="009D33E7">
        <w:rPr>
          <w:b/>
          <w:i/>
        </w:rPr>
        <w:t>:</w:t>
      </w:r>
      <w:r w:rsidR="009D33E7">
        <w:t xml:space="preserve"> Group #</w:t>
      </w:r>
    </w:p>
    <w:p w14:paraId="1F84662B" w14:textId="77777777" w:rsidR="009D33E7" w:rsidRDefault="009D33E7" w:rsidP="00DA5F14">
      <w:pPr>
        <w:spacing w:after="0"/>
      </w:pPr>
    </w:p>
    <w:p w14:paraId="07164E6E" w14:textId="77777777" w:rsidR="005E2B06" w:rsidRDefault="00DA5F14" w:rsidP="00DA5F14">
      <w:pPr>
        <w:spacing w:after="0"/>
      </w:pPr>
      <w:r>
        <w:t>The Ontario government’s fiscal year runs from April 1</w:t>
      </w:r>
      <w:r w:rsidRPr="00DA5F14">
        <w:rPr>
          <w:vertAlign w:val="superscript"/>
        </w:rPr>
        <w:t>st</w:t>
      </w:r>
      <w:r>
        <w:t xml:space="preserve"> to March 31</w:t>
      </w:r>
      <w:r w:rsidRPr="00DA5F14">
        <w:rPr>
          <w:vertAlign w:val="superscript"/>
        </w:rPr>
        <w:t>st</w:t>
      </w:r>
      <w:r>
        <w:t xml:space="preserve">. There are </w:t>
      </w:r>
      <w:proofErr w:type="gramStart"/>
      <w:r>
        <w:t>a number of</w:t>
      </w:r>
      <w:proofErr w:type="gramEnd"/>
      <w:r>
        <w:t xml:space="preserve"> processes and documents that must be tracked and reported on pertaining to the previous fiscal year, the current fiscal year and future fiscal years. </w:t>
      </w:r>
    </w:p>
    <w:p w14:paraId="7DCB9851" w14:textId="77777777" w:rsidR="001F39BE" w:rsidRDefault="001F39BE" w:rsidP="00DA5F14">
      <w:pPr>
        <w:spacing w:after="0"/>
      </w:pPr>
    </w:p>
    <w:p w14:paraId="069F4AC6" w14:textId="77777777" w:rsidR="00321EF5" w:rsidRPr="00B72BA0" w:rsidRDefault="00E76960" w:rsidP="00DA5F14">
      <w:pPr>
        <w:spacing w:after="0"/>
        <w:rPr>
          <w:b/>
        </w:rPr>
      </w:pPr>
      <w:r>
        <w:rPr>
          <w:b/>
        </w:rPr>
        <w:t>READINGS:</w:t>
      </w:r>
    </w:p>
    <w:tbl>
      <w:tblPr>
        <w:tblStyle w:val="TableGrid"/>
        <w:tblW w:w="0" w:type="auto"/>
        <w:tblLook w:val="04A0" w:firstRow="1" w:lastRow="0" w:firstColumn="1" w:lastColumn="0" w:noHBand="0" w:noVBand="1"/>
      </w:tblPr>
      <w:tblGrid>
        <w:gridCol w:w="4706"/>
        <w:gridCol w:w="4644"/>
      </w:tblGrid>
      <w:tr w:rsidR="00C407DE" w14:paraId="7F0D23E6" w14:textId="77777777" w:rsidTr="001C22CA">
        <w:trPr>
          <w:tblHeader/>
        </w:trPr>
        <w:tc>
          <w:tcPr>
            <w:tcW w:w="4788" w:type="dxa"/>
          </w:tcPr>
          <w:p w14:paraId="28043E69" w14:textId="77777777" w:rsidR="00C407DE" w:rsidRDefault="00E76960" w:rsidP="00E76960">
            <w:pPr>
              <w:jc w:val="center"/>
            </w:pPr>
            <w:r w:rsidRPr="00B72BA0">
              <w:rPr>
                <w:b/>
              </w:rPr>
              <w:t>Required</w:t>
            </w:r>
          </w:p>
        </w:tc>
        <w:tc>
          <w:tcPr>
            <w:tcW w:w="4788" w:type="dxa"/>
          </w:tcPr>
          <w:p w14:paraId="45DB09A0" w14:textId="77777777" w:rsidR="00C407DE" w:rsidRDefault="00E76960" w:rsidP="00E76960">
            <w:pPr>
              <w:jc w:val="center"/>
            </w:pPr>
            <w:r w:rsidRPr="00B72BA0">
              <w:rPr>
                <w:b/>
              </w:rPr>
              <w:t>Recommended</w:t>
            </w:r>
          </w:p>
        </w:tc>
      </w:tr>
      <w:tr w:rsidR="00C407DE" w14:paraId="14059E04" w14:textId="77777777" w:rsidTr="00C407DE">
        <w:tc>
          <w:tcPr>
            <w:tcW w:w="4788" w:type="dxa"/>
          </w:tcPr>
          <w:p w14:paraId="36273A86" w14:textId="77777777" w:rsidR="00C407DE" w:rsidRDefault="00563383" w:rsidP="00C407DE">
            <w:r>
              <w:t xml:space="preserve">Ontario’s fiscal cycle </w:t>
            </w:r>
            <w:hyperlink r:id="rId37" w:history="1">
              <w:r w:rsidRPr="007637D5">
                <w:rPr>
                  <w:rStyle w:val="Hyperlink"/>
                </w:rPr>
                <w:t>http://www.fin.gov.on.ca/en/</w:t>
              </w:r>
            </w:hyperlink>
          </w:p>
          <w:p w14:paraId="19FCE5D9" w14:textId="77777777" w:rsidR="00563383" w:rsidRDefault="00563383" w:rsidP="00C407DE"/>
          <w:p w14:paraId="160A6E08" w14:textId="77777777" w:rsidR="00E76960" w:rsidRDefault="00E76960" w:rsidP="00C407DE"/>
        </w:tc>
        <w:tc>
          <w:tcPr>
            <w:tcW w:w="4788" w:type="dxa"/>
          </w:tcPr>
          <w:p w14:paraId="292BE53A" w14:textId="77777777" w:rsidR="00C407DE" w:rsidRDefault="00E76960" w:rsidP="00C407DE">
            <w:r>
              <w:lastRenderedPageBreak/>
              <w:t>TBD</w:t>
            </w:r>
          </w:p>
        </w:tc>
      </w:tr>
      <w:tr w:rsidR="00563383" w14:paraId="3C8DCAB1" w14:textId="77777777" w:rsidTr="00B61C73">
        <w:tc>
          <w:tcPr>
            <w:tcW w:w="9576" w:type="dxa"/>
            <w:gridSpan w:val="2"/>
          </w:tcPr>
          <w:p w14:paraId="368BBEEB" w14:textId="77777777" w:rsidR="00563383" w:rsidRDefault="00563383" w:rsidP="00E76960">
            <w:pPr>
              <w:rPr>
                <w:b/>
              </w:rPr>
            </w:pPr>
            <w:r w:rsidRPr="00B72BA0">
              <w:rPr>
                <w:b/>
              </w:rPr>
              <w:t>Discussion Topic:</w:t>
            </w:r>
            <w:r>
              <w:rPr>
                <w:b/>
              </w:rPr>
              <w:t xml:space="preserve"> </w:t>
            </w:r>
          </w:p>
          <w:p w14:paraId="2A281171" w14:textId="77777777" w:rsidR="00563383" w:rsidRPr="00470631" w:rsidRDefault="00470631" w:rsidP="00E76960">
            <w:pPr>
              <w:rPr>
                <w:i/>
              </w:rPr>
            </w:pPr>
            <w:r w:rsidRPr="00470631">
              <w:rPr>
                <w:i/>
              </w:rPr>
              <w:t xml:space="preserve">Has the Province </w:t>
            </w:r>
            <w:proofErr w:type="gramStart"/>
            <w:r w:rsidRPr="00470631">
              <w:rPr>
                <w:i/>
              </w:rPr>
              <w:t>found</w:t>
            </w:r>
            <w:proofErr w:type="gramEnd"/>
            <w:r w:rsidRPr="00470631">
              <w:rPr>
                <w:i/>
              </w:rPr>
              <w:t xml:space="preserve"> the right </w:t>
            </w:r>
            <w:r w:rsidR="00A15452">
              <w:rPr>
                <w:i/>
              </w:rPr>
              <w:t xml:space="preserve">fiscal </w:t>
            </w:r>
            <w:r w:rsidRPr="00470631">
              <w:rPr>
                <w:i/>
              </w:rPr>
              <w:t>balance between deficit elimination</w:t>
            </w:r>
            <w:r w:rsidR="003D39BD">
              <w:rPr>
                <w:i/>
              </w:rPr>
              <w:t>(past)</w:t>
            </w:r>
            <w:r w:rsidRPr="00470631">
              <w:rPr>
                <w:i/>
              </w:rPr>
              <w:t xml:space="preserve">, expenditure growth in priority areas </w:t>
            </w:r>
            <w:r w:rsidR="003D39BD">
              <w:rPr>
                <w:i/>
              </w:rPr>
              <w:t xml:space="preserve">(present) </w:t>
            </w:r>
            <w:r w:rsidRPr="00470631">
              <w:rPr>
                <w:i/>
              </w:rPr>
              <w:t>and reduction</w:t>
            </w:r>
            <w:r w:rsidR="00A15452">
              <w:rPr>
                <w:i/>
              </w:rPr>
              <w:t xml:space="preserve"> of the debt burden (future)</w:t>
            </w:r>
            <w:r w:rsidRPr="00470631">
              <w:rPr>
                <w:i/>
              </w:rPr>
              <w:t>?</w:t>
            </w:r>
          </w:p>
          <w:p w14:paraId="5E31EE3F" w14:textId="77777777" w:rsidR="00563383" w:rsidRDefault="00563383" w:rsidP="00C407DE"/>
        </w:tc>
      </w:tr>
    </w:tbl>
    <w:p w14:paraId="26A5C00B" w14:textId="77777777" w:rsidR="00321EF5" w:rsidRDefault="00321EF5" w:rsidP="00DA5F14">
      <w:pPr>
        <w:spacing w:after="0"/>
        <w:rPr>
          <w:b/>
        </w:rPr>
      </w:pPr>
    </w:p>
    <w:p w14:paraId="3FC5345F" w14:textId="77777777" w:rsidR="00563383" w:rsidRPr="00B72BA0" w:rsidRDefault="00563383" w:rsidP="00DA5F14">
      <w:pPr>
        <w:spacing w:after="0"/>
        <w:rPr>
          <w:b/>
        </w:rPr>
      </w:pPr>
    </w:p>
    <w:p w14:paraId="0B76FA34" w14:textId="7BC00130" w:rsidR="00321EF5" w:rsidRDefault="00785E3D" w:rsidP="00FF39DB">
      <w:pPr>
        <w:rPr>
          <w:b/>
          <w:u w:val="single"/>
        </w:rPr>
      </w:pPr>
      <w:r>
        <w:rPr>
          <w:b/>
        </w:rPr>
        <w:t>Week #11</w:t>
      </w:r>
      <w:r w:rsidR="00DA5D1B">
        <w:rPr>
          <w:b/>
        </w:rPr>
        <w:t>.</w:t>
      </w:r>
      <w:r w:rsidR="00DA5D1B">
        <w:rPr>
          <w:b/>
        </w:rPr>
        <w:tab/>
      </w:r>
      <w:r w:rsidR="007A58DC" w:rsidRPr="00DA5D1B">
        <w:rPr>
          <w:b/>
          <w:u w:val="single"/>
        </w:rPr>
        <w:t>The Fall Economic Statement</w:t>
      </w:r>
      <w:r w:rsidR="00B72BA0" w:rsidRPr="00DA5D1B">
        <w:rPr>
          <w:b/>
          <w:u w:val="single"/>
        </w:rPr>
        <w:t>- November 1</w:t>
      </w:r>
      <w:r w:rsidR="009D33E7">
        <w:rPr>
          <w:b/>
          <w:u w:val="single"/>
        </w:rPr>
        <w:t>9</w:t>
      </w:r>
      <w:r w:rsidR="00B72BA0" w:rsidRPr="00DA5D1B">
        <w:rPr>
          <w:b/>
          <w:u w:val="single"/>
        </w:rPr>
        <w:t>, 201</w:t>
      </w:r>
      <w:r w:rsidR="009D33E7">
        <w:rPr>
          <w:b/>
          <w:u w:val="single"/>
        </w:rPr>
        <w:t>9</w:t>
      </w:r>
    </w:p>
    <w:p w14:paraId="35505291" w14:textId="76CE9CD7" w:rsidR="009D33E7" w:rsidRPr="0095568B" w:rsidRDefault="0095568B" w:rsidP="00FF39DB">
      <w:r>
        <w:rPr>
          <w:b/>
          <w:i/>
        </w:rPr>
        <w:t>Class</w:t>
      </w:r>
      <w:r w:rsidR="009D33E7" w:rsidRPr="009D33E7">
        <w:rPr>
          <w:b/>
          <w:i/>
        </w:rPr>
        <w:t xml:space="preserve"> Presentation</w:t>
      </w:r>
      <w:r>
        <w:rPr>
          <w:b/>
          <w:i/>
        </w:rPr>
        <w:t xml:space="preserve"> #4</w:t>
      </w:r>
      <w:r w:rsidR="009D33E7" w:rsidRPr="009D33E7">
        <w:rPr>
          <w:b/>
          <w:i/>
        </w:rPr>
        <w:t>:</w:t>
      </w:r>
      <w:r w:rsidR="009D33E7" w:rsidRPr="009D33E7">
        <w:rPr>
          <w:b/>
        </w:rPr>
        <w:t xml:space="preserve"> </w:t>
      </w:r>
      <w:r w:rsidR="009D33E7" w:rsidRPr="0095568B">
        <w:t>Group #</w:t>
      </w:r>
    </w:p>
    <w:p w14:paraId="091156BE" w14:textId="77777777" w:rsidR="00785E3D" w:rsidRDefault="00785E3D" w:rsidP="00785E3D">
      <w:pPr>
        <w:spacing w:after="0"/>
      </w:pPr>
      <w:r>
        <w:t xml:space="preserve">This class will be dedicated to reviewing and analyzing the Fall Economic Statement when the Minister of Finance delivers it in the Legislature around this time of year. </w:t>
      </w:r>
    </w:p>
    <w:p w14:paraId="79397D01" w14:textId="77777777" w:rsidR="00785E3D" w:rsidRDefault="00785E3D" w:rsidP="00785E3D">
      <w:pPr>
        <w:spacing w:after="0"/>
        <w:rPr>
          <w:b/>
        </w:rPr>
      </w:pPr>
    </w:p>
    <w:p w14:paraId="2D7D823B" w14:textId="77777777" w:rsidR="00785E3D" w:rsidRDefault="00785E3D" w:rsidP="00785E3D">
      <w:pPr>
        <w:spacing w:after="0"/>
        <w:rPr>
          <w:b/>
        </w:rPr>
      </w:pPr>
      <w:r w:rsidRPr="00B72BA0">
        <w:rPr>
          <w:b/>
        </w:rPr>
        <w:t>R</w:t>
      </w:r>
      <w:r>
        <w:rPr>
          <w:b/>
        </w:rPr>
        <w:t>EADINGS</w:t>
      </w:r>
      <w:r w:rsidRPr="00B72BA0">
        <w:rPr>
          <w:b/>
        </w:rPr>
        <w:t>:</w:t>
      </w:r>
      <w:r>
        <w:rPr>
          <w:b/>
        </w:rPr>
        <w:t xml:space="preserve"> </w:t>
      </w:r>
    </w:p>
    <w:tbl>
      <w:tblPr>
        <w:tblStyle w:val="TableGrid"/>
        <w:tblW w:w="0" w:type="auto"/>
        <w:tblLook w:val="04A0" w:firstRow="1" w:lastRow="0" w:firstColumn="1" w:lastColumn="0" w:noHBand="0" w:noVBand="1"/>
      </w:tblPr>
      <w:tblGrid>
        <w:gridCol w:w="4657"/>
        <w:gridCol w:w="4693"/>
      </w:tblGrid>
      <w:tr w:rsidR="00785E3D" w14:paraId="1583F73C" w14:textId="77777777" w:rsidTr="008D252D">
        <w:tc>
          <w:tcPr>
            <w:tcW w:w="4788" w:type="dxa"/>
          </w:tcPr>
          <w:p w14:paraId="42F9D671" w14:textId="77777777" w:rsidR="00785E3D" w:rsidRDefault="00785E3D" w:rsidP="008D252D">
            <w:pPr>
              <w:jc w:val="center"/>
            </w:pPr>
            <w:r w:rsidRPr="00B72BA0">
              <w:rPr>
                <w:b/>
              </w:rPr>
              <w:t>Required</w:t>
            </w:r>
          </w:p>
        </w:tc>
        <w:tc>
          <w:tcPr>
            <w:tcW w:w="4788" w:type="dxa"/>
          </w:tcPr>
          <w:p w14:paraId="05A4920F" w14:textId="77777777" w:rsidR="00785E3D" w:rsidRDefault="00785E3D" w:rsidP="008D252D">
            <w:pPr>
              <w:jc w:val="center"/>
            </w:pPr>
            <w:r w:rsidRPr="00B72BA0">
              <w:rPr>
                <w:b/>
              </w:rPr>
              <w:t>Recommended</w:t>
            </w:r>
          </w:p>
        </w:tc>
      </w:tr>
      <w:tr w:rsidR="00785E3D" w14:paraId="32C07B9A" w14:textId="77777777" w:rsidTr="008D252D">
        <w:tc>
          <w:tcPr>
            <w:tcW w:w="4788" w:type="dxa"/>
          </w:tcPr>
          <w:p w14:paraId="02B06B9A" w14:textId="77777777" w:rsidR="00785E3D" w:rsidRPr="001F39BE" w:rsidRDefault="00785E3D" w:rsidP="008D252D">
            <w:r>
              <w:t xml:space="preserve">The Ontario Ministry of Finance website to review the Minister’s speech and other materials in support of the government’s Economic Statement </w:t>
            </w:r>
            <w:hyperlink r:id="rId38" w:history="1">
              <w:r w:rsidRPr="009448E7">
                <w:rPr>
                  <w:rStyle w:val="Hyperlink"/>
                </w:rPr>
                <w:t>http://www.fin.gov.on.ca/en/</w:t>
              </w:r>
            </w:hyperlink>
          </w:p>
          <w:p w14:paraId="451CAC44" w14:textId="77777777" w:rsidR="00785E3D" w:rsidRDefault="00785E3D" w:rsidP="008D252D"/>
        </w:tc>
        <w:tc>
          <w:tcPr>
            <w:tcW w:w="4788" w:type="dxa"/>
          </w:tcPr>
          <w:p w14:paraId="780984D1" w14:textId="77777777" w:rsidR="00785E3D" w:rsidRDefault="00785E3D" w:rsidP="008D252D">
            <w:r>
              <w:t>Media reports and analysis such as:</w:t>
            </w:r>
          </w:p>
          <w:p w14:paraId="20394E26" w14:textId="77777777" w:rsidR="00785E3D" w:rsidRDefault="00785E3D" w:rsidP="008D252D">
            <w:pPr>
              <w:pStyle w:val="ListParagraph"/>
              <w:numPr>
                <w:ilvl w:val="0"/>
                <w:numId w:val="8"/>
              </w:numPr>
            </w:pPr>
            <w:r>
              <w:t xml:space="preserve">Queen’s Park Briefing: </w:t>
            </w:r>
            <w:hyperlink r:id="rId39" w:history="1">
              <w:r w:rsidRPr="009448E7">
                <w:rPr>
                  <w:rStyle w:val="Hyperlink"/>
                </w:rPr>
                <w:t>http://www.qbriefing.com</w:t>
              </w:r>
            </w:hyperlink>
          </w:p>
          <w:p w14:paraId="5177C3F9" w14:textId="77777777" w:rsidR="00785E3D" w:rsidRDefault="00785E3D" w:rsidP="008D252D">
            <w:pPr>
              <w:pStyle w:val="ListParagraph"/>
              <w:numPr>
                <w:ilvl w:val="0"/>
                <w:numId w:val="8"/>
              </w:numPr>
            </w:pPr>
            <w:r w:rsidRPr="001F39BE">
              <w:rPr>
                <w:i/>
              </w:rPr>
              <w:t>The Globe and Mail</w:t>
            </w:r>
            <w:r>
              <w:t xml:space="preserve"> newspaper: </w:t>
            </w:r>
            <w:hyperlink r:id="rId40" w:history="1">
              <w:r w:rsidRPr="009448E7">
                <w:rPr>
                  <w:rStyle w:val="Hyperlink"/>
                </w:rPr>
                <w:t>www.theglobeandmail.ca</w:t>
              </w:r>
            </w:hyperlink>
          </w:p>
          <w:p w14:paraId="7AA5FBD3" w14:textId="77777777" w:rsidR="00785E3D" w:rsidRPr="001F39BE" w:rsidRDefault="00785E3D" w:rsidP="008D252D">
            <w:pPr>
              <w:pStyle w:val="ListParagraph"/>
              <w:numPr>
                <w:ilvl w:val="0"/>
                <w:numId w:val="8"/>
              </w:numPr>
            </w:pPr>
            <w:r>
              <w:t xml:space="preserve">The Toronto Star newspaper: </w:t>
            </w:r>
            <w:hyperlink r:id="rId41" w:history="1">
              <w:r w:rsidRPr="009448E7">
                <w:rPr>
                  <w:rStyle w:val="Hyperlink"/>
                </w:rPr>
                <w:t>https://www.thestar.com/</w:t>
              </w:r>
            </w:hyperlink>
          </w:p>
          <w:p w14:paraId="4CBABBB9" w14:textId="77777777" w:rsidR="00785E3D" w:rsidRDefault="00785E3D" w:rsidP="008D252D"/>
        </w:tc>
      </w:tr>
      <w:tr w:rsidR="00785E3D" w14:paraId="518CEE22" w14:textId="77777777" w:rsidTr="008D252D">
        <w:tc>
          <w:tcPr>
            <w:tcW w:w="9576" w:type="dxa"/>
            <w:gridSpan w:val="2"/>
          </w:tcPr>
          <w:p w14:paraId="56E2B029" w14:textId="26EF7276" w:rsidR="00785E3D" w:rsidRDefault="00785E3D" w:rsidP="008D252D">
            <w:r w:rsidRPr="008A708B">
              <w:t>ASSIGNMENT #5 DUE</w:t>
            </w:r>
          </w:p>
        </w:tc>
      </w:tr>
    </w:tbl>
    <w:p w14:paraId="68972272" w14:textId="77777777" w:rsidR="00785E3D" w:rsidRDefault="00785E3D" w:rsidP="00DA5D1B">
      <w:pPr>
        <w:spacing w:after="0"/>
        <w:rPr>
          <w:b/>
          <w:caps/>
          <w:szCs w:val="24"/>
        </w:rPr>
      </w:pPr>
    </w:p>
    <w:p w14:paraId="3283FCEC" w14:textId="77777777" w:rsidR="001F39BE" w:rsidRDefault="001F39BE" w:rsidP="00DA5D1B">
      <w:pPr>
        <w:spacing w:after="0"/>
        <w:rPr>
          <w:b/>
          <w:u w:val="single"/>
        </w:rPr>
      </w:pPr>
    </w:p>
    <w:p w14:paraId="0C8ACAEB" w14:textId="7BD20FDF" w:rsidR="00B72BA0" w:rsidRPr="001F39BE" w:rsidRDefault="00785E3D" w:rsidP="001F39BE">
      <w:pPr>
        <w:spacing w:after="0"/>
        <w:ind w:left="1418" w:hanging="1418"/>
        <w:rPr>
          <w:b/>
          <w:u w:val="single"/>
        </w:rPr>
      </w:pPr>
      <w:r>
        <w:rPr>
          <w:b/>
        </w:rPr>
        <w:t>Week #12</w:t>
      </w:r>
      <w:r w:rsidR="001F39BE">
        <w:rPr>
          <w:b/>
        </w:rPr>
        <w:t>.</w:t>
      </w:r>
      <w:r w:rsidR="001F39BE">
        <w:rPr>
          <w:b/>
        </w:rPr>
        <w:tab/>
      </w:r>
      <w:r w:rsidRPr="001F39BE">
        <w:rPr>
          <w:b/>
          <w:u w:val="single"/>
        </w:rPr>
        <w:t xml:space="preserve">Final Term Test </w:t>
      </w:r>
      <w:r>
        <w:rPr>
          <w:b/>
          <w:u w:val="single"/>
        </w:rPr>
        <w:t xml:space="preserve">(in-class) </w:t>
      </w:r>
      <w:r w:rsidRPr="001F39BE">
        <w:rPr>
          <w:b/>
          <w:u w:val="single"/>
        </w:rPr>
        <w:t>– November 2</w:t>
      </w:r>
      <w:r>
        <w:rPr>
          <w:b/>
          <w:u w:val="single"/>
        </w:rPr>
        <w:t>6</w:t>
      </w:r>
      <w:r w:rsidRPr="001F39BE">
        <w:rPr>
          <w:b/>
          <w:u w:val="single"/>
        </w:rPr>
        <w:t>, 201</w:t>
      </w:r>
      <w:r>
        <w:rPr>
          <w:b/>
          <w:u w:val="single"/>
        </w:rPr>
        <w:t>9</w:t>
      </w:r>
    </w:p>
    <w:p w14:paraId="43976366" w14:textId="77777777" w:rsidR="001F39BE" w:rsidRDefault="001F39BE" w:rsidP="001F39BE">
      <w:pPr>
        <w:spacing w:after="0"/>
      </w:pPr>
    </w:p>
    <w:p w14:paraId="4FCD58CE" w14:textId="77777777" w:rsidR="001F39BE" w:rsidRDefault="001F39BE" w:rsidP="001F39BE">
      <w:pPr>
        <w:spacing w:after="0"/>
        <w:rPr>
          <w:b/>
        </w:rPr>
      </w:pPr>
    </w:p>
    <w:p w14:paraId="42A74C12" w14:textId="10F0CDC5" w:rsidR="00A56284" w:rsidRDefault="00785E3D" w:rsidP="001F39BE">
      <w:pPr>
        <w:spacing w:after="0"/>
        <w:rPr>
          <w:b/>
          <w:u w:val="single"/>
        </w:rPr>
      </w:pPr>
      <w:r>
        <w:rPr>
          <w:b/>
        </w:rPr>
        <w:t xml:space="preserve">Week #13. </w:t>
      </w:r>
      <w:r>
        <w:rPr>
          <w:b/>
        </w:rPr>
        <w:tab/>
      </w:r>
      <w:r w:rsidR="00A56284">
        <w:rPr>
          <w:b/>
          <w:u w:val="single"/>
        </w:rPr>
        <w:t xml:space="preserve">Cabinet Submission due – December </w:t>
      </w:r>
      <w:r>
        <w:rPr>
          <w:b/>
          <w:u w:val="single"/>
        </w:rPr>
        <w:t>3</w:t>
      </w:r>
      <w:r w:rsidR="00A56284">
        <w:rPr>
          <w:b/>
          <w:u w:val="single"/>
        </w:rPr>
        <w:t>, 201</w:t>
      </w:r>
      <w:r>
        <w:rPr>
          <w:b/>
          <w:u w:val="single"/>
        </w:rPr>
        <w:t>9</w:t>
      </w:r>
      <w:r w:rsidR="003D39BD">
        <w:rPr>
          <w:b/>
          <w:u w:val="single"/>
        </w:rPr>
        <w:t xml:space="preserve"> via Moodle</w:t>
      </w:r>
    </w:p>
    <w:p w14:paraId="6BED139A" w14:textId="77777777" w:rsidR="00785E3D" w:rsidRDefault="00785E3D" w:rsidP="001F39BE">
      <w:pPr>
        <w:spacing w:after="0"/>
        <w:rPr>
          <w:b/>
          <w:u w:val="single"/>
        </w:rPr>
      </w:pPr>
    </w:p>
    <w:p w14:paraId="0115DC82" w14:textId="546AF96B" w:rsidR="00785E3D" w:rsidRPr="00785E3D" w:rsidRDefault="00785E3D" w:rsidP="00785E3D">
      <w:pPr>
        <w:spacing w:after="0"/>
        <w:ind w:left="720" w:firstLine="720"/>
        <w:rPr>
          <w:b/>
        </w:rPr>
      </w:pPr>
      <w:r w:rsidRPr="00785E3D">
        <w:rPr>
          <w:b/>
        </w:rPr>
        <w:t>End of Classes – No class on December 3, 2019</w:t>
      </w:r>
    </w:p>
    <w:sectPr w:rsidR="00785E3D" w:rsidRPr="00785E3D">
      <w:foot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62E6" w14:textId="77777777" w:rsidR="001E2F4B" w:rsidRDefault="001E2F4B" w:rsidP="00F72078">
      <w:pPr>
        <w:spacing w:after="0" w:line="240" w:lineRule="auto"/>
      </w:pPr>
      <w:r>
        <w:separator/>
      </w:r>
    </w:p>
  </w:endnote>
  <w:endnote w:type="continuationSeparator" w:id="0">
    <w:p w14:paraId="6C02A009" w14:textId="77777777" w:rsidR="001E2F4B" w:rsidRDefault="001E2F4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89305"/>
      <w:docPartObj>
        <w:docPartGallery w:val="Page Numbers (Bottom of Page)"/>
        <w:docPartUnique/>
      </w:docPartObj>
    </w:sdtPr>
    <w:sdtEndPr>
      <w:rPr>
        <w:noProof/>
      </w:rPr>
    </w:sdtEndPr>
    <w:sdtContent>
      <w:p w14:paraId="21CB17A8" w14:textId="77777777" w:rsidR="00C407DE" w:rsidRDefault="00C407DE">
        <w:pPr>
          <w:pStyle w:val="Footer"/>
          <w:jc w:val="center"/>
        </w:pPr>
        <w:r>
          <w:fldChar w:fldCharType="begin"/>
        </w:r>
        <w:r>
          <w:instrText xml:space="preserve"> PAGE   \* MERGEFORMAT </w:instrText>
        </w:r>
        <w:r>
          <w:fldChar w:fldCharType="separate"/>
        </w:r>
        <w:r w:rsidR="001C22CA">
          <w:rPr>
            <w:noProof/>
          </w:rPr>
          <w:t>2</w:t>
        </w:r>
        <w:r>
          <w:rPr>
            <w:noProof/>
          </w:rPr>
          <w:fldChar w:fldCharType="end"/>
        </w:r>
      </w:p>
    </w:sdtContent>
  </w:sdt>
  <w:p w14:paraId="07575E94" w14:textId="77777777" w:rsidR="00C407DE" w:rsidRDefault="00C40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8F67" w14:textId="77777777" w:rsidR="001E2F4B" w:rsidRDefault="001E2F4B" w:rsidP="00F72078">
      <w:pPr>
        <w:spacing w:after="0" w:line="240" w:lineRule="auto"/>
      </w:pPr>
      <w:r>
        <w:separator/>
      </w:r>
    </w:p>
  </w:footnote>
  <w:footnote w:type="continuationSeparator" w:id="0">
    <w:p w14:paraId="231BA2B4" w14:textId="77777777" w:rsidR="001E2F4B" w:rsidRDefault="001E2F4B"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7444"/>
    <w:multiLevelType w:val="hybridMultilevel"/>
    <w:tmpl w:val="460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5C10DB"/>
    <w:multiLevelType w:val="hybridMultilevel"/>
    <w:tmpl w:val="8DFED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466093"/>
    <w:multiLevelType w:val="hybridMultilevel"/>
    <w:tmpl w:val="E760ED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86DAD"/>
    <w:multiLevelType w:val="hybridMultilevel"/>
    <w:tmpl w:val="D18A21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6D65A7"/>
    <w:multiLevelType w:val="hybridMultilevel"/>
    <w:tmpl w:val="86A279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A67740"/>
    <w:multiLevelType w:val="hybridMultilevel"/>
    <w:tmpl w:val="1D8259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E94B11"/>
    <w:multiLevelType w:val="hybridMultilevel"/>
    <w:tmpl w:val="104A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597994"/>
    <w:multiLevelType w:val="hybridMultilevel"/>
    <w:tmpl w:val="CD6659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D025AB"/>
    <w:multiLevelType w:val="hybridMultilevel"/>
    <w:tmpl w:val="238AC2E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3"/>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BF"/>
    <w:rsid w:val="0003236E"/>
    <w:rsid w:val="0003593A"/>
    <w:rsid w:val="00077FEB"/>
    <w:rsid w:val="000A0119"/>
    <w:rsid w:val="000B0A8D"/>
    <w:rsid w:val="000D49BF"/>
    <w:rsid w:val="001144A2"/>
    <w:rsid w:val="00171B9E"/>
    <w:rsid w:val="001734FF"/>
    <w:rsid w:val="00177376"/>
    <w:rsid w:val="001C22CA"/>
    <w:rsid w:val="001C37B4"/>
    <w:rsid w:val="001C7A45"/>
    <w:rsid w:val="001E2F4B"/>
    <w:rsid w:val="001E74C9"/>
    <w:rsid w:val="001F01BA"/>
    <w:rsid w:val="001F129E"/>
    <w:rsid w:val="001F39BE"/>
    <w:rsid w:val="001F473A"/>
    <w:rsid w:val="00225BE4"/>
    <w:rsid w:val="00236E44"/>
    <w:rsid w:val="002B3125"/>
    <w:rsid w:val="002B732B"/>
    <w:rsid w:val="002E6FF6"/>
    <w:rsid w:val="0030301C"/>
    <w:rsid w:val="00316B25"/>
    <w:rsid w:val="00317F1F"/>
    <w:rsid w:val="00321EF5"/>
    <w:rsid w:val="00324EFF"/>
    <w:rsid w:val="003474AD"/>
    <w:rsid w:val="0035427C"/>
    <w:rsid w:val="0036413B"/>
    <w:rsid w:val="00380F65"/>
    <w:rsid w:val="003A71CB"/>
    <w:rsid w:val="003C26B7"/>
    <w:rsid w:val="003D39BD"/>
    <w:rsid w:val="003F3A3A"/>
    <w:rsid w:val="00404C1A"/>
    <w:rsid w:val="0043328C"/>
    <w:rsid w:val="00455AAB"/>
    <w:rsid w:val="00463C1B"/>
    <w:rsid w:val="00470631"/>
    <w:rsid w:val="00487378"/>
    <w:rsid w:val="004A0A28"/>
    <w:rsid w:val="004A2238"/>
    <w:rsid w:val="004A392D"/>
    <w:rsid w:val="004B347D"/>
    <w:rsid w:val="004B69F7"/>
    <w:rsid w:val="004D66B9"/>
    <w:rsid w:val="004F1B03"/>
    <w:rsid w:val="004F20C3"/>
    <w:rsid w:val="00513439"/>
    <w:rsid w:val="00563383"/>
    <w:rsid w:val="005722FA"/>
    <w:rsid w:val="0057735C"/>
    <w:rsid w:val="00585B55"/>
    <w:rsid w:val="00593F93"/>
    <w:rsid w:val="005A6AE5"/>
    <w:rsid w:val="005D3763"/>
    <w:rsid w:val="005E0599"/>
    <w:rsid w:val="005E2B06"/>
    <w:rsid w:val="00617CA5"/>
    <w:rsid w:val="00624B02"/>
    <w:rsid w:val="006271B4"/>
    <w:rsid w:val="00687B8B"/>
    <w:rsid w:val="00695E04"/>
    <w:rsid w:val="006A712D"/>
    <w:rsid w:val="006C7751"/>
    <w:rsid w:val="006D72AA"/>
    <w:rsid w:val="006F1F35"/>
    <w:rsid w:val="00726A43"/>
    <w:rsid w:val="00761810"/>
    <w:rsid w:val="00764192"/>
    <w:rsid w:val="00767151"/>
    <w:rsid w:val="007707B1"/>
    <w:rsid w:val="007820F2"/>
    <w:rsid w:val="00782A1A"/>
    <w:rsid w:val="00785E3D"/>
    <w:rsid w:val="00794C32"/>
    <w:rsid w:val="007A58DC"/>
    <w:rsid w:val="007C4529"/>
    <w:rsid w:val="007D6DDD"/>
    <w:rsid w:val="00836EC6"/>
    <w:rsid w:val="008560DD"/>
    <w:rsid w:val="008A366F"/>
    <w:rsid w:val="008A529B"/>
    <w:rsid w:val="008A708B"/>
    <w:rsid w:val="008C24CC"/>
    <w:rsid w:val="008E00BC"/>
    <w:rsid w:val="008E37A2"/>
    <w:rsid w:val="008F0ACC"/>
    <w:rsid w:val="00916F88"/>
    <w:rsid w:val="0095568B"/>
    <w:rsid w:val="009679E7"/>
    <w:rsid w:val="00986BC9"/>
    <w:rsid w:val="009B1D63"/>
    <w:rsid w:val="009B2B1E"/>
    <w:rsid w:val="009B65DE"/>
    <w:rsid w:val="009D0EBD"/>
    <w:rsid w:val="009D33E7"/>
    <w:rsid w:val="009E7487"/>
    <w:rsid w:val="00A13539"/>
    <w:rsid w:val="00A15452"/>
    <w:rsid w:val="00A16145"/>
    <w:rsid w:val="00A271AD"/>
    <w:rsid w:val="00A2796E"/>
    <w:rsid w:val="00A4736E"/>
    <w:rsid w:val="00A56284"/>
    <w:rsid w:val="00A963FC"/>
    <w:rsid w:val="00AB5B58"/>
    <w:rsid w:val="00AC5C2C"/>
    <w:rsid w:val="00AD7177"/>
    <w:rsid w:val="00AD71CE"/>
    <w:rsid w:val="00AF0FAB"/>
    <w:rsid w:val="00B14ECC"/>
    <w:rsid w:val="00B1503C"/>
    <w:rsid w:val="00B368CA"/>
    <w:rsid w:val="00B46BA9"/>
    <w:rsid w:val="00B62909"/>
    <w:rsid w:val="00B72BA0"/>
    <w:rsid w:val="00B93223"/>
    <w:rsid w:val="00B9613E"/>
    <w:rsid w:val="00BA751E"/>
    <w:rsid w:val="00BB4640"/>
    <w:rsid w:val="00BB649D"/>
    <w:rsid w:val="00BC2111"/>
    <w:rsid w:val="00BC38C8"/>
    <w:rsid w:val="00BC772F"/>
    <w:rsid w:val="00BD5954"/>
    <w:rsid w:val="00C029AC"/>
    <w:rsid w:val="00C407DE"/>
    <w:rsid w:val="00C442F5"/>
    <w:rsid w:val="00C84F0C"/>
    <w:rsid w:val="00C93AB7"/>
    <w:rsid w:val="00C93ECD"/>
    <w:rsid w:val="00CC034D"/>
    <w:rsid w:val="00CD1659"/>
    <w:rsid w:val="00CD4A79"/>
    <w:rsid w:val="00CD5EC1"/>
    <w:rsid w:val="00CF0EDA"/>
    <w:rsid w:val="00D01CE1"/>
    <w:rsid w:val="00D0208C"/>
    <w:rsid w:val="00D41F26"/>
    <w:rsid w:val="00D83F89"/>
    <w:rsid w:val="00DA5D1B"/>
    <w:rsid w:val="00DA5F14"/>
    <w:rsid w:val="00DC23AD"/>
    <w:rsid w:val="00E23114"/>
    <w:rsid w:val="00E358BF"/>
    <w:rsid w:val="00E76960"/>
    <w:rsid w:val="00EA0FB4"/>
    <w:rsid w:val="00EB6239"/>
    <w:rsid w:val="00EE4CC1"/>
    <w:rsid w:val="00F001F4"/>
    <w:rsid w:val="00F17B57"/>
    <w:rsid w:val="00F34FAB"/>
    <w:rsid w:val="00F61F85"/>
    <w:rsid w:val="00F72078"/>
    <w:rsid w:val="00F834C8"/>
    <w:rsid w:val="00F85186"/>
    <w:rsid w:val="00FA62DB"/>
    <w:rsid w:val="00FB11EB"/>
    <w:rsid w:val="00FE000A"/>
    <w:rsid w:val="00FE363E"/>
    <w:rsid w:val="00FF3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D7B"/>
  <w15:docId w15:val="{BED1F199-6973-471A-8441-24EC5399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3474AD"/>
    <w:rPr>
      <w:color w:val="5F5F5F" w:themeColor="hyperlink"/>
      <w:u w:val="single"/>
    </w:rPr>
  </w:style>
  <w:style w:type="table" w:styleId="TableGrid">
    <w:name w:val="Table Grid"/>
    <w:basedOn w:val="TableNormal"/>
    <w:uiPriority w:val="59"/>
    <w:rsid w:val="00BC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de@yorku.ca" TargetMode="External"/><Relationship Id="rId13" Type="http://schemas.openxmlformats.org/officeDocument/2006/relationships/hyperlink" Target="http://www.theglobeandmail.ca" TargetMode="External"/><Relationship Id="rId18" Type="http://schemas.openxmlformats.org/officeDocument/2006/relationships/hyperlink" Target="http://policyoptions.irpp.org/magazines/" TargetMode="External"/><Relationship Id="rId26" Type="http://schemas.openxmlformats.org/officeDocument/2006/relationships/hyperlink" Target="https://www.ontario.ca/laws/statute/06p35" TargetMode="External"/><Relationship Id="rId39" Type="http://schemas.openxmlformats.org/officeDocument/2006/relationships/hyperlink" Target="http://www.qbriefing.com" TargetMode="External"/><Relationship Id="rId3" Type="http://schemas.openxmlformats.org/officeDocument/2006/relationships/styles" Target="styles.xml"/><Relationship Id="rId21" Type="http://schemas.openxmlformats.org/officeDocument/2006/relationships/hyperlink" Target="http://www.yorku.ca/tutorial/academic_integrity/polpoints.html" TargetMode="External"/><Relationship Id="rId34" Type="http://schemas.openxmlformats.org/officeDocument/2006/relationships/hyperlink" Target="http://iog.ca/publications/public-service-transformation-public-sector-human-resources-talent-managemen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qbriefing.com" TargetMode="External"/><Relationship Id="rId17" Type="http://schemas.openxmlformats.org/officeDocument/2006/relationships/hyperlink" Target="https://policyalternatives.ca/" TargetMode="External"/><Relationship Id="rId25" Type="http://schemas.openxmlformats.org/officeDocument/2006/relationships/hyperlink" Target="http://iog.ca/publications/agents-of-parliament-the-emergence-of-a-new-branch-and-constitutional-consequences-for-canada/" TargetMode="External"/><Relationship Id="rId33" Type="http://schemas.openxmlformats.org/officeDocument/2006/relationships/hyperlink" Target="http://iog.ca/publications/evaluating-citizen-engagement-in-policy-making/" TargetMode="External"/><Relationship Id="rId38" Type="http://schemas.openxmlformats.org/officeDocument/2006/relationships/hyperlink" Target="http://www.fin.gov.on.ca/en/" TargetMode="External"/><Relationship Id="rId2" Type="http://schemas.openxmlformats.org/officeDocument/2006/relationships/numbering" Target="numbering.xml"/><Relationship Id="rId16" Type="http://schemas.openxmlformats.org/officeDocument/2006/relationships/hyperlink" Target="https://www.nesta.org.uk/" TargetMode="External"/><Relationship Id="rId20" Type="http://schemas.openxmlformats.org/officeDocument/2006/relationships/hyperlink" Target="http://www.yorku.ca/oscr/studentconduct.html" TargetMode="External"/><Relationship Id="rId29" Type="http://schemas.openxmlformats.org/officeDocument/2006/relationships/hyperlink" Target="https://www.ontario.ca/page/premier" TargetMode="External"/><Relationship Id="rId41" Type="http://schemas.openxmlformats.org/officeDocument/2006/relationships/hyperlink" Target="https://www.thest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la.on.ca/web/home.do" TargetMode="External"/><Relationship Id="rId24" Type="http://schemas.openxmlformats.org/officeDocument/2006/relationships/hyperlink" Target="http://www.ppforum.ca" TargetMode="External"/><Relationship Id="rId32" Type="http://schemas.openxmlformats.org/officeDocument/2006/relationships/hyperlink" Target="http://iog.ca/publications/behavioural-economics-in-the-federal-public-sector/" TargetMode="External"/><Relationship Id="rId37" Type="http://schemas.openxmlformats.org/officeDocument/2006/relationships/hyperlink" Target="http://www.fin.gov.on.ca/en/" TargetMode="External"/><Relationship Id="rId40" Type="http://schemas.openxmlformats.org/officeDocument/2006/relationships/hyperlink" Target="http://www.theglobeandmail.ca" TargetMode="External"/><Relationship Id="rId5" Type="http://schemas.openxmlformats.org/officeDocument/2006/relationships/webSettings" Target="webSettings.xml"/><Relationship Id="rId15" Type="http://schemas.openxmlformats.org/officeDocument/2006/relationships/hyperlink" Target="http://iog.ca/" TargetMode="External"/><Relationship Id="rId23" Type="http://schemas.openxmlformats.org/officeDocument/2006/relationships/hyperlink" Target="https://www.ontario.ca/page/history-government" TargetMode="External"/><Relationship Id="rId28" Type="http://schemas.openxmlformats.org/officeDocument/2006/relationships/hyperlink" Target="https://mowatcentre.ca/the-curious-case-of-boaty-mcboatface/" TargetMode="External"/><Relationship Id="rId36" Type="http://schemas.openxmlformats.org/officeDocument/2006/relationships/hyperlink" Target="https://hbr.org/2018/01/why-people-really-quit-their-jobs" TargetMode="External"/><Relationship Id="rId10" Type="http://schemas.openxmlformats.org/officeDocument/2006/relationships/hyperlink" Target="http://www.fin.gov.on.ca/en/" TargetMode="External"/><Relationship Id="rId19" Type="http://schemas.openxmlformats.org/officeDocument/2006/relationships/hyperlink" Target="http://irpp.org/" TargetMode="External"/><Relationship Id="rId31" Type="http://schemas.openxmlformats.org/officeDocument/2006/relationships/hyperlink" Target="https://www.thestar.com/business/2013/04/05/nudge_here_nudge_there_can_bring_behaviour_change.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tario.ca" TargetMode="External"/><Relationship Id="rId14" Type="http://schemas.openxmlformats.org/officeDocument/2006/relationships/hyperlink" Target="https://www.thestar.com/" TargetMode="External"/><Relationship Id="rId22" Type="http://schemas.openxmlformats.org/officeDocument/2006/relationships/hyperlink" Target="http://www.yorku.ca/spark/academic_integrity/index.html" TargetMode="External"/><Relationship Id="rId27" Type="http://schemas.openxmlformats.org/officeDocument/2006/relationships/hyperlink" Target="https://archive.org/stream/MaxWeberEconomyAndSociety/MaxWeberEconomyAndSociety_djvu.txt" TargetMode="External"/><Relationship Id="rId30" Type="http://schemas.openxmlformats.org/officeDocument/2006/relationships/hyperlink" Target="http://iog.ca/publications/cabinet-decision-making-in-canada-lessons-and-practices/" TargetMode="External"/><Relationship Id="rId35" Type="http://schemas.openxmlformats.org/officeDocument/2006/relationships/hyperlink" Target="http://www.qpbriefing.com/2017/08/01/half-of-ontario-public-service-lack-confidence-in-leadership-survey-say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7824-DF81-4609-AEBA-2611EAE4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 Derek (MGS)</dc:creator>
  <cp:lastModifiedBy>Shakira Bacchus</cp:lastModifiedBy>
  <cp:revision>2</cp:revision>
  <cp:lastPrinted>2019-08-19T13:16:00Z</cp:lastPrinted>
  <dcterms:created xsi:type="dcterms:W3CDTF">2019-08-19T13:22:00Z</dcterms:created>
  <dcterms:modified xsi:type="dcterms:W3CDTF">2019-08-19T13:22:00Z</dcterms:modified>
</cp:coreProperties>
</file>