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88D5" w14:textId="77777777" w:rsidR="00741D0E" w:rsidRDefault="006B2514">
      <w:pPr>
        <w:spacing w:after="0" w:line="259" w:lineRule="auto"/>
        <w:ind w:left="18" w:right="13"/>
        <w:jc w:val="center"/>
      </w:pPr>
      <w:bookmarkStart w:id="0" w:name="_GoBack"/>
      <w:bookmarkEnd w:id="0"/>
      <w:r>
        <w:rPr>
          <w:b/>
        </w:rPr>
        <w:t xml:space="preserve">YORK UNIVERSITY </w:t>
      </w:r>
    </w:p>
    <w:p w14:paraId="061E2DF9" w14:textId="77777777" w:rsidR="00741D0E" w:rsidRDefault="006B2514">
      <w:pPr>
        <w:spacing w:after="0" w:line="259" w:lineRule="auto"/>
        <w:ind w:left="18" w:right="17"/>
        <w:jc w:val="center"/>
      </w:pPr>
      <w:r>
        <w:rPr>
          <w:b/>
        </w:rPr>
        <w:t xml:space="preserve">SCHOOL OF PUBLIC POLICY &amp; ADMINISTRATION </w:t>
      </w:r>
    </w:p>
    <w:p w14:paraId="4ED64DB9" w14:textId="77777777" w:rsidR="00741D0E" w:rsidRDefault="006B2514">
      <w:pPr>
        <w:spacing w:after="0" w:line="259" w:lineRule="auto"/>
        <w:ind w:left="18" w:right="9"/>
        <w:jc w:val="center"/>
      </w:pPr>
      <w:r>
        <w:rPr>
          <w:b/>
        </w:rPr>
        <w:t xml:space="preserve">SOCIOLOGY OF LAW </w:t>
      </w:r>
    </w:p>
    <w:p w14:paraId="0E7088C1" w14:textId="77777777" w:rsidR="00741D0E" w:rsidRDefault="006B2514">
      <w:pPr>
        <w:spacing w:after="0" w:line="259" w:lineRule="auto"/>
        <w:ind w:left="18" w:right="7"/>
        <w:jc w:val="center"/>
      </w:pPr>
      <w:r>
        <w:rPr>
          <w:b/>
        </w:rPr>
        <w:t xml:space="preserve">AP/PPAS 4070 6.0 A </w:t>
      </w:r>
    </w:p>
    <w:p w14:paraId="0E3AFFBA" w14:textId="78C23DBE" w:rsidR="00741D0E" w:rsidRDefault="00686641">
      <w:pPr>
        <w:spacing w:after="0" w:line="259" w:lineRule="auto"/>
        <w:ind w:left="18" w:right="12"/>
        <w:jc w:val="center"/>
      </w:pPr>
      <w:r>
        <w:rPr>
          <w:b/>
        </w:rPr>
        <w:t>Fall</w:t>
      </w:r>
      <w:r w:rsidR="007671AD">
        <w:rPr>
          <w:b/>
        </w:rPr>
        <w:t>/Winter</w:t>
      </w:r>
      <w:r w:rsidR="006B2514">
        <w:rPr>
          <w:b/>
        </w:rPr>
        <w:t xml:space="preserve"> 2019</w:t>
      </w:r>
      <w:r w:rsidR="007671AD">
        <w:rPr>
          <w:b/>
        </w:rPr>
        <w:t xml:space="preserve"> - 2020</w:t>
      </w:r>
    </w:p>
    <w:p w14:paraId="08712B1C" w14:textId="77777777" w:rsidR="00741D0E" w:rsidRDefault="006B2514">
      <w:pPr>
        <w:spacing w:after="0" w:line="259" w:lineRule="auto"/>
        <w:ind w:left="60" w:firstLine="0"/>
        <w:jc w:val="center"/>
      </w:pPr>
      <w:r>
        <w:rPr>
          <w:b/>
        </w:rPr>
        <w:t xml:space="preserve"> </w:t>
      </w:r>
    </w:p>
    <w:p w14:paraId="788F8EE9" w14:textId="08865F83" w:rsidR="00741D0E" w:rsidRDefault="006B2514">
      <w:pPr>
        <w:spacing w:after="0" w:line="259" w:lineRule="auto"/>
        <w:ind w:left="18" w:right="10"/>
        <w:jc w:val="center"/>
      </w:pPr>
      <w:r>
        <w:rPr>
          <w:b/>
        </w:rPr>
        <w:t xml:space="preserve">Seminar:  Monday </w:t>
      </w:r>
      <w:r w:rsidR="007671AD">
        <w:rPr>
          <w:b/>
        </w:rPr>
        <w:t>11</w:t>
      </w:r>
      <w:r>
        <w:rPr>
          <w:b/>
        </w:rPr>
        <w:t xml:space="preserve">:30 pm – </w:t>
      </w:r>
      <w:r w:rsidR="007671AD">
        <w:rPr>
          <w:b/>
        </w:rPr>
        <w:t>2:</w:t>
      </w:r>
      <w:r>
        <w:rPr>
          <w:b/>
        </w:rPr>
        <w:t xml:space="preserve">30pm </w:t>
      </w:r>
    </w:p>
    <w:p w14:paraId="366A7443" w14:textId="7EC85E07" w:rsidR="00741D0E" w:rsidRDefault="006B2514">
      <w:pPr>
        <w:spacing w:after="0" w:line="259" w:lineRule="auto"/>
        <w:ind w:left="18" w:right="8"/>
        <w:jc w:val="center"/>
      </w:pPr>
      <w:r>
        <w:rPr>
          <w:b/>
        </w:rPr>
        <w:t xml:space="preserve">Location: </w:t>
      </w:r>
      <w:r w:rsidR="007671AD">
        <w:rPr>
          <w:b/>
        </w:rPr>
        <w:t>HNE</w:t>
      </w:r>
      <w:r>
        <w:rPr>
          <w:b/>
        </w:rPr>
        <w:t xml:space="preserve"> </w:t>
      </w:r>
      <w:r w:rsidR="007671AD">
        <w:rPr>
          <w:b/>
        </w:rPr>
        <w:t>104</w:t>
      </w:r>
      <w:r>
        <w:rPr>
          <w:b/>
        </w:rPr>
        <w:t xml:space="preserve"> </w:t>
      </w:r>
    </w:p>
    <w:p w14:paraId="2CFAEC4F" w14:textId="77777777" w:rsidR="00741D0E" w:rsidRDefault="006B2514">
      <w:pPr>
        <w:spacing w:after="0" w:line="259" w:lineRule="auto"/>
        <w:ind w:left="60" w:firstLine="0"/>
        <w:jc w:val="center"/>
      </w:pPr>
      <w:r>
        <w:rPr>
          <w:b/>
        </w:rPr>
        <w:t xml:space="preserve"> </w:t>
      </w:r>
    </w:p>
    <w:p w14:paraId="31484E7E" w14:textId="6BC08E58" w:rsidR="00741D0E" w:rsidRDefault="006B2514">
      <w:pPr>
        <w:spacing w:after="0" w:line="259" w:lineRule="auto"/>
        <w:ind w:left="18" w:right="15"/>
        <w:jc w:val="center"/>
      </w:pPr>
      <w:r>
        <w:rPr>
          <w:b/>
        </w:rPr>
        <w:t xml:space="preserve">Course Directors:  </w:t>
      </w:r>
      <w:r>
        <w:t xml:space="preserve">Kirk Atkinson </w:t>
      </w:r>
    </w:p>
    <w:p w14:paraId="3DF80FAA" w14:textId="51C09EA3" w:rsidR="00741D0E" w:rsidRDefault="006B2514">
      <w:pPr>
        <w:spacing w:after="0" w:line="259" w:lineRule="auto"/>
        <w:ind w:left="18"/>
        <w:jc w:val="center"/>
      </w:pPr>
      <w:r>
        <w:rPr>
          <w:b/>
        </w:rPr>
        <w:t xml:space="preserve">Office Hours: Wednesday </w:t>
      </w:r>
      <w:r w:rsidR="00355964">
        <w:rPr>
          <w:b/>
        </w:rPr>
        <w:t>2</w:t>
      </w:r>
      <w:r>
        <w:rPr>
          <w:b/>
        </w:rPr>
        <w:t xml:space="preserve">:45 – </w:t>
      </w:r>
      <w:r w:rsidR="00355964">
        <w:rPr>
          <w:b/>
        </w:rPr>
        <w:t>4</w:t>
      </w:r>
      <w:r>
        <w:rPr>
          <w:b/>
        </w:rPr>
        <w:t xml:space="preserve">:45 pm </w:t>
      </w:r>
    </w:p>
    <w:p w14:paraId="707DC911" w14:textId="77777777" w:rsidR="00741D0E" w:rsidRDefault="006B2514">
      <w:pPr>
        <w:spacing w:after="0" w:line="259" w:lineRule="auto"/>
        <w:ind w:left="60" w:firstLine="0"/>
        <w:jc w:val="center"/>
      </w:pPr>
      <w:r>
        <w:rPr>
          <w:b/>
        </w:rPr>
        <w:t xml:space="preserve"> </w:t>
      </w:r>
    </w:p>
    <w:p w14:paraId="249788FD" w14:textId="77777777" w:rsidR="00741D0E" w:rsidRDefault="006B2514">
      <w:pPr>
        <w:spacing w:after="0" w:line="259" w:lineRule="auto"/>
        <w:ind w:left="-5"/>
        <w:jc w:val="left"/>
      </w:pPr>
      <w:r>
        <w:rPr>
          <w:b/>
        </w:rPr>
        <w:t xml:space="preserve">Course Description: </w:t>
      </w:r>
    </w:p>
    <w:p w14:paraId="646F1678" w14:textId="77777777" w:rsidR="00741D0E" w:rsidRDefault="006B2514">
      <w:pPr>
        <w:spacing w:after="0" w:line="259" w:lineRule="auto"/>
        <w:ind w:left="0" w:firstLine="0"/>
        <w:jc w:val="left"/>
      </w:pPr>
      <w:r>
        <w:t xml:space="preserve"> </w:t>
      </w:r>
    </w:p>
    <w:p w14:paraId="14BDDB27" w14:textId="5B8940BB" w:rsidR="00741D0E" w:rsidRDefault="006B2514">
      <w:pPr>
        <w:ind w:left="-5"/>
      </w:pPr>
      <w:r>
        <w:t>This seminar examines the relationship between law and society, as well as the historical and social context that shape</w:t>
      </w:r>
      <w:r w:rsidR="00D470A7">
        <w:t>s</w:t>
      </w:r>
      <w:r>
        <w:t xml:space="preserve"> the manner in which law is framed, implemented and consumed</w:t>
      </w:r>
      <w:r>
        <w:rPr>
          <w:i/>
        </w:rPr>
        <w:t>.</w:t>
      </w:r>
      <w:r>
        <w:t xml:space="preserve"> The first half of the course focuses on social institutions and ideologies of law. Students will study the works of Weber, Marx, Durkheim, Rawls, Nozick and Dworkin, and their contributions to the understanding about the nature of the law; about legal responsibility and legal punishment, and about standards of fairness in settling legal disputes. Informed by classical and contemporary examples, the second half of the course focuses on the role of the law as a potential vehicle and agent of change. Throughout, the course explores the relationship between law, public policy and justice. The course aims at creating a critical understanding of the world around us by considering law and legal institutions as a product of actions and interactions of both specialists and ordinary citizens.    </w:t>
      </w:r>
    </w:p>
    <w:p w14:paraId="528D2DAD" w14:textId="77777777" w:rsidR="00741D0E" w:rsidRDefault="006B2514">
      <w:pPr>
        <w:spacing w:after="0" w:line="259" w:lineRule="auto"/>
        <w:ind w:left="0" w:firstLine="0"/>
        <w:jc w:val="left"/>
      </w:pPr>
      <w:r>
        <w:t xml:space="preserve"> </w:t>
      </w:r>
    </w:p>
    <w:p w14:paraId="0D1E1CC5" w14:textId="77777777" w:rsidR="00741D0E" w:rsidRDefault="006B2514">
      <w:pPr>
        <w:spacing w:after="0" w:line="259" w:lineRule="auto"/>
        <w:ind w:left="-5"/>
        <w:jc w:val="left"/>
      </w:pPr>
      <w:r>
        <w:rPr>
          <w:b/>
        </w:rPr>
        <w:t xml:space="preserve">Learning Outcomes for the Course: </w:t>
      </w:r>
    </w:p>
    <w:p w14:paraId="574259A7" w14:textId="77777777" w:rsidR="00741D0E" w:rsidRDefault="006B2514">
      <w:pPr>
        <w:spacing w:after="0" w:line="259" w:lineRule="auto"/>
        <w:ind w:left="0" w:firstLine="0"/>
        <w:jc w:val="left"/>
      </w:pPr>
      <w:r>
        <w:t xml:space="preserve"> </w:t>
      </w:r>
    </w:p>
    <w:p w14:paraId="27763C54" w14:textId="77777777" w:rsidR="00741D0E" w:rsidRDefault="006B2514">
      <w:pPr>
        <w:numPr>
          <w:ilvl w:val="0"/>
          <w:numId w:val="1"/>
        </w:numPr>
        <w:ind w:left="720" w:hanging="360"/>
      </w:pPr>
      <w:r>
        <w:t xml:space="preserve">Students will learn how to distinguish between law as a command of legitimate governmental authority and law as a social process  </w:t>
      </w:r>
    </w:p>
    <w:p w14:paraId="7DF52220" w14:textId="77777777" w:rsidR="00741D0E" w:rsidRDefault="006B2514">
      <w:pPr>
        <w:numPr>
          <w:ilvl w:val="0"/>
          <w:numId w:val="1"/>
        </w:numPr>
        <w:ind w:left="720" w:hanging="360"/>
      </w:pPr>
      <w:r>
        <w:t xml:space="preserve">Students will learn how to read statutes from a constitutional perspective, as well as the critical legal perspective  </w:t>
      </w:r>
    </w:p>
    <w:p w14:paraId="402B2DFF" w14:textId="77777777" w:rsidR="00741D0E" w:rsidRDefault="006B2514">
      <w:pPr>
        <w:numPr>
          <w:ilvl w:val="0"/>
          <w:numId w:val="1"/>
        </w:numPr>
        <w:ind w:left="720" w:hanging="360"/>
      </w:pPr>
      <w:r>
        <w:t xml:space="preserve">Students will learn how to recognize and apply various theoretical perspectives to the analysis of law </w:t>
      </w:r>
    </w:p>
    <w:p w14:paraId="53905997" w14:textId="77777777" w:rsidR="00741D0E" w:rsidRDefault="006B2514">
      <w:pPr>
        <w:numPr>
          <w:ilvl w:val="0"/>
          <w:numId w:val="1"/>
        </w:numPr>
        <w:ind w:left="720" w:hanging="360"/>
      </w:pPr>
      <w:r>
        <w:t xml:space="preserve">Students will learn how to critically evaluate tension between law, public policy and justice </w:t>
      </w:r>
    </w:p>
    <w:p w14:paraId="63C9DA68" w14:textId="77777777" w:rsidR="00741D0E" w:rsidRDefault="006B2514">
      <w:pPr>
        <w:numPr>
          <w:ilvl w:val="0"/>
          <w:numId w:val="1"/>
        </w:numPr>
        <w:ind w:left="720" w:hanging="360"/>
      </w:pPr>
      <w:r>
        <w:t xml:space="preserve">Students will learn how to distinguish and evaluate the role of the judiciary as interpreter of the law and defender of the constitutions versus using the law to advance public policy </w:t>
      </w:r>
    </w:p>
    <w:p w14:paraId="51CCBED7" w14:textId="21548BAB" w:rsidR="00741D0E" w:rsidRDefault="006B2514">
      <w:pPr>
        <w:numPr>
          <w:ilvl w:val="0"/>
          <w:numId w:val="1"/>
        </w:numPr>
        <w:ind w:left="720" w:hanging="360"/>
      </w:pPr>
      <w:r>
        <w:t xml:space="preserve">Students will learn general analytical presentation and debating skills </w:t>
      </w:r>
    </w:p>
    <w:p w14:paraId="437ED9B7" w14:textId="74731CF7" w:rsidR="00575672" w:rsidRDefault="00575672" w:rsidP="00575672"/>
    <w:p w14:paraId="7F2B279D" w14:textId="359BA3DA" w:rsidR="00575672" w:rsidRDefault="00575672" w:rsidP="00575672"/>
    <w:p w14:paraId="2EE9B8BD" w14:textId="5760FCA1" w:rsidR="00575672" w:rsidRDefault="00575672" w:rsidP="00575672"/>
    <w:p w14:paraId="3EC8A1C0" w14:textId="31F226DB" w:rsidR="00575672" w:rsidRDefault="00575672" w:rsidP="00575672"/>
    <w:p w14:paraId="31C96CD0" w14:textId="77777777" w:rsidR="00575672" w:rsidRDefault="00575672" w:rsidP="00575672"/>
    <w:p w14:paraId="36C22FFF" w14:textId="77777777" w:rsidR="00741D0E" w:rsidRDefault="006B2514">
      <w:pPr>
        <w:spacing w:after="0" w:line="259" w:lineRule="auto"/>
        <w:ind w:left="0" w:firstLine="0"/>
        <w:jc w:val="left"/>
      </w:pPr>
      <w:r>
        <w:rPr>
          <w:b/>
        </w:rPr>
        <w:t xml:space="preserve"> </w:t>
      </w:r>
    </w:p>
    <w:p w14:paraId="52B82712" w14:textId="77777777" w:rsidR="00741D0E" w:rsidRDefault="006B2514">
      <w:pPr>
        <w:spacing w:after="0" w:line="259" w:lineRule="auto"/>
        <w:ind w:left="0" w:firstLine="0"/>
        <w:jc w:val="left"/>
      </w:pPr>
      <w:r>
        <w:rPr>
          <w:b/>
        </w:rPr>
        <w:t xml:space="preserve"> </w:t>
      </w:r>
    </w:p>
    <w:p w14:paraId="7DBFCAC8" w14:textId="77777777" w:rsidR="00741D0E" w:rsidRDefault="006B2514">
      <w:pPr>
        <w:spacing w:after="0" w:line="259" w:lineRule="auto"/>
        <w:ind w:left="-5"/>
        <w:jc w:val="left"/>
      </w:pPr>
      <w:r>
        <w:rPr>
          <w:b/>
          <w:u w:val="single" w:color="000000"/>
        </w:rPr>
        <w:lastRenderedPageBreak/>
        <w:t>Reading List (Fall):</w:t>
      </w:r>
      <w:r>
        <w:rPr>
          <w:b/>
        </w:rPr>
        <w:t xml:space="preserve"> </w:t>
      </w:r>
    </w:p>
    <w:p w14:paraId="41D3546A" w14:textId="77777777" w:rsidR="00741D0E" w:rsidRDefault="006B2514">
      <w:pPr>
        <w:spacing w:after="0" w:line="259" w:lineRule="auto"/>
        <w:ind w:left="0" w:firstLine="0"/>
        <w:jc w:val="left"/>
      </w:pPr>
      <w:r>
        <w:t xml:space="preserve"> </w:t>
      </w:r>
    </w:p>
    <w:p w14:paraId="635A46CA" w14:textId="77777777" w:rsidR="00741D0E" w:rsidRDefault="006B2514" w:rsidP="00575672">
      <w:pPr>
        <w:spacing w:after="0" w:line="259" w:lineRule="auto"/>
        <w:ind w:left="-5"/>
        <w:jc w:val="left"/>
      </w:pPr>
      <w:proofErr w:type="spellStart"/>
      <w:r>
        <w:t>Burtch</w:t>
      </w:r>
      <w:proofErr w:type="spellEnd"/>
      <w:r>
        <w:t xml:space="preserve">, Brian.  </w:t>
      </w:r>
      <w:r>
        <w:rPr>
          <w:u w:val="single" w:color="000000"/>
        </w:rPr>
        <w:t>The Sociology of Law:  critical approaches to social control</w:t>
      </w:r>
      <w:r>
        <w:t xml:space="preserve">.  Second Edition.  </w:t>
      </w:r>
    </w:p>
    <w:p w14:paraId="195A9CE2" w14:textId="77777777" w:rsidR="00741D0E" w:rsidRDefault="006B2514" w:rsidP="00575672">
      <w:pPr>
        <w:ind w:left="-5"/>
        <w:jc w:val="left"/>
      </w:pPr>
      <w:r>
        <w:t xml:space="preserve">Thomson Nelson.  2003. (SOL) </w:t>
      </w:r>
    </w:p>
    <w:p w14:paraId="44415A5A" w14:textId="77777777" w:rsidR="00741D0E" w:rsidRDefault="006B2514" w:rsidP="00575672">
      <w:pPr>
        <w:ind w:left="-5"/>
        <w:jc w:val="left"/>
      </w:pPr>
      <w:r>
        <w:t xml:space="preserve">Trevino, Javier.  </w:t>
      </w:r>
      <w:r>
        <w:rPr>
          <w:u w:val="single" w:color="000000"/>
        </w:rPr>
        <w:t xml:space="preserve">The Sociology of Law: Classical and Contemporary Perspectives. </w:t>
      </w:r>
      <w:r>
        <w:t xml:space="preserve">First Edition. Transaction Publishers. (SOLCCP) </w:t>
      </w:r>
    </w:p>
    <w:p w14:paraId="1A33F6C7" w14:textId="77777777" w:rsidR="00741D0E" w:rsidRDefault="006B2514" w:rsidP="00575672">
      <w:pPr>
        <w:spacing w:after="0" w:line="259" w:lineRule="auto"/>
        <w:ind w:left="0" w:firstLine="0"/>
        <w:jc w:val="left"/>
      </w:pPr>
      <w:r>
        <w:rPr>
          <w:b/>
        </w:rPr>
        <w:t xml:space="preserve"> </w:t>
      </w:r>
    </w:p>
    <w:p w14:paraId="568F0017" w14:textId="1E3CACB9" w:rsidR="00741D0E" w:rsidRDefault="006B2514" w:rsidP="00575672">
      <w:pPr>
        <w:ind w:left="-5"/>
        <w:jc w:val="left"/>
      </w:pPr>
      <w:r>
        <w:t>**Text will be complemented by Lecture material drawing on additional readings, historical and contemporary sources in</w:t>
      </w:r>
      <w:r w:rsidR="007671AD">
        <w:t>-</w:t>
      </w:r>
      <w:r>
        <w:t xml:space="preserve">order to further develop the readings assigned. </w:t>
      </w:r>
    </w:p>
    <w:p w14:paraId="47035D5A" w14:textId="77777777" w:rsidR="00741D0E" w:rsidRDefault="006B2514" w:rsidP="00575672">
      <w:pPr>
        <w:spacing w:after="0" w:line="259" w:lineRule="auto"/>
        <w:ind w:left="0" w:firstLine="0"/>
        <w:jc w:val="left"/>
      </w:pPr>
      <w:r>
        <w:t xml:space="preserve"> </w:t>
      </w:r>
    </w:p>
    <w:p w14:paraId="67212E38" w14:textId="77777777" w:rsidR="00741D0E" w:rsidRDefault="006B2514" w:rsidP="00575672">
      <w:pPr>
        <w:ind w:left="-5"/>
        <w:jc w:val="left"/>
      </w:pPr>
      <w:r>
        <w:rPr>
          <w:b/>
          <w:i/>
        </w:rPr>
        <w:t>Note:</w:t>
      </w:r>
      <w:r>
        <w:t xml:space="preserve">  students are also responsible for any in-class video/DVD material.</w:t>
      </w:r>
      <w:r>
        <w:rPr>
          <w:b/>
        </w:rPr>
        <w:t xml:space="preserve"> </w:t>
      </w:r>
    </w:p>
    <w:p w14:paraId="7EF70317" w14:textId="77777777" w:rsidR="00741D0E" w:rsidRDefault="006B2514">
      <w:pPr>
        <w:spacing w:after="0" w:line="259" w:lineRule="auto"/>
        <w:ind w:left="0" w:firstLine="0"/>
        <w:jc w:val="left"/>
      </w:pPr>
      <w:r>
        <w:rPr>
          <w:b/>
        </w:rPr>
        <w:t xml:space="preserve"> </w:t>
      </w:r>
    </w:p>
    <w:p w14:paraId="653E8702" w14:textId="77777777" w:rsidR="00741D0E" w:rsidRDefault="006B2514">
      <w:pPr>
        <w:spacing w:after="0" w:line="259" w:lineRule="auto"/>
        <w:ind w:left="-5"/>
        <w:jc w:val="left"/>
      </w:pPr>
      <w:r>
        <w:rPr>
          <w:b/>
          <w:u w:val="single" w:color="000000"/>
        </w:rPr>
        <w:t>Grading Scheme:</w:t>
      </w:r>
      <w:r>
        <w:rPr>
          <w:b/>
        </w:rPr>
        <w:t xml:space="preserve"> </w:t>
      </w:r>
    </w:p>
    <w:p w14:paraId="2ACE4918" w14:textId="77777777" w:rsidR="00741D0E" w:rsidRDefault="006B2514">
      <w:pPr>
        <w:spacing w:after="0" w:line="259" w:lineRule="auto"/>
        <w:ind w:left="0" w:firstLine="0"/>
        <w:jc w:val="left"/>
      </w:pPr>
      <w:r>
        <w:rPr>
          <w:b/>
        </w:rPr>
        <w:t xml:space="preserve">  </w:t>
      </w:r>
    </w:p>
    <w:p w14:paraId="46D6F0BD" w14:textId="77777777" w:rsidR="00741D0E" w:rsidRDefault="006B2514">
      <w:pPr>
        <w:numPr>
          <w:ilvl w:val="0"/>
          <w:numId w:val="2"/>
        </w:numPr>
        <w:ind w:hanging="360"/>
      </w:pPr>
      <w:r>
        <w:t xml:space="preserve">Group Presentation                 20% </w:t>
      </w:r>
    </w:p>
    <w:p w14:paraId="3EDE6664" w14:textId="77777777" w:rsidR="00741D0E" w:rsidRDefault="006B2514">
      <w:pPr>
        <w:numPr>
          <w:ilvl w:val="0"/>
          <w:numId w:val="2"/>
        </w:numPr>
        <w:ind w:hanging="360"/>
      </w:pPr>
      <w:r>
        <w:t xml:space="preserve">Midterm exam                        20% </w:t>
      </w:r>
    </w:p>
    <w:p w14:paraId="750ADB19" w14:textId="77777777" w:rsidR="00741D0E" w:rsidRDefault="006B2514">
      <w:pPr>
        <w:numPr>
          <w:ilvl w:val="0"/>
          <w:numId w:val="2"/>
        </w:numPr>
        <w:ind w:hanging="360"/>
      </w:pPr>
      <w:r>
        <w:t xml:space="preserve">Research Essay                       25%  </w:t>
      </w:r>
    </w:p>
    <w:p w14:paraId="3C8446F1" w14:textId="77777777" w:rsidR="00741D0E" w:rsidRDefault="006B2514">
      <w:pPr>
        <w:numPr>
          <w:ilvl w:val="0"/>
          <w:numId w:val="2"/>
        </w:numPr>
        <w:ind w:hanging="360"/>
      </w:pPr>
      <w:r>
        <w:t xml:space="preserve">Attendance and Participation 15% </w:t>
      </w:r>
    </w:p>
    <w:p w14:paraId="39A264F1" w14:textId="77777777" w:rsidR="00741D0E" w:rsidRDefault="006B2514">
      <w:pPr>
        <w:numPr>
          <w:ilvl w:val="0"/>
          <w:numId w:val="2"/>
        </w:numPr>
        <w:ind w:hanging="360"/>
      </w:pPr>
      <w:r>
        <w:t xml:space="preserve">Final exam                              20% </w:t>
      </w:r>
    </w:p>
    <w:p w14:paraId="26073FC7" w14:textId="77777777" w:rsidR="00741D0E" w:rsidRDefault="006B2514">
      <w:pPr>
        <w:spacing w:after="0" w:line="259" w:lineRule="auto"/>
        <w:ind w:left="360" w:firstLine="0"/>
        <w:jc w:val="left"/>
      </w:pPr>
      <w:r>
        <w:t xml:space="preserve"> </w:t>
      </w:r>
    </w:p>
    <w:p w14:paraId="7F26810B" w14:textId="77777777" w:rsidR="00741D0E" w:rsidRDefault="006B2514">
      <w:pPr>
        <w:ind w:left="-5"/>
      </w:pPr>
      <w:r>
        <w:rPr>
          <w:b/>
          <w:u w:val="single" w:color="000000"/>
        </w:rPr>
        <w:t>NOTE</w:t>
      </w:r>
      <w:r>
        <w:rPr>
          <w:b/>
        </w:rPr>
        <w:t>:</w:t>
      </w:r>
      <w:r>
        <w:t xml:space="preserve">  Late essays will be penalized with a 1.5% deduction per day. </w:t>
      </w:r>
    </w:p>
    <w:p w14:paraId="03317557" w14:textId="77777777" w:rsidR="00741D0E" w:rsidRDefault="006B2514">
      <w:pPr>
        <w:spacing w:after="0" w:line="259" w:lineRule="auto"/>
        <w:ind w:left="0" w:firstLine="0"/>
        <w:jc w:val="left"/>
      </w:pPr>
      <w:r>
        <w:t xml:space="preserve"> </w:t>
      </w:r>
    </w:p>
    <w:p w14:paraId="1B6F4547" w14:textId="77777777" w:rsidR="00741D0E" w:rsidRDefault="006B2514">
      <w:pPr>
        <w:spacing w:after="0" w:line="259" w:lineRule="auto"/>
        <w:ind w:left="-5"/>
        <w:jc w:val="left"/>
      </w:pPr>
      <w:r>
        <w:rPr>
          <w:b/>
          <w:u w:val="single" w:color="000000"/>
        </w:rPr>
        <w:t>Requirements for attendance and Participation:</w:t>
      </w:r>
      <w:r>
        <w:rPr>
          <w:b/>
        </w:rPr>
        <w:t xml:space="preserve"> </w:t>
      </w:r>
    </w:p>
    <w:p w14:paraId="16C170E4" w14:textId="77777777" w:rsidR="00741D0E" w:rsidRDefault="006B2514">
      <w:pPr>
        <w:spacing w:after="0" w:line="259" w:lineRule="auto"/>
        <w:ind w:left="0" w:firstLine="0"/>
        <w:jc w:val="left"/>
      </w:pPr>
      <w:r>
        <w:rPr>
          <w:b/>
        </w:rPr>
        <w:t xml:space="preserve"> </w:t>
      </w:r>
    </w:p>
    <w:p w14:paraId="161498DF" w14:textId="688C9366" w:rsidR="00741D0E" w:rsidRDefault="006B2514" w:rsidP="00991F69">
      <w:pPr>
        <w:numPr>
          <w:ilvl w:val="0"/>
          <w:numId w:val="3"/>
        </w:numPr>
        <w:spacing w:after="5" w:line="249" w:lineRule="auto"/>
        <w:ind w:right="494" w:hanging="115"/>
      </w:pPr>
      <w:r>
        <w:rPr>
          <w:rFonts w:ascii="Calibri" w:eastAsia="Calibri" w:hAnsi="Calibri" w:cs="Calibri"/>
          <w:sz w:val="22"/>
        </w:rPr>
        <w:t xml:space="preserve">Regular attendance (absence and failure to attend presentations of other groups will lead </w:t>
      </w:r>
      <w:r w:rsidR="007671AD">
        <w:rPr>
          <w:rFonts w:ascii="Calibri" w:eastAsia="Calibri" w:hAnsi="Calibri" w:cs="Calibri"/>
          <w:sz w:val="22"/>
        </w:rPr>
        <w:t>to</w:t>
      </w:r>
      <w:r w:rsidR="00991F69">
        <w:rPr>
          <w:rFonts w:ascii="Calibri" w:eastAsia="Calibri" w:hAnsi="Calibri" w:cs="Calibri"/>
          <w:sz w:val="22"/>
        </w:rPr>
        <w:t xml:space="preserve"> </w:t>
      </w:r>
      <w:r>
        <w:rPr>
          <w:rFonts w:ascii="Calibri" w:eastAsia="Calibri" w:hAnsi="Calibri" w:cs="Calibri"/>
          <w:sz w:val="22"/>
        </w:rPr>
        <w:t xml:space="preserve">drastic reduction in the portion of </w:t>
      </w:r>
      <w:r w:rsidR="00991F69">
        <w:rPr>
          <w:rFonts w:ascii="Calibri" w:eastAsia="Calibri" w:hAnsi="Calibri" w:cs="Calibri"/>
          <w:sz w:val="22"/>
        </w:rPr>
        <w:t xml:space="preserve">participation </w:t>
      </w:r>
      <w:r>
        <w:rPr>
          <w:rFonts w:ascii="Calibri" w:eastAsia="Calibri" w:hAnsi="Calibri" w:cs="Calibri"/>
          <w:sz w:val="22"/>
        </w:rPr>
        <w:t>marks</w:t>
      </w:r>
      <w:r w:rsidR="00991F69">
        <w:rPr>
          <w:rFonts w:ascii="Calibri" w:eastAsia="Calibri" w:hAnsi="Calibri" w:cs="Calibri"/>
          <w:sz w:val="22"/>
        </w:rPr>
        <w:t xml:space="preserve"> you receive</w:t>
      </w:r>
      <w:r>
        <w:rPr>
          <w:rFonts w:ascii="Calibri" w:eastAsia="Calibri" w:hAnsi="Calibri" w:cs="Calibri"/>
          <w:sz w:val="22"/>
        </w:rPr>
        <w:t>)</w:t>
      </w:r>
      <w:r w:rsidR="00991F69">
        <w:rPr>
          <w:rFonts w:ascii="Calibri" w:eastAsia="Calibri" w:hAnsi="Calibri" w:cs="Calibri"/>
          <w:sz w:val="22"/>
        </w:rPr>
        <w:t xml:space="preserve"> </w:t>
      </w:r>
      <w:r>
        <w:rPr>
          <w:rFonts w:ascii="Calibri" w:eastAsia="Calibri" w:hAnsi="Calibri" w:cs="Calibri"/>
          <w:sz w:val="22"/>
        </w:rPr>
        <w:t xml:space="preserve"> </w:t>
      </w:r>
    </w:p>
    <w:p w14:paraId="2F3965C6" w14:textId="6EB70EF1" w:rsidR="00741D0E" w:rsidRDefault="006B2514" w:rsidP="00991F69">
      <w:pPr>
        <w:numPr>
          <w:ilvl w:val="0"/>
          <w:numId w:val="3"/>
        </w:numPr>
        <w:spacing w:after="5" w:line="249" w:lineRule="auto"/>
        <w:ind w:right="494" w:hanging="115"/>
      </w:pPr>
      <w:r>
        <w:rPr>
          <w:rFonts w:ascii="Calibri" w:eastAsia="Calibri" w:hAnsi="Calibri" w:cs="Calibri"/>
          <w:sz w:val="22"/>
        </w:rPr>
        <w:t xml:space="preserve">Active participation in class discussions and seminar activities </w:t>
      </w:r>
      <w:r w:rsidR="00991F69">
        <w:rPr>
          <w:rFonts w:ascii="Calibri" w:eastAsia="Calibri" w:hAnsi="Calibri" w:cs="Calibri"/>
          <w:sz w:val="22"/>
        </w:rPr>
        <w:t>in ways that demonstrate robust and nuanced understanding of readings and substance of the issues being debated will also factor into how your final participation grade will be determined.</w:t>
      </w:r>
    </w:p>
    <w:p w14:paraId="480230B3" w14:textId="1FFF545F" w:rsidR="00741D0E" w:rsidRDefault="006B2514" w:rsidP="00991F69">
      <w:pPr>
        <w:numPr>
          <w:ilvl w:val="0"/>
          <w:numId w:val="3"/>
        </w:numPr>
        <w:spacing w:after="0" w:line="259" w:lineRule="auto"/>
        <w:ind w:right="494" w:hanging="115"/>
      </w:pPr>
      <w:r>
        <w:rPr>
          <w:rFonts w:ascii="Calibri" w:eastAsia="Calibri" w:hAnsi="Calibri" w:cs="Calibri"/>
          <w:sz w:val="22"/>
        </w:rPr>
        <w:t>Encoura</w:t>
      </w:r>
      <w:r w:rsidR="00575672">
        <w:rPr>
          <w:rFonts w:ascii="Calibri" w:eastAsia="Calibri" w:hAnsi="Calibri" w:cs="Calibri"/>
          <w:sz w:val="22"/>
        </w:rPr>
        <w:t>ging and motivating other students to engage in debates and discussion during your group presentation will also factor into your participation grade</w:t>
      </w:r>
      <w:r>
        <w:rPr>
          <w:rFonts w:ascii="Calibri" w:eastAsia="Calibri" w:hAnsi="Calibri" w:cs="Calibri"/>
          <w:sz w:val="22"/>
        </w:rPr>
        <w:t xml:space="preserve"> </w:t>
      </w:r>
    </w:p>
    <w:p w14:paraId="17131FB7" w14:textId="77777777" w:rsidR="00741D0E" w:rsidRDefault="006B2514">
      <w:pPr>
        <w:spacing w:after="0" w:line="259" w:lineRule="auto"/>
        <w:ind w:left="0" w:firstLine="0"/>
        <w:jc w:val="left"/>
      </w:pPr>
      <w:r>
        <w:t xml:space="preserve"> </w:t>
      </w:r>
    </w:p>
    <w:p w14:paraId="53B47D68" w14:textId="77777777" w:rsidR="00741D0E" w:rsidRDefault="006B2514">
      <w:pPr>
        <w:spacing w:after="256" w:line="259" w:lineRule="auto"/>
        <w:ind w:left="-5"/>
        <w:jc w:val="left"/>
      </w:pPr>
      <w:r>
        <w:rPr>
          <w:b/>
          <w:u w:val="single" w:color="000000"/>
        </w:rPr>
        <w:t>Course Policies</w:t>
      </w:r>
      <w:r>
        <w:rPr>
          <w:b/>
        </w:rPr>
        <w:t xml:space="preserve"> </w:t>
      </w:r>
    </w:p>
    <w:p w14:paraId="4E3BD506" w14:textId="77777777" w:rsidR="00741D0E" w:rsidRDefault="006B2514">
      <w:pPr>
        <w:spacing w:after="252" w:line="259" w:lineRule="auto"/>
        <w:ind w:left="-5"/>
        <w:jc w:val="left"/>
      </w:pPr>
      <w:proofErr w:type="spellStart"/>
      <w:r>
        <w:rPr>
          <w:b/>
        </w:rPr>
        <w:t>Accesssibility</w:t>
      </w:r>
      <w:proofErr w:type="spellEnd"/>
      <w:r>
        <w:t xml:space="preserve"> </w:t>
      </w:r>
    </w:p>
    <w:p w14:paraId="686823A4" w14:textId="77777777" w:rsidR="00741D0E" w:rsidRDefault="006B2514">
      <w:pPr>
        <w:spacing w:after="266"/>
        <w:ind w:left="-5"/>
      </w:pPr>
      <w:r>
        <w:t xml:space="preserve">Students with health-related, learning, physical, psychiatric, or sensory disabilities who require reasonable accommodations in teaching style or evaluation methods should discuss their concerns with the course instructor </w:t>
      </w:r>
      <w:r>
        <w:rPr>
          <w:u w:val="single" w:color="000000"/>
        </w:rPr>
        <w:t>as soon as possible</w:t>
      </w:r>
      <w:r>
        <w:t xml:space="preserve"> so that appropriate arrangements can be made.  </w:t>
      </w:r>
    </w:p>
    <w:p w14:paraId="7E2C29F5" w14:textId="77777777" w:rsidR="00741D0E" w:rsidRDefault="006B2514">
      <w:pPr>
        <w:spacing w:after="272"/>
        <w:ind w:left="-5"/>
      </w:pPr>
      <w:r>
        <w:t xml:space="preserve">Please make sure you also consult </w:t>
      </w:r>
      <w:hyperlink r:id="rId5">
        <w:r>
          <w:rPr>
            <w:color w:val="0000FF"/>
            <w:u w:val="single" w:color="0000FF"/>
          </w:rPr>
          <w:t>http://accessibilityhub.info.yorku.ca/</w:t>
        </w:r>
      </w:hyperlink>
      <w:hyperlink r:id="rId6">
        <w:r>
          <w:t xml:space="preserve"> </w:t>
        </w:r>
      </w:hyperlink>
      <w:r>
        <w:t xml:space="preserve">for additional information and remember to educate yourself on the </w:t>
      </w:r>
      <w:r>
        <w:rPr>
          <w:i/>
        </w:rPr>
        <w:t>counselling services</w:t>
      </w:r>
      <w:r>
        <w:t xml:space="preserve"> available to you at York at </w:t>
      </w:r>
      <w:hyperlink r:id="rId7">
        <w:r>
          <w:rPr>
            <w:color w:val="0000FF"/>
            <w:u w:val="single" w:color="0000FF"/>
          </w:rPr>
          <w:t>http://www.yorku.ca/cds/</w:t>
        </w:r>
      </w:hyperlink>
      <w:hyperlink r:id="rId8">
        <w:r>
          <w:t xml:space="preserve"> </w:t>
        </w:r>
      </w:hyperlink>
    </w:p>
    <w:p w14:paraId="7F52A4F8" w14:textId="77777777" w:rsidR="00741D0E" w:rsidRDefault="006B2514">
      <w:pPr>
        <w:spacing w:after="252" w:line="259" w:lineRule="auto"/>
        <w:ind w:left="-5"/>
        <w:jc w:val="left"/>
      </w:pPr>
      <w:r>
        <w:rPr>
          <w:b/>
          <w:u w:val="single" w:color="000000"/>
        </w:rPr>
        <w:lastRenderedPageBreak/>
        <w:t>Electronic Devices</w:t>
      </w:r>
      <w:r>
        <w:t xml:space="preserve"> </w:t>
      </w:r>
    </w:p>
    <w:p w14:paraId="647502DC" w14:textId="15CF9C05" w:rsidR="00741D0E" w:rsidRDefault="006B2514" w:rsidP="00575672">
      <w:pPr>
        <w:spacing w:after="266"/>
        <w:ind w:left="-5"/>
      </w:pPr>
      <w:r>
        <w:t xml:space="preserve">You will find this class much more enjoyable if you concentrate on it, rather than on whatever is going on elsewhere in the electronic world. Using any e-devices takes your attention away from class, plus it often distracts your </w:t>
      </w:r>
      <w:proofErr w:type="spellStart"/>
      <w:r>
        <w:t>neighbours</w:t>
      </w:r>
      <w:proofErr w:type="spellEnd"/>
      <w:r>
        <w:t xml:space="preserve"> as well. </w:t>
      </w:r>
      <w:r>
        <w:rPr>
          <w:i/>
        </w:rPr>
        <w:t xml:space="preserve">We may ask you to turn off the device or leave the classroom if we find your </w:t>
      </w:r>
      <w:proofErr w:type="spellStart"/>
      <w:r>
        <w:rPr>
          <w:i/>
        </w:rPr>
        <w:t>behaviour</w:t>
      </w:r>
      <w:proofErr w:type="spellEnd"/>
      <w:r>
        <w:rPr>
          <w:i/>
        </w:rPr>
        <w:t xml:space="preserve"> disrupts our ability to conduct the seminar. </w:t>
      </w:r>
      <w:r>
        <w:rPr>
          <w:b/>
        </w:rPr>
        <w:t xml:space="preserve"> </w:t>
      </w:r>
    </w:p>
    <w:p w14:paraId="77FBA3A9" w14:textId="77777777" w:rsidR="00741D0E" w:rsidRDefault="006B2514">
      <w:pPr>
        <w:spacing w:after="0" w:line="259" w:lineRule="auto"/>
        <w:ind w:left="-5"/>
        <w:jc w:val="left"/>
      </w:pPr>
      <w:r>
        <w:rPr>
          <w:b/>
        </w:rPr>
        <w:t xml:space="preserve">Academic Dishonesty (Plagiarism) </w:t>
      </w:r>
    </w:p>
    <w:p w14:paraId="0BC28043" w14:textId="77777777" w:rsidR="00741D0E" w:rsidRDefault="006B2514">
      <w:pPr>
        <w:spacing w:after="279" w:line="240" w:lineRule="auto"/>
        <w:ind w:left="-5"/>
        <w:jc w:val="left"/>
      </w:pPr>
      <w:r>
        <w:rPr>
          <w:b/>
          <w:i/>
        </w:rPr>
        <w:t xml:space="preserve">Plagiarism is representing someone else's ideas, writing or other intellectual property as your own. </w:t>
      </w:r>
      <w:r>
        <w:rPr>
          <w:b/>
        </w:rPr>
        <w:t xml:space="preserve"> </w:t>
      </w:r>
    </w:p>
    <w:p w14:paraId="3FBF332D" w14:textId="77777777" w:rsidR="00741D0E" w:rsidRDefault="006B2514">
      <w:pPr>
        <w:spacing w:after="257" w:line="259" w:lineRule="auto"/>
        <w:ind w:left="-5"/>
        <w:jc w:val="left"/>
      </w:pPr>
      <w:r>
        <w:rPr>
          <w:u w:val="single" w:color="000000"/>
        </w:rPr>
        <w:t>This includes:</w:t>
      </w:r>
      <w:r>
        <w:t xml:space="preserve">  </w:t>
      </w:r>
    </w:p>
    <w:p w14:paraId="251B1EF7" w14:textId="77777777" w:rsidR="00741D0E" w:rsidRDefault="006B2514">
      <w:pPr>
        <w:numPr>
          <w:ilvl w:val="0"/>
          <w:numId w:val="4"/>
        </w:numPr>
        <w:spacing w:after="0" w:line="259" w:lineRule="auto"/>
        <w:ind w:right="1" w:hanging="360"/>
      </w:pPr>
      <w:r>
        <w:t xml:space="preserve">Presenting all or part of someone else's published work as something you have written </w:t>
      </w:r>
    </w:p>
    <w:p w14:paraId="1C7FA680" w14:textId="77777777" w:rsidR="00741D0E" w:rsidRDefault="006B2514">
      <w:pPr>
        <w:numPr>
          <w:ilvl w:val="0"/>
          <w:numId w:val="4"/>
        </w:numPr>
        <w:spacing w:after="263"/>
        <w:ind w:right="1" w:hanging="360"/>
      </w:pPr>
      <w:r>
        <w:t xml:space="preserve">Paraphrasing someone else's writing without proper acknowledgement </w:t>
      </w:r>
    </w:p>
    <w:p w14:paraId="68233BE3" w14:textId="77777777" w:rsidR="00741D0E" w:rsidRDefault="006B2514">
      <w:pPr>
        <w:spacing w:after="277"/>
        <w:ind w:left="-5"/>
      </w:pPr>
      <w:r>
        <w:t xml:space="preserve">Any use of the work of others, whether published, unpublished or posted electronically (e.g., on web sites), attributed or anonymous, must include a correct reference to the source. </w:t>
      </w:r>
    </w:p>
    <w:p w14:paraId="2ABD66EE" w14:textId="77777777" w:rsidR="00741D0E" w:rsidRDefault="006B2514">
      <w:pPr>
        <w:spacing w:after="279" w:line="240" w:lineRule="auto"/>
        <w:ind w:left="-5"/>
        <w:jc w:val="left"/>
      </w:pPr>
      <w:r>
        <w:rPr>
          <w:i/>
        </w:rPr>
        <w:t xml:space="preserve">In other </w:t>
      </w:r>
      <w:proofErr w:type="gramStart"/>
      <w:r>
        <w:rPr>
          <w:i/>
        </w:rPr>
        <w:t>words</w:t>
      </w:r>
      <w:proofErr w:type="gramEnd"/>
      <w:r>
        <w:rPr>
          <w:i/>
        </w:rPr>
        <w:t xml:space="preserve"> …</w:t>
      </w:r>
      <w:r>
        <w:rPr>
          <w:b/>
        </w:rPr>
        <w:t>…</w:t>
      </w:r>
      <w:r>
        <w:rPr>
          <w:b/>
          <w:i/>
        </w:rPr>
        <w:t xml:space="preserve"> In order to avoid plagiarism, you must reference the original source properly, which includes putting in </w:t>
      </w:r>
      <w:proofErr w:type="gramStart"/>
      <w:r>
        <w:rPr>
          <w:b/>
          <w:i/>
          <w:u w:val="single" w:color="000000"/>
        </w:rPr>
        <w:t>all</w:t>
      </w:r>
      <w:r>
        <w:rPr>
          <w:b/>
          <w:i/>
        </w:rPr>
        <w:t xml:space="preserve"> of</w:t>
      </w:r>
      <w:proofErr w:type="gramEnd"/>
      <w:r>
        <w:rPr>
          <w:b/>
          <w:i/>
        </w:rPr>
        <w:t xml:space="preserve"> the required quotation marks if you are using direct quotes.</w:t>
      </w:r>
      <w:r>
        <w:rPr>
          <w:i/>
        </w:rPr>
        <w:t xml:space="preserve"> </w:t>
      </w:r>
    </w:p>
    <w:p w14:paraId="3F228EC7" w14:textId="77777777" w:rsidR="00741D0E" w:rsidRDefault="006B2514">
      <w:pPr>
        <w:spacing w:after="290" w:line="259" w:lineRule="auto"/>
        <w:ind w:left="-5"/>
        <w:jc w:val="left"/>
      </w:pPr>
      <w:r>
        <w:rPr>
          <w:b/>
        </w:rPr>
        <w:t xml:space="preserve">For more: </w:t>
      </w:r>
    </w:p>
    <w:p w14:paraId="2BCC4BB9" w14:textId="77777777" w:rsidR="00741D0E" w:rsidRDefault="006B2514">
      <w:pPr>
        <w:ind w:left="-5"/>
      </w:pPr>
      <w:r>
        <w:t xml:space="preserve">Test and educate yourself using the ‘academic integrity’ tutorial and the web-research tutorial: </w:t>
      </w:r>
      <w:hyperlink r:id="rId9">
        <w:r>
          <w:rPr>
            <w:color w:val="0000FF"/>
            <w:u w:val="single" w:color="0000FF"/>
          </w:rPr>
          <w:t>http://www.yorku.ca/tutorial/academic_integrity/</w:t>
        </w:r>
      </w:hyperlink>
      <w:hyperlink r:id="rId10">
        <w:r>
          <w:t xml:space="preserve"> </w:t>
        </w:r>
      </w:hyperlink>
      <w:r>
        <w:t xml:space="preserve">and </w:t>
      </w:r>
      <w:hyperlink r:id="rId11">
        <w:r>
          <w:rPr>
            <w:color w:val="0000FF"/>
            <w:u w:val="single" w:color="0000FF"/>
          </w:rPr>
          <w:t>http://www.yorku.ca/webclass/</w:t>
        </w:r>
      </w:hyperlink>
      <w:hyperlink r:id="rId12">
        <w:r>
          <w:t>.</w:t>
        </w:r>
      </w:hyperlink>
      <w:r>
        <w:t xml:space="preserve">  </w:t>
      </w:r>
    </w:p>
    <w:p w14:paraId="5781D378" w14:textId="77777777" w:rsidR="00741D0E" w:rsidRDefault="006B2514">
      <w:pPr>
        <w:spacing w:after="5" w:line="259" w:lineRule="auto"/>
        <w:ind w:left="721" w:firstLine="0"/>
        <w:jc w:val="left"/>
      </w:pPr>
      <w:r>
        <w:t xml:space="preserve"> </w:t>
      </w:r>
    </w:p>
    <w:p w14:paraId="2A9A8593" w14:textId="77777777" w:rsidR="00741D0E" w:rsidRDefault="006B2514">
      <w:pPr>
        <w:ind w:left="-5"/>
      </w:pPr>
      <w:r>
        <w:t xml:space="preserve">Read the key points of York’s Senate policy on academic dishonesty: </w:t>
      </w:r>
      <w:hyperlink r:id="rId13">
        <w:r>
          <w:rPr>
            <w:color w:val="0000FF"/>
            <w:u w:val="single" w:color="0000FF"/>
          </w:rPr>
          <w:t>http://www.yorku.ca/tutorial/academic_integrity/polpoints.html</w:t>
        </w:r>
      </w:hyperlink>
      <w:hyperlink r:id="rId14">
        <w:r>
          <w:rPr>
            <w:color w:val="0000FF"/>
            <w:u w:val="single" w:color="0000FF"/>
          </w:rPr>
          <w:t>.</w:t>
        </w:r>
      </w:hyperlink>
      <w:r>
        <w:t xml:space="preserve">  </w:t>
      </w:r>
    </w:p>
    <w:p w14:paraId="05033039" w14:textId="77777777" w:rsidR="00741D0E" w:rsidRDefault="006B2514">
      <w:pPr>
        <w:spacing w:after="0" w:line="259" w:lineRule="auto"/>
        <w:ind w:left="0" w:firstLine="0"/>
        <w:jc w:val="left"/>
      </w:pPr>
      <w:r>
        <w:t xml:space="preserve"> </w:t>
      </w:r>
    </w:p>
    <w:p w14:paraId="665DA9AF" w14:textId="77777777" w:rsidR="00741D0E" w:rsidRDefault="006B2514">
      <w:pPr>
        <w:spacing w:after="0" w:line="238" w:lineRule="auto"/>
        <w:ind w:left="0" w:right="562" w:firstLine="0"/>
      </w:pPr>
      <w:r>
        <w:t xml:space="preserve">Read up on the use of </w:t>
      </w:r>
      <w:hyperlink r:id="rId15">
        <w:r>
          <w:rPr>
            <w:color w:val="0000FF"/>
            <w:u w:val="single" w:color="0000FF"/>
          </w:rPr>
          <w:t>www.turnitin.com</w:t>
        </w:r>
      </w:hyperlink>
      <w:hyperlink r:id="rId16">
        <w:r>
          <w:t xml:space="preserve"> </w:t>
        </w:r>
      </w:hyperlink>
      <w:r>
        <w:t xml:space="preserve">and your </w:t>
      </w:r>
      <w:r>
        <w:rPr>
          <w:i/>
        </w:rPr>
        <w:t>alternatives</w:t>
      </w:r>
      <w:r>
        <w:t xml:space="preserve"> in a course, such as this one: </w:t>
      </w:r>
      <w:hyperlink r:id="rId17">
        <w:r>
          <w:rPr>
            <w:color w:val="0000FF"/>
            <w:u w:val="single" w:color="0000FF"/>
          </w:rPr>
          <w:t>http://www.yorku.ca/tutorial/academic_integrity/polpoints.html</w:t>
        </w:r>
      </w:hyperlink>
      <w:hyperlink r:id="rId18">
        <w:r>
          <w:t xml:space="preserve"> </w:t>
        </w:r>
      </w:hyperlink>
      <w:r>
        <w:t xml:space="preserve">and at </w:t>
      </w:r>
      <w:hyperlink r:id="rId19">
        <w:r>
          <w:rPr>
            <w:color w:val="0000FF"/>
            <w:u w:val="single" w:color="0000FF"/>
          </w:rPr>
          <w:t>http://www.yorku.ca/academicintegrity/students/turnitin</w:t>
        </w:r>
      </w:hyperlink>
      <w:hyperlink r:id="rId20">
        <w:r>
          <w:rPr>
            <w:color w:val="0000FF"/>
            <w:u w:val="single" w:color="0000FF"/>
          </w:rPr>
          <w:t>-</w:t>
        </w:r>
      </w:hyperlink>
      <w:hyperlink r:id="rId21">
        <w:r>
          <w:rPr>
            <w:color w:val="0000FF"/>
            <w:u w:val="single" w:color="0000FF"/>
          </w:rPr>
          <w:t>students3.htm</w:t>
        </w:r>
      </w:hyperlink>
      <w:hyperlink r:id="rId22">
        <w:r>
          <w:t>.</w:t>
        </w:r>
      </w:hyperlink>
      <w:r>
        <w:t xml:space="preserve">  </w:t>
      </w:r>
    </w:p>
    <w:p w14:paraId="32439A82" w14:textId="77777777" w:rsidR="00741D0E" w:rsidRDefault="006B2514">
      <w:pPr>
        <w:spacing w:after="0" w:line="259" w:lineRule="auto"/>
        <w:ind w:left="0" w:firstLine="0"/>
        <w:jc w:val="left"/>
      </w:pPr>
      <w:r>
        <w:t xml:space="preserve"> </w:t>
      </w:r>
    </w:p>
    <w:p w14:paraId="668B3156" w14:textId="77777777" w:rsidR="00741D0E" w:rsidRDefault="006B2514">
      <w:pPr>
        <w:spacing w:after="0" w:line="238" w:lineRule="auto"/>
        <w:ind w:left="0" w:firstLine="0"/>
        <w:jc w:val="left"/>
      </w:pPr>
      <w:r>
        <w:t xml:space="preserve">Use the services of the various </w:t>
      </w:r>
      <w:r>
        <w:rPr>
          <w:b/>
        </w:rPr>
        <w:t xml:space="preserve">Writing </w:t>
      </w:r>
      <w:proofErr w:type="spellStart"/>
      <w:r>
        <w:rPr>
          <w:b/>
        </w:rPr>
        <w:t>Centres</w:t>
      </w:r>
      <w:proofErr w:type="spellEnd"/>
      <w:r>
        <w:t xml:space="preserve"> and </w:t>
      </w:r>
      <w:r>
        <w:rPr>
          <w:b/>
        </w:rPr>
        <w:t xml:space="preserve">Learning Skills </w:t>
      </w:r>
      <w:proofErr w:type="spellStart"/>
      <w:r>
        <w:rPr>
          <w:b/>
        </w:rPr>
        <w:t>Centres</w:t>
      </w:r>
      <w:proofErr w:type="spellEnd"/>
      <w:r>
        <w:t xml:space="preserve"> on campus: </w:t>
      </w:r>
      <w:hyperlink r:id="rId23">
        <w:r>
          <w:rPr>
            <w:color w:val="0000FF"/>
            <w:u w:val="single" w:color="0000FF"/>
          </w:rPr>
          <w:t>http://www.yorku.ca/laps/writ/centre/</w:t>
        </w:r>
      </w:hyperlink>
      <w:hyperlink r:id="rId24">
        <w:r>
          <w:t>,</w:t>
        </w:r>
      </w:hyperlink>
      <w:hyperlink r:id="rId25">
        <w:r>
          <w:t xml:space="preserve"> </w:t>
        </w:r>
      </w:hyperlink>
      <w:hyperlink r:id="rId26">
        <w:r>
          <w:rPr>
            <w:color w:val="0000FF"/>
            <w:u w:val="single" w:color="0000FF"/>
          </w:rPr>
          <w:t>http://www.yorku.ca/acadres/writing_centres.htm</w:t>
        </w:r>
      </w:hyperlink>
      <w:hyperlink r:id="rId27">
        <w:r>
          <w:t xml:space="preserve"> </w:t>
        </w:r>
      </w:hyperlink>
      <w:r>
        <w:t xml:space="preserve">and </w:t>
      </w:r>
      <w:hyperlink r:id="rId28">
        <w:r>
          <w:rPr>
            <w:color w:val="0000FF"/>
            <w:u w:val="single" w:color="0000FF"/>
          </w:rPr>
          <w:t>http://lss.info.yorku.ca/</w:t>
        </w:r>
      </w:hyperlink>
      <w:hyperlink r:id="rId29">
        <w:r>
          <w:t>.</w:t>
        </w:r>
      </w:hyperlink>
      <w:r>
        <w:t xml:space="preserve">  </w:t>
      </w:r>
    </w:p>
    <w:p w14:paraId="04F08E5B" w14:textId="58A12D61" w:rsidR="00741D0E" w:rsidRDefault="006B2514">
      <w:pPr>
        <w:spacing w:after="0" w:line="259" w:lineRule="auto"/>
        <w:ind w:left="0" w:firstLine="0"/>
        <w:jc w:val="left"/>
      </w:pPr>
      <w:r>
        <w:t xml:space="preserve"> </w:t>
      </w:r>
    </w:p>
    <w:p w14:paraId="3A56B99B" w14:textId="2C1B4135" w:rsidR="00575672" w:rsidRDefault="00575672">
      <w:pPr>
        <w:spacing w:after="0" w:line="259" w:lineRule="auto"/>
        <w:ind w:left="0" w:firstLine="0"/>
        <w:jc w:val="left"/>
      </w:pPr>
    </w:p>
    <w:p w14:paraId="2CA15630" w14:textId="4474314D" w:rsidR="00575672" w:rsidRDefault="00575672">
      <w:pPr>
        <w:spacing w:after="0" w:line="259" w:lineRule="auto"/>
        <w:ind w:left="0" w:firstLine="0"/>
        <w:jc w:val="left"/>
      </w:pPr>
    </w:p>
    <w:p w14:paraId="389423DA" w14:textId="2630239C" w:rsidR="00575672" w:rsidRDefault="00575672">
      <w:pPr>
        <w:spacing w:after="0" w:line="259" w:lineRule="auto"/>
        <w:ind w:left="0" w:firstLine="0"/>
        <w:jc w:val="left"/>
      </w:pPr>
    </w:p>
    <w:p w14:paraId="1FD2E11B" w14:textId="78127C95" w:rsidR="00575672" w:rsidRDefault="00575672">
      <w:pPr>
        <w:spacing w:after="0" w:line="259" w:lineRule="auto"/>
        <w:ind w:left="0" w:firstLine="0"/>
        <w:jc w:val="left"/>
      </w:pPr>
    </w:p>
    <w:p w14:paraId="78424DAC" w14:textId="77777777" w:rsidR="00575672" w:rsidRDefault="00575672">
      <w:pPr>
        <w:spacing w:after="0" w:line="259" w:lineRule="auto"/>
        <w:ind w:left="0" w:firstLine="0"/>
        <w:jc w:val="left"/>
      </w:pPr>
    </w:p>
    <w:p w14:paraId="1B91F1EF" w14:textId="77777777" w:rsidR="00741D0E" w:rsidRDefault="006B2514">
      <w:pPr>
        <w:spacing w:after="0" w:line="236" w:lineRule="auto"/>
        <w:ind w:left="0" w:right="6422" w:firstLine="0"/>
        <w:jc w:val="left"/>
      </w:pPr>
      <w:r>
        <w:t xml:space="preserve">  </w:t>
      </w:r>
      <w:r>
        <w:rPr>
          <w:b/>
        </w:rPr>
        <w:t xml:space="preserve"> </w:t>
      </w:r>
      <w:r>
        <w:rPr>
          <w:b/>
        </w:rPr>
        <w:tab/>
        <w:t xml:space="preserve"> </w:t>
      </w:r>
    </w:p>
    <w:p w14:paraId="48FB0C21" w14:textId="77777777" w:rsidR="00741D0E" w:rsidRDefault="006B2514">
      <w:pPr>
        <w:spacing w:after="0" w:line="259" w:lineRule="auto"/>
        <w:ind w:left="-5"/>
        <w:jc w:val="left"/>
      </w:pPr>
      <w:r>
        <w:rPr>
          <w:b/>
          <w:u w:val="single" w:color="000000"/>
        </w:rPr>
        <w:lastRenderedPageBreak/>
        <w:t>READING &amp; WRITING SCHEDULE (FALL)</w:t>
      </w:r>
      <w:r>
        <w:rPr>
          <w:b/>
        </w:rPr>
        <w:t xml:space="preserve">: </w:t>
      </w:r>
    </w:p>
    <w:p w14:paraId="620D3191" w14:textId="77777777" w:rsidR="00741D0E" w:rsidRDefault="006B2514">
      <w:pPr>
        <w:spacing w:after="0" w:line="259" w:lineRule="auto"/>
        <w:ind w:left="0" w:firstLine="0"/>
        <w:jc w:val="left"/>
      </w:pPr>
      <w:r>
        <w:rPr>
          <w:b/>
        </w:rPr>
        <w:t xml:space="preserve"> </w:t>
      </w:r>
    </w:p>
    <w:tbl>
      <w:tblPr>
        <w:tblStyle w:val="TableGrid"/>
        <w:tblW w:w="9354" w:type="dxa"/>
        <w:tblInd w:w="5" w:type="dxa"/>
        <w:tblCellMar>
          <w:top w:w="12" w:type="dxa"/>
          <w:left w:w="79" w:type="dxa"/>
          <w:right w:w="58" w:type="dxa"/>
        </w:tblCellMar>
        <w:tblLook w:val="04A0" w:firstRow="1" w:lastRow="0" w:firstColumn="1" w:lastColumn="0" w:noHBand="0" w:noVBand="1"/>
      </w:tblPr>
      <w:tblGrid>
        <w:gridCol w:w="1409"/>
        <w:gridCol w:w="4835"/>
        <w:gridCol w:w="3110"/>
      </w:tblGrid>
      <w:tr w:rsidR="00741D0E" w14:paraId="1A457CBF"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2F3370E0" w14:textId="77777777" w:rsidR="00741D0E" w:rsidRDefault="006B2514">
            <w:pPr>
              <w:spacing w:after="0" w:line="259" w:lineRule="auto"/>
              <w:ind w:left="31" w:firstLine="0"/>
              <w:jc w:val="left"/>
            </w:pPr>
            <w:r>
              <w:rPr>
                <w:i/>
              </w:rPr>
              <w:t xml:space="preserve">Class 1 </w:t>
            </w:r>
          </w:p>
        </w:tc>
        <w:tc>
          <w:tcPr>
            <w:tcW w:w="4835" w:type="dxa"/>
            <w:tcBorders>
              <w:top w:val="single" w:sz="4" w:space="0" w:color="000000"/>
              <w:left w:val="single" w:sz="4" w:space="0" w:color="000000"/>
              <w:bottom w:val="single" w:sz="4" w:space="0" w:color="000000"/>
              <w:right w:val="single" w:sz="4" w:space="0" w:color="000000"/>
            </w:tcBorders>
          </w:tcPr>
          <w:p w14:paraId="637E1C1C" w14:textId="77777777" w:rsidR="00741D0E" w:rsidRDefault="006B2514">
            <w:pPr>
              <w:spacing w:after="0" w:line="259" w:lineRule="auto"/>
              <w:ind w:left="53" w:firstLine="0"/>
              <w:jc w:val="left"/>
            </w:pPr>
            <w:r>
              <w:rPr>
                <w:i/>
              </w:rPr>
              <w:t xml:space="preserve">Course Introduction </w:t>
            </w:r>
          </w:p>
        </w:tc>
        <w:tc>
          <w:tcPr>
            <w:tcW w:w="3110" w:type="dxa"/>
            <w:tcBorders>
              <w:top w:val="single" w:sz="4" w:space="0" w:color="000000"/>
              <w:left w:val="single" w:sz="4" w:space="0" w:color="000000"/>
              <w:bottom w:val="single" w:sz="4" w:space="0" w:color="000000"/>
              <w:right w:val="single" w:sz="4" w:space="0" w:color="000000"/>
            </w:tcBorders>
          </w:tcPr>
          <w:p w14:paraId="78095D19" w14:textId="179B4D2E" w:rsidR="00741D0E" w:rsidRDefault="002032D4">
            <w:pPr>
              <w:spacing w:after="0" w:line="259" w:lineRule="auto"/>
              <w:ind w:left="19" w:firstLine="0"/>
              <w:jc w:val="left"/>
            </w:pPr>
            <w:r>
              <w:rPr>
                <w:i/>
              </w:rPr>
              <w:t>Sep. 0</w:t>
            </w:r>
            <w:r w:rsidR="006B2514">
              <w:rPr>
                <w:i/>
              </w:rPr>
              <w:t xml:space="preserve">9 </w:t>
            </w:r>
          </w:p>
        </w:tc>
      </w:tr>
      <w:tr w:rsidR="00741D0E" w14:paraId="1918B2AD" w14:textId="77777777">
        <w:trPr>
          <w:trHeight w:val="836"/>
        </w:trPr>
        <w:tc>
          <w:tcPr>
            <w:tcW w:w="1409" w:type="dxa"/>
            <w:tcBorders>
              <w:top w:val="single" w:sz="4" w:space="0" w:color="000000"/>
              <w:left w:val="single" w:sz="4" w:space="0" w:color="000000"/>
              <w:bottom w:val="single" w:sz="4" w:space="0" w:color="000000"/>
              <w:right w:val="single" w:sz="4" w:space="0" w:color="000000"/>
            </w:tcBorders>
          </w:tcPr>
          <w:p w14:paraId="76CF7E2E" w14:textId="77777777" w:rsidR="00741D0E" w:rsidRDefault="006B2514">
            <w:pPr>
              <w:spacing w:after="0" w:line="259" w:lineRule="auto"/>
              <w:ind w:left="31" w:firstLine="0"/>
              <w:jc w:val="left"/>
            </w:pPr>
            <w:r>
              <w:rPr>
                <w:i/>
              </w:rPr>
              <w:t xml:space="preserve">Class 2 </w:t>
            </w:r>
          </w:p>
        </w:tc>
        <w:tc>
          <w:tcPr>
            <w:tcW w:w="4835" w:type="dxa"/>
            <w:tcBorders>
              <w:top w:val="single" w:sz="4" w:space="0" w:color="000000"/>
              <w:left w:val="single" w:sz="4" w:space="0" w:color="000000"/>
              <w:bottom w:val="single" w:sz="4" w:space="0" w:color="000000"/>
              <w:right w:val="single" w:sz="4" w:space="0" w:color="000000"/>
            </w:tcBorders>
          </w:tcPr>
          <w:p w14:paraId="11289FE7" w14:textId="77777777" w:rsidR="00741D0E" w:rsidRDefault="006B2514">
            <w:pPr>
              <w:spacing w:after="0" w:line="259" w:lineRule="auto"/>
              <w:ind w:left="53" w:right="61" w:firstLine="0"/>
            </w:pPr>
            <w:r>
              <w:rPr>
                <w:i/>
              </w:rPr>
              <w:t xml:space="preserve">Sociological approach to law and the moral constructivism of Dworkin and other interpretations </w:t>
            </w:r>
          </w:p>
        </w:tc>
        <w:tc>
          <w:tcPr>
            <w:tcW w:w="3110" w:type="dxa"/>
            <w:tcBorders>
              <w:top w:val="single" w:sz="4" w:space="0" w:color="000000"/>
              <w:left w:val="single" w:sz="4" w:space="0" w:color="000000"/>
              <w:bottom w:val="single" w:sz="4" w:space="0" w:color="000000"/>
              <w:right w:val="single" w:sz="4" w:space="0" w:color="000000"/>
            </w:tcBorders>
          </w:tcPr>
          <w:p w14:paraId="5E8B17B0" w14:textId="1100A289" w:rsidR="00741D0E" w:rsidRDefault="002032D4">
            <w:pPr>
              <w:spacing w:after="0" w:line="259" w:lineRule="auto"/>
              <w:ind w:left="19" w:firstLine="0"/>
              <w:jc w:val="left"/>
            </w:pPr>
            <w:r>
              <w:rPr>
                <w:i/>
              </w:rPr>
              <w:t>Sep</w:t>
            </w:r>
            <w:r w:rsidR="006B2514">
              <w:rPr>
                <w:i/>
              </w:rPr>
              <w:t xml:space="preserve">. </w:t>
            </w:r>
            <w:r>
              <w:rPr>
                <w:i/>
              </w:rPr>
              <w:t>16</w:t>
            </w:r>
            <w:r w:rsidR="006B2514">
              <w:rPr>
                <w:i/>
              </w:rPr>
              <w:t xml:space="preserve"> </w:t>
            </w:r>
          </w:p>
        </w:tc>
      </w:tr>
      <w:tr w:rsidR="00741D0E" w14:paraId="7A518277" w14:textId="77777777">
        <w:trPr>
          <w:trHeight w:val="874"/>
        </w:trPr>
        <w:tc>
          <w:tcPr>
            <w:tcW w:w="9354" w:type="dxa"/>
            <w:gridSpan w:val="3"/>
            <w:tcBorders>
              <w:top w:val="single" w:sz="4" w:space="0" w:color="000000"/>
              <w:left w:val="single" w:sz="4" w:space="0" w:color="000000"/>
              <w:bottom w:val="single" w:sz="4" w:space="0" w:color="000000"/>
              <w:right w:val="single" w:sz="4" w:space="0" w:color="000000"/>
            </w:tcBorders>
          </w:tcPr>
          <w:p w14:paraId="638B545D" w14:textId="77777777" w:rsidR="00741D0E" w:rsidRDefault="006B2514" w:rsidP="002032D4">
            <w:pPr>
              <w:numPr>
                <w:ilvl w:val="0"/>
                <w:numId w:val="5"/>
              </w:numPr>
              <w:spacing w:after="0" w:line="259" w:lineRule="auto"/>
              <w:ind w:hanging="360"/>
            </w:pPr>
            <w:r>
              <w:t>Chapter 1, Introduction to Law and the Sociology of Law (SOL)</w:t>
            </w:r>
            <w:r>
              <w:rPr>
                <w:i/>
              </w:rPr>
              <w:t xml:space="preserve"> </w:t>
            </w:r>
          </w:p>
          <w:p w14:paraId="7330527E" w14:textId="77777777" w:rsidR="00741D0E" w:rsidRDefault="006B2514" w:rsidP="002032D4">
            <w:pPr>
              <w:numPr>
                <w:ilvl w:val="0"/>
                <w:numId w:val="5"/>
              </w:numPr>
              <w:spacing w:after="0" w:line="259" w:lineRule="auto"/>
              <w:ind w:hanging="360"/>
            </w:pPr>
            <w:r>
              <w:t xml:space="preserve">Chapter 1 The Sociology of Law; Chapter 3, pp.55-58 and 63-73 (SOLCCP)    </w:t>
            </w:r>
          </w:p>
          <w:p w14:paraId="1FD99C65" w14:textId="77777777" w:rsidR="00741D0E" w:rsidRDefault="006B2514">
            <w:pPr>
              <w:spacing w:after="0" w:line="259" w:lineRule="auto"/>
              <w:ind w:left="31" w:firstLine="0"/>
              <w:jc w:val="left"/>
            </w:pPr>
            <w:r>
              <w:rPr>
                <w:b/>
              </w:rPr>
              <w:t xml:space="preserve"> </w:t>
            </w:r>
          </w:p>
        </w:tc>
      </w:tr>
      <w:tr w:rsidR="00741D0E" w14:paraId="222F1210" w14:textId="77777777">
        <w:trPr>
          <w:trHeight w:val="562"/>
        </w:trPr>
        <w:tc>
          <w:tcPr>
            <w:tcW w:w="1409" w:type="dxa"/>
            <w:tcBorders>
              <w:top w:val="single" w:sz="4" w:space="0" w:color="000000"/>
              <w:left w:val="single" w:sz="4" w:space="0" w:color="000000"/>
              <w:bottom w:val="single" w:sz="4" w:space="0" w:color="000000"/>
              <w:right w:val="single" w:sz="4" w:space="0" w:color="000000"/>
            </w:tcBorders>
          </w:tcPr>
          <w:p w14:paraId="2406FCC7" w14:textId="77777777" w:rsidR="00741D0E" w:rsidRDefault="006B2514">
            <w:pPr>
              <w:spacing w:after="0" w:line="259" w:lineRule="auto"/>
              <w:ind w:left="31" w:firstLine="0"/>
              <w:jc w:val="left"/>
            </w:pPr>
            <w:r>
              <w:rPr>
                <w:i/>
              </w:rPr>
              <w:t>Class 3</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Pr>
          <w:p w14:paraId="3B1C2759" w14:textId="77777777" w:rsidR="00741D0E" w:rsidRDefault="006B2514">
            <w:pPr>
              <w:spacing w:after="0" w:line="259" w:lineRule="auto"/>
              <w:ind w:left="53" w:firstLine="0"/>
            </w:pPr>
            <w:r>
              <w:rPr>
                <w:i/>
              </w:rPr>
              <w:t xml:space="preserve">Marxist and Classical Sociological approaches to law </w:t>
            </w:r>
            <w:r>
              <w:rPr>
                <w:b/>
              </w:rPr>
              <w:t xml:space="preserve"> </w:t>
            </w:r>
          </w:p>
        </w:tc>
        <w:tc>
          <w:tcPr>
            <w:tcW w:w="3110" w:type="dxa"/>
            <w:tcBorders>
              <w:top w:val="single" w:sz="4" w:space="0" w:color="000000"/>
              <w:left w:val="single" w:sz="4" w:space="0" w:color="000000"/>
              <w:bottom w:val="single" w:sz="4" w:space="0" w:color="000000"/>
              <w:right w:val="single" w:sz="4" w:space="0" w:color="000000"/>
            </w:tcBorders>
          </w:tcPr>
          <w:p w14:paraId="421E5EFE" w14:textId="01BA6C80" w:rsidR="00741D0E" w:rsidRDefault="002032D4">
            <w:pPr>
              <w:spacing w:after="0" w:line="259" w:lineRule="auto"/>
              <w:ind w:left="19" w:firstLine="0"/>
              <w:jc w:val="left"/>
            </w:pPr>
            <w:r>
              <w:rPr>
                <w:i/>
              </w:rPr>
              <w:t>Sep</w:t>
            </w:r>
            <w:r w:rsidR="006B2514">
              <w:rPr>
                <w:i/>
              </w:rPr>
              <w:t xml:space="preserve">. </w:t>
            </w:r>
            <w:r>
              <w:rPr>
                <w:i/>
              </w:rPr>
              <w:t>23</w:t>
            </w:r>
            <w:r w:rsidR="006B2514">
              <w:rPr>
                <w:b/>
              </w:rPr>
              <w:t xml:space="preserve"> </w:t>
            </w:r>
          </w:p>
        </w:tc>
      </w:tr>
      <w:tr w:rsidR="00741D0E" w14:paraId="6EB217F8" w14:textId="77777777">
        <w:trPr>
          <w:trHeight w:val="874"/>
        </w:trPr>
        <w:tc>
          <w:tcPr>
            <w:tcW w:w="9354" w:type="dxa"/>
            <w:gridSpan w:val="3"/>
            <w:tcBorders>
              <w:top w:val="single" w:sz="4" w:space="0" w:color="000000"/>
              <w:left w:val="single" w:sz="4" w:space="0" w:color="000000"/>
              <w:bottom w:val="single" w:sz="4" w:space="0" w:color="000000"/>
              <w:right w:val="single" w:sz="4" w:space="0" w:color="000000"/>
            </w:tcBorders>
          </w:tcPr>
          <w:p w14:paraId="02D4B6D9" w14:textId="77777777" w:rsidR="00741D0E" w:rsidRDefault="006B2514">
            <w:pPr>
              <w:numPr>
                <w:ilvl w:val="0"/>
                <w:numId w:val="6"/>
              </w:numPr>
              <w:spacing w:after="0" w:line="259" w:lineRule="auto"/>
              <w:ind w:hanging="360"/>
              <w:jc w:val="left"/>
            </w:pPr>
            <w:r>
              <w:t xml:space="preserve">Chapter 4 The Marxian Perspective (SOLCCP) </w:t>
            </w:r>
          </w:p>
          <w:p w14:paraId="35775DCD" w14:textId="77777777" w:rsidR="00741D0E" w:rsidRDefault="006B2514">
            <w:pPr>
              <w:numPr>
                <w:ilvl w:val="0"/>
                <w:numId w:val="6"/>
              </w:numPr>
              <w:spacing w:after="0" w:line="259" w:lineRule="auto"/>
              <w:ind w:hanging="360"/>
              <w:jc w:val="left"/>
            </w:pPr>
            <w:r>
              <w:t xml:space="preserve">Chapter 2 Classical Theorists: Durkheim, Weber and Marx (SOL) </w:t>
            </w:r>
          </w:p>
          <w:p w14:paraId="3F565971" w14:textId="77777777" w:rsidR="00741D0E" w:rsidRDefault="006B2514">
            <w:pPr>
              <w:spacing w:after="0" w:line="259" w:lineRule="auto"/>
              <w:ind w:left="31" w:firstLine="0"/>
              <w:jc w:val="left"/>
            </w:pPr>
            <w:r>
              <w:rPr>
                <w:b/>
              </w:rPr>
              <w:t xml:space="preserve"> </w:t>
            </w:r>
          </w:p>
        </w:tc>
      </w:tr>
      <w:tr w:rsidR="00741D0E" w14:paraId="1AE965BB" w14:textId="77777777">
        <w:trPr>
          <w:trHeight w:val="283"/>
        </w:trPr>
        <w:tc>
          <w:tcPr>
            <w:tcW w:w="1409" w:type="dxa"/>
            <w:tcBorders>
              <w:top w:val="single" w:sz="4" w:space="0" w:color="000000"/>
              <w:left w:val="single" w:sz="4" w:space="0" w:color="000000"/>
              <w:bottom w:val="single" w:sz="4" w:space="0" w:color="000000"/>
              <w:right w:val="single" w:sz="4" w:space="0" w:color="000000"/>
            </w:tcBorders>
          </w:tcPr>
          <w:p w14:paraId="414E6FB8" w14:textId="77777777" w:rsidR="00741D0E" w:rsidRDefault="006B2514">
            <w:pPr>
              <w:spacing w:after="0" w:line="259" w:lineRule="auto"/>
              <w:ind w:left="31" w:firstLine="0"/>
              <w:jc w:val="left"/>
            </w:pPr>
            <w:r>
              <w:rPr>
                <w:i/>
              </w:rPr>
              <w:t xml:space="preserve">Class 4 </w:t>
            </w:r>
          </w:p>
        </w:tc>
        <w:tc>
          <w:tcPr>
            <w:tcW w:w="4835" w:type="dxa"/>
            <w:tcBorders>
              <w:top w:val="single" w:sz="4" w:space="0" w:color="000000"/>
              <w:left w:val="single" w:sz="4" w:space="0" w:color="000000"/>
              <w:bottom w:val="single" w:sz="4" w:space="0" w:color="000000"/>
              <w:right w:val="single" w:sz="4" w:space="0" w:color="000000"/>
            </w:tcBorders>
          </w:tcPr>
          <w:p w14:paraId="7920AB99" w14:textId="77777777" w:rsidR="00741D0E" w:rsidRDefault="006B2514">
            <w:pPr>
              <w:spacing w:after="0" w:line="259" w:lineRule="auto"/>
              <w:ind w:left="53" w:firstLine="0"/>
              <w:jc w:val="left"/>
            </w:pPr>
            <w:r>
              <w:rPr>
                <w:i/>
              </w:rPr>
              <w:t xml:space="preserve">The Weberian Perspective on law </w:t>
            </w:r>
          </w:p>
        </w:tc>
        <w:tc>
          <w:tcPr>
            <w:tcW w:w="3110" w:type="dxa"/>
            <w:tcBorders>
              <w:top w:val="single" w:sz="4" w:space="0" w:color="000000"/>
              <w:left w:val="single" w:sz="4" w:space="0" w:color="000000"/>
              <w:bottom w:val="single" w:sz="4" w:space="0" w:color="000000"/>
              <w:right w:val="single" w:sz="4" w:space="0" w:color="000000"/>
            </w:tcBorders>
          </w:tcPr>
          <w:p w14:paraId="756410E7" w14:textId="497BD8BE" w:rsidR="00741D0E" w:rsidRDefault="002032D4">
            <w:pPr>
              <w:spacing w:after="0" w:line="259" w:lineRule="auto"/>
              <w:ind w:left="19" w:firstLine="0"/>
              <w:jc w:val="left"/>
            </w:pPr>
            <w:r>
              <w:rPr>
                <w:i/>
              </w:rPr>
              <w:t>Sep</w:t>
            </w:r>
            <w:r w:rsidR="006B2514">
              <w:rPr>
                <w:i/>
              </w:rPr>
              <w:t xml:space="preserve">. </w:t>
            </w:r>
            <w:r>
              <w:rPr>
                <w:i/>
              </w:rPr>
              <w:t>30</w:t>
            </w:r>
            <w:r w:rsidR="006B2514">
              <w:rPr>
                <w:i/>
              </w:rPr>
              <w:t xml:space="preserve"> </w:t>
            </w:r>
          </w:p>
        </w:tc>
      </w:tr>
      <w:tr w:rsidR="00741D0E" w14:paraId="6F34ED62" w14:textId="77777777">
        <w:trPr>
          <w:trHeight w:val="601"/>
        </w:trPr>
        <w:tc>
          <w:tcPr>
            <w:tcW w:w="9354" w:type="dxa"/>
            <w:gridSpan w:val="3"/>
            <w:tcBorders>
              <w:top w:val="single" w:sz="4" w:space="0" w:color="000000"/>
              <w:left w:val="single" w:sz="4" w:space="0" w:color="000000"/>
              <w:bottom w:val="single" w:sz="4" w:space="0" w:color="000000"/>
              <w:right w:val="single" w:sz="4" w:space="0" w:color="000000"/>
            </w:tcBorders>
          </w:tcPr>
          <w:p w14:paraId="06F07B7F" w14:textId="77777777" w:rsidR="00741D0E" w:rsidRDefault="006B2514">
            <w:pPr>
              <w:numPr>
                <w:ilvl w:val="0"/>
                <w:numId w:val="7"/>
              </w:numPr>
              <w:spacing w:after="0" w:line="259" w:lineRule="auto"/>
              <w:ind w:hanging="360"/>
              <w:jc w:val="left"/>
            </w:pPr>
            <w:r>
              <w:t xml:space="preserve">Chapter 5, The Weberian Perspective (SOLCCP) </w:t>
            </w:r>
          </w:p>
          <w:p w14:paraId="52BE7254" w14:textId="77777777" w:rsidR="00741D0E" w:rsidRDefault="006B2514">
            <w:pPr>
              <w:numPr>
                <w:ilvl w:val="0"/>
                <w:numId w:val="7"/>
              </w:numPr>
              <w:spacing w:after="0" w:line="259" w:lineRule="auto"/>
              <w:ind w:hanging="360"/>
              <w:jc w:val="left"/>
            </w:pPr>
            <w:r>
              <w:t>Chapter 2 Classical Theorists: Durkheim, Weber and Marx (SOL)</w:t>
            </w:r>
            <w:r>
              <w:rPr>
                <w:b/>
              </w:rPr>
              <w:t xml:space="preserve"> </w:t>
            </w:r>
          </w:p>
        </w:tc>
      </w:tr>
      <w:tr w:rsidR="00741D0E" w14:paraId="42CADFB7" w14:textId="77777777">
        <w:trPr>
          <w:trHeight w:val="283"/>
        </w:trPr>
        <w:tc>
          <w:tcPr>
            <w:tcW w:w="1409" w:type="dxa"/>
            <w:tcBorders>
              <w:top w:val="single" w:sz="4" w:space="0" w:color="000000"/>
              <w:left w:val="single" w:sz="4" w:space="0" w:color="000000"/>
              <w:bottom w:val="single" w:sz="4" w:space="0" w:color="000000"/>
              <w:right w:val="single" w:sz="4" w:space="0" w:color="000000"/>
            </w:tcBorders>
          </w:tcPr>
          <w:p w14:paraId="5C83C5E1" w14:textId="77777777" w:rsidR="00741D0E" w:rsidRDefault="006B2514">
            <w:pPr>
              <w:spacing w:after="0" w:line="259" w:lineRule="auto"/>
              <w:ind w:left="31" w:firstLine="0"/>
              <w:jc w:val="left"/>
            </w:pPr>
            <w:r>
              <w:rPr>
                <w:i/>
              </w:rPr>
              <w:t xml:space="preserve">Class 5 </w:t>
            </w:r>
          </w:p>
        </w:tc>
        <w:tc>
          <w:tcPr>
            <w:tcW w:w="4835" w:type="dxa"/>
            <w:tcBorders>
              <w:top w:val="single" w:sz="4" w:space="0" w:color="000000"/>
              <w:left w:val="single" w:sz="4" w:space="0" w:color="000000"/>
              <w:bottom w:val="single" w:sz="4" w:space="0" w:color="000000"/>
              <w:right w:val="single" w:sz="4" w:space="0" w:color="000000"/>
            </w:tcBorders>
          </w:tcPr>
          <w:p w14:paraId="464B3D8D" w14:textId="77777777" w:rsidR="00741D0E" w:rsidRDefault="006B2514">
            <w:pPr>
              <w:spacing w:after="0" w:line="259" w:lineRule="auto"/>
              <w:ind w:left="53" w:firstLine="0"/>
              <w:jc w:val="left"/>
            </w:pPr>
            <w:r>
              <w:rPr>
                <w:i/>
              </w:rPr>
              <w:t xml:space="preserve">Durkheimian Perspective on law  </w:t>
            </w:r>
          </w:p>
        </w:tc>
        <w:tc>
          <w:tcPr>
            <w:tcW w:w="3110" w:type="dxa"/>
            <w:tcBorders>
              <w:top w:val="single" w:sz="4" w:space="0" w:color="000000"/>
              <w:left w:val="single" w:sz="4" w:space="0" w:color="000000"/>
              <w:bottom w:val="single" w:sz="4" w:space="0" w:color="000000"/>
              <w:right w:val="single" w:sz="4" w:space="0" w:color="000000"/>
            </w:tcBorders>
          </w:tcPr>
          <w:p w14:paraId="4F852AE1" w14:textId="25E64206" w:rsidR="00741D0E" w:rsidRDefault="002032D4">
            <w:pPr>
              <w:spacing w:after="0" w:line="259" w:lineRule="auto"/>
              <w:ind w:left="19" w:firstLine="0"/>
              <w:jc w:val="left"/>
            </w:pPr>
            <w:r>
              <w:rPr>
                <w:i/>
              </w:rPr>
              <w:t>Oct</w:t>
            </w:r>
            <w:r w:rsidR="006B2514">
              <w:rPr>
                <w:i/>
              </w:rPr>
              <w:t xml:space="preserve">. </w:t>
            </w:r>
            <w:r>
              <w:rPr>
                <w:i/>
              </w:rPr>
              <w:t>07</w:t>
            </w:r>
            <w:r w:rsidR="006B2514">
              <w:rPr>
                <w:i/>
              </w:rPr>
              <w:t xml:space="preserve"> </w:t>
            </w:r>
          </w:p>
        </w:tc>
      </w:tr>
      <w:tr w:rsidR="00741D0E" w14:paraId="1156C02D" w14:textId="77777777">
        <w:trPr>
          <w:trHeight w:val="874"/>
        </w:trPr>
        <w:tc>
          <w:tcPr>
            <w:tcW w:w="9354" w:type="dxa"/>
            <w:gridSpan w:val="3"/>
            <w:tcBorders>
              <w:top w:val="single" w:sz="4" w:space="0" w:color="000000"/>
              <w:left w:val="single" w:sz="4" w:space="0" w:color="000000"/>
              <w:bottom w:val="single" w:sz="4" w:space="0" w:color="000000"/>
              <w:right w:val="single" w:sz="4" w:space="0" w:color="000000"/>
            </w:tcBorders>
          </w:tcPr>
          <w:p w14:paraId="7BF5517C" w14:textId="77777777" w:rsidR="00741D0E" w:rsidRDefault="006B2514">
            <w:pPr>
              <w:numPr>
                <w:ilvl w:val="0"/>
                <w:numId w:val="8"/>
              </w:numPr>
              <w:spacing w:after="0" w:line="259" w:lineRule="auto"/>
              <w:ind w:hanging="360"/>
              <w:jc w:val="left"/>
            </w:pPr>
            <w:r>
              <w:t xml:space="preserve">Chapter 6, The Durkheimian Perspective (SOLCCP)  </w:t>
            </w:r>
          </w:p>
          <w:p w14:paraId="0D43F25E" w14:textId="77777777" w:rsidR="00741D0E" w:rsidRDefault="006B2514">
            <w:pPr>
              <w:numPr>
                <w:ilvl w:val="0"/>
                <w:numId w:val="8"/>
              </w:numPr>
              <w:spacing w:after="0" w:line="259" w:lineRule="auto"/>
              <w:ind w:hanging="360"/>
              <w:jc w:val="left"/>
            </w:pPr>
            <w:r>
              <w:t xml:space="preserve">Chapter 2 Classical Theorists: Durkheim, Weber and Marx (SOL) </w:t>
            </w:r>
          </w:p>
          <w:p w14:paraId="02B5BE6B" w14:textId="77777777" w:rsidR="00741D0E" w:rsidRDefault="006B2514">
            <w:pPr>
              <w:spacing w:after="0" w:line="259" w:lineRule="auto"/>
              <w:ind w:left="31" w:firstLine="0"/>
              <w:jc w:val="left"/>
            </w:pPr>
            <w:r>
              <w:rPr>
                <w:b/>
              </w:rPr>
              <w:t xml:space="preserve"> </w:t>
            </w:r>
          </w:p>
        </w:tc>
      </w:tr>
      <w:tr w:rsidR="00741D0E" w14:paraId="7E335F16" w14:textId="77777777">
        <w:trPr>
          <w:trHeight w:val="284"/>
        </w:trPr>
        <w:tc>
          <w:tcPr>
            <w:tcW w:w="1409" w:type="dxa"/>
            <w:tcBorders>
              <w:top w:val="single" w:sz="4" w:space="0" w:color="000000"/>
              <w:left w:val="single" w:sz="4" w:space="0" w:color="000000"/>
              <w:bottom w:val="single" w:sz="4" w:space="0" w:color="000000"/>
              <w:right w:val="single" w:sz="4" w:space="0" w:color="000000"/>
            </w:tcBorders>
          </w:tcPr>
          <w:p w14:paraId="481745C2" w14:textId="77777777" w:rsidR="00741D0E" w:rsidRDefault="006B2514">
            <w:pPr>
              <w:spacing w:after="0" w:line="259" w:lineRule="auto"/>
              <w:ind w:left="31" w:firstLine="0"/>
              <w:jc w:val="left"/>
            </w:pPr>
            <w:r>
              <w:rPr>
                <w:i/>
              </w:rPr>
              <w:t xml:space="preserve">Class 6 </w:t>
            </w:r>
          </w:p>
        </w:tc>
        <w:tc>
          <w:tcPr>
            <w:tcW w:w="4835" w:type="dxa"/>
            <w:tcBorders>
              <w:top w:val="single" w:sz="4" w:space="0" w:color="000000"/>
              <w:left w:val="single" w:sz="4" w:space="0" w:color="000000"/>
              <w:bottom w:val="single" w:sz="4" w:space="0" w:color="000000"/>
              <w:right w:val="single" w:sz="4" w:space="0" w:color="000000"/>
            </w:tcBorders>
          </w:tcPr>
          <w:p w14:paraId="3FDBF1ED" w14:textId="77777777" w:rsidR="00741D0E" w:rsidRDefault="006B2514">
            <w:pPr>
              <w:spacing w:after="0" w:line="259" w:lineRule="auto"/>
              <w:ind w:left="53" w:firstLine="0"/>
              <w:jc w:val="left"/>
            </w:pPr>
            <w:r>
              <w:rPr>
                <w:i/>
              </w:rPr>
              <w:t xml:space="preserve">Historical Foundation of Law </w:t>
            </w:r>
          </w:p>
        </w:tc>
        <w:tc>
          <w:tcPr>
            <w:tcW w:w="3110" w:type="dxa"/>
            <w:tcBorders>
              <w:top w:val="single" w:sz="4" w:space="0" w:color="000000"/>
              <w:left w:val="single" w:sz="4" w:space="0" w:color="000000"/>
              <w:bottom w:val="single" w:sz="4" w:space="0" w:color="000000"/>
              <w:right w:val="single" w:sz="4" w:space="0" w:color="000000"/>
            </w:tcBorders>
          </w:tcPr>
          <w:p w14:paraId="73DCF1C1" w14:textId="3CEC6882" w:rsidR="00741D0E" w:rsidRDefault="002032D4">
            <w:pPr>
              <w:spacing w:after="0" w:line="259" w:lineRule="auto"/>
              <w:ind w:left="19" w:firstLine="0"/>
              <w:jc w:val="left"/>
            </w:pPr>
            <w:r>
              <w:rPr>
                <w:i/>
              </w:rPr>
              <w:t>Oct</w:t>
            </w:r>
            <w:r w:rsidR="006B2514">
              <w:rPr>
                <w:i/>
              </w:rPr>
              <w:t xml:space="preserve">. </w:t>
            </w:r>
            <w:r>
              <w:rPr>
                <w:i/>
              </w:rPr>
              <w:t>21</w:t>
            </w:r>
            <w:r w:rsidR="006B2514">
              <w:rPr>
                <w:i/>
              </w:rPr>
              <w:t xml:space="preserve"> </w:t>
            </w:r>
          </w:p>
        </w:tc>
      </w:tr>
      <w:tr w:rsidR="00741D0E" w14:paraId="2A7637C6" w14:textId="77777777">
        <w:trPr>
          <w:trHeight w:val="874"/>
        </w:trPr>
        <w:tc>
          <w:tcPr>
            <w:tcW w:w="9354" w:type="dxa"/>
            <w:gridSpan w:val="3"/>
            <w:tcBorders>
              <w:top w:val="single" w:sz="4" w:space="0" w:color="000000"/>
              <w:left w:val="single" w:sz="4" w:space="0" w:color="000000"/>
              <w:bottom w:val="single" w:sz="4" w:space="0" w:color="000000"/>
              <w:right w:val="single" w:sz="4" w:space="0" w:color="000000"/>
            </w:tcBorders>
          </w:tcPr>
          <w:p w14:paraId="13D3D771" w14:textId="77777777" w:rsidR="00741D0E" w:rsidRDefault="006B2514">
            <w:pPr>
              <w:numPr>
                <w:ilvl w:val="0"/>
                <w:numId w:val="9"/>
              </w:numPr>
              <w:spacing w:after="0" w:line="259" w:lineRule="auto"/>
              <w:ind w:hanging="360"/>
              <w:jc w:val="left"/>
            </w:pPr>
            <w:r>
              <w:t xml:space="preserve">Chapter 6, The Durkheimian Perspective (SOLCCP)  </w:t>
            </w:r>
          </w:p>
          <w:p w14:paraId="40FCB4AF" w14:textId="77777777" w:rsidR="00741D0E" w:rsidRDefault="006B2514">
            <w:pPr>
              <w:numPr>
                <w:ilvl w:val="0"/>
                <w:numId w:val="9"/>
              </w:numPr>
              <w:spacing w:after="0" w:line="259" w:lineRule="auto"/>
              <w:ind w:hanging="360"/>
              <w:jc w:val="left"/>
            </w:pPr>
            <w:r>
              <w:t xml:space="preserve">Chapter 2 Classical Theorists: Durkheim, Weber and Marx (SOL) </w:t>
            </w:r>
          </w:p>
          <w:p w14:paraId="39AC84FA" w14:textId="77777777" w:rsidR="00741D0E" w:rsidRDefault="006B2514">
            <w:pPr>
              <w:spacing w:after="0" w:line="259" w:lineRule="auto"/>
              <w:ind w:left="31" w:firstLine="0"/>
              <w:jc w:val="left"/>
            </w:pPr>
            <w:r>
              <w:rPr>
                <w:b/>
              </w:rPr>
              <w:t xml:space="preserve"> </w:t>
            </w:r>
          </w:p>
        </w:tc>
      </w:tr>
      <w:tr w:rsidR="00741D0E" w14:paraId="2E11A834"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14466F50" w14:textId="77777777" w:rsidR="00741D0E" w:rsidRDefault="006B2514">
            <w:pPr>
              <w:spacing w:after="0" w:line="259" w:lineRule="auto"/>
              <w:ind w:left="31" w:firstLine="0"/>
              <w:jc w:val="left"/>
            </w:pPr>
            <w:r>
              <w:rPr>
                <w:i/>
              </w:rPr>
              <w:t xml:space="preserve">Class 7 </w:t>
            </w:r>
          </w:p>
        </w:tc>
        <w:tc>
          <w:tcPr>
            <w:tcW w:w="4835" w:type="dxa"/>
            <w:tcBorders>
              <w:top w:val="single" w:sz="4" w:space="0" w:color="000000"/>
              <w:left w:val="single" w:sz="4" w:space="0" w:color="000000"/>
              <w:bottom w:val="single" w:sz="4" w:space="0" w:color="000000"/>
              <w:right w:val="single" w:sz="4" w:space="0" w:color="000000"/>
            </w:tcBorders>
          </w:tcPr>
          <w:p w14:paraId="6D29155E" w14:textId="77777777" w:rsidR="00741D0E" w:rsidRDefault="006B2514">
            <w:pPr>
              <w:spacing w:after="0" w:line="259" w:lineRule="auto"/>
              <w:ind w:left="53" w:firstLine="0"/>
              <w:jc w:val="left"/>
            </w:pPr>
            <w:r>
              <w:rPr>
                <w:i/>
              </w:rPr>
              <w:t xml:space="preserve">Feminist Theory of Law </w:t>
            </w:r>
          </w:p>
        </w:tc>
        <w:tc>
          <w:tcPr>
            <w:tcW w:w="3110" w:type="dxa"/>
            <w:tcBorders>
              <w:top w:val="single" w:sz="4" w:space="0" w:color="000000"/>
              <w:left w:val="single" w:sz="4" w:space="0" w:color="000000"/>
              <w:bottom w:val="single" w:sz="4" w:space="0" w:color="000000"/>
              <w:right w:val="single" w:sz="4" w:space="0" w:color="000000"/>
            </w:tcBorders>
          </w:tcPr>
          <w:p w14:paraId="5C25B806" w14:textId="6C19DE5D" w:rsidR="00741D0E" w:rsidRDefault="002032D4">
            <w:pPr>
              <w:spacing w:after="0" w:line="259" w:lineRule="auto"/>
              <w:ind w:left="19" w:firstLine="0"/>
              <w:jc w:val="left"/>
            </w:pPr>
            <w:r>
              <w:rPr>
                <w:i/>
              </w:rPr>
              <w:t>Oct</w:t>
            </w:r>
            <w:r w:rsidR="006B2514">
              <w:rPr>
                <w:i/>
              </w:rPr>
              <w:t>. 2</w:t>
            </w:r>
            <w:r>
              <w:rPr>
                <w:i/>
              </w:rPr>
              <w:t>8</w:t>
            </w:r>
            <w:r w:rsidR="006B2514">
              <w:rPr>
                <w:i/>
              </w:rPr>
              <w:t xml:space="preserve"> </w:t>
            </w:r>
          </w:p>
        </w:tc>
      </w:tr>
      <w:tr w:rsidR="00741D0E" w14:paraId="0F04F230" w14:textId="77777777">
        <w:trPr>
          <w:trHeight w:val="303"/>
        </w:trPr>
        <w:tc>
          <w:tcPr>
            <w:tcW w:w="9354" w:type="dxa"/>
            <w:gridSpan w:val="3"/>
            <w:tcBorders>
              <w:top w:val="single" w:sz="4" w:space="0" w:color="000000"/>
              <w:left w:val="single" w:sz="4" w:space="0" w:color="000000"/>
              <w:bottom w:val="single" w:sz="4" w:space="0" w:color="000000"/>
              <w:right w:val="single" w:sz="4" w:space="0" w:color="000000"/>
            </w:tcBorders>
          </w:tcPr>
          <w:p w14:paraId="766EAD8D" w14:textId="77777777" w:rsidR="00741D0E" w:rsidRDefault="006B2514">
            <w:pPr>
              <w:spacing w:after="0" w:line="259" w:lineRule="auto"/>
              <w:ind w:left="392" w:firstLine="0"/>
              <w:jc w:val="left"/>
            </w:pPr>
            <w:r>
              <w:rPr>
                <w:rFonts w:ascii="Segoe UI Symbol" w:eastAsia="Segoe UI Symbol" w:hAnsi="Segoe UI Symbol" w:cs="Segoe UI Symbol"/>
              </w:rPr>
              <w:t>•</w:t>
            </w:r>
            <w:r>
              <w:rPr>
                <w:rFonts w:ascii="Arial" w:eastAsia="Arial" w:hAnsi="Arial" w:cs="Arial"/>
              </w:rPr>
              <w:t xml:space="preserve"> </w:t>
            </w:r>
            <w:r>
              <w:t>Chapter 4, Feminist Theory and Law (SOL)</w:t>
            </w:r>
            <w:r>
              <w:rPr>
                <w:b/>
              </w:rPr>
              <w:t xml:space="preserve"> </w:t>
            </w:r>
          </w:p>
        </w:tc>
      </w:tr>
      <w:tr w:rsidR="00741D0E" w14:paraId="4A76624D"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4BCBC792" w14:textId="77777777" w:rsidR="00741D0E" w:rsidRDefault="006B2514">
            <w:pPr>
              <w:spacing w:after="0" w:line="259" w:lineRule="auto"/>
              <w:ind w:left="31" w:firstLine="0"/>
              <w:jc w:val="left"/>
            </w:pPr>
            <w:r>
              <w:rPr>
                <w:i/>
              </w:rPr>
              <w:t xml:space="preserve">Class 8 </w:t>
            </w:r>
          </w:p>
        </w:tc>
        <w:tc>
          <w:tcPr>
            <w:tcW w:w="4835" w:type="dxa"/>
            <w:tcBorders>
              <w:top w:val="single" w:sz="4" w:space="0" w:color="000000"/>
              <w:left w:val="single" w:sz="4" w:space="0" w:color="000000"/>
              <w:bottom w:val="single" w:sz="4" w:space="0" w:color="000000"/>
              <w:right w:val="single" w:sz="4" w:space="0" w:color="000000"/>
            </w:tcBorders>
          </w:tcPr>
          <w:p w14:paraId="63B4055A" w14:textId="77777777" w:rsidR="00741D0E" w:rsidRDefault="006B2514">
            <w:pPr>
              <w:spacing w:after="0" w:line="259" w:lineRule="auto"/>
              <w:ind w:left="53" w:firstLine="0"/>
              <w:jc w:val="left"/>
            </w:pPr>
            <w:r>
              <w:rPr>
                <w:i/>
              </w:rPr>
              <w:t xml:space="preserve">First Nations/Indigenous Peoples and Law </w:t>
            </w:r>
          </w:p>
        </w:tc>
        <w:tc>
          <w:tcPr>
            <w:tcW w:w="3110" w:type="dxa"/>
            <w:tcBorders>
              <w:top w:val="single" w:sz="4" w:space="0" w:color="000000"/>
              <w:left w:val="single" w:sz="4" w:space="0" w:color="000000"/>
              <w:bottom w:val="single" w:sz="4" w:space="0" w:color="000000"/>
              <w:right w:val="single" w:sz="4" w:space="0" w:color="000000"/>
            </w:tcBorders>
          </w:tcPr>
          <w:p w14:paraId="0C3E3B52" w14:textId="4EE98F85" w:rsidR="00741D0E" w:rsidRDefault="002032D4">
            <w:pPr>
              <w:spacing w:after="0" w:line="259" w:lineRule="auto"/>
              <w:ind w:left="19" w:firstLine="0"/>
              <w:jc w:val="left"/>
            </w:pPr>
            <w:r>
              <w:rPr>
                <w:i/>
              </w:rPr>
              <w:t>Nov</w:t>
            </w:r>
            <w:r w:rsidR="006B2514">
              <w:rPr>
                <w:i/>
              </w:rPr>
              <w:t xml:space="preserve">. </w:t>
            </w:r>
            <w:r>
              <w:rPr>
                <w:i/>
              </w:rPr>
              <w:t>04</w:t>
            </w:r>
            <w:r w:rsidR="006B2514">
              <w:rPr>
                <w:i/>
              </w:rPr>
              <w:t xml:space="preserve"> </w:t>
            </w:r>
          </w:p>
        </w:tc>
      </w:tr>
      <w:tr w:rsidR="00741D0E" w14:paraId="0478CDF7" w14:textId="77777777">
        <w:trPr>
          <w:trHeight w:val="595"/>
        </w:trPr>
        <w:tc>
          <w:tcPr>
            <w:tcW w:w="9354" w:type="dxa"/>
            <w:gridSpan w:val="3"/>
            <w:tcBorders>
              <w:top w:val="single" w:sz="4" w:space="0" w:color="000000"/>
              <w:left w:val="single" w:sz="4" w:space="0" w:color="000000"/>
              <w:bottom w:val="single" w:sz="4" w:space="0" w:color="000000"/>
              <w:right w:val="single" w:sz="4" w:space="0" w:color="000000"/>
            </w:tcBorders>
          </w:tcPr>
          <w:p w14:paraId="3AA5EF93" w14:textId="77777777" w:rsidR="00741D0E" w:rsidRDefault="006B2514">
            <w:pPr>
              <w:spacing w:after="0" w:line="259" w:lineRule="auto"/>
              <w:ind w:left="392" w:firstLine="0"/>
              <w:jc w:val="left"/>
            </w:pPr>
            <w:r>
              <w:rPr>
                <w:rFonts w:ascii="Segoe UI Symbol" w:eastAsia="Segoe UI Symbol" w:hAnsi="Segoe UI Symbol" w:cs="Segoe UI Symbol"/>
              </w:rPr>
              <w:t>•</w:t>
            </w:r>
            <w:r>
              <w:rPr>
                <w:rFonts w:ascii="Arial" w:eastAsia="Arial" w:hAnsi="Arial" w:cs="Arial"/>
              </w:rPr>
              <w:t xml:space="preserve"> </w:t>
            </w:r>
            <w:r>
              <w:t xml:space="preserve">Chapter 5, First Nations and Law (SOL) </w:t>
            </w:r>
          </w:p>
          <w:p w14:paraId="0AE4BECF" w14:textId="77777777" w:rsidR="00741D0E" w:rsidRDefault="006B2514">
            <w:pPr>
              <w:spacing w:after="0" w:line="259" w:lineRule="auto"/>
              <w:ind w:left="392" w:firstLine="0"/>
              <w:jc w:val="left"/>
            </w:pPr>
            <w:r>
              <w:rPr>
                <w:rFonts w:ascii="Segoe UI Symbol" w:eastAsia="Segoe UI Symbol" w:hAnsi="Segoe UI Symbol" w:cs="Segoe UI Symbol"/>
              </w:rPr>
              <w:t>•</w:t>
            </w:r>
            <w:r>
              <w:rPr>
                <w:rFonts w:ascii="Arial" w:eastAsia="Arial" w:hAnsi="Arial" w:cs="Arial"/>
              </w:rPr>
              <w:t xml:space="preserve"> </w:t>
            </w:r>
            <w:r>
              <w:rPr>
                <w:b/>
              </w:rPr>
              <w:t xml:space="preserve"> </w:t>
            </w:r>
          </w:p>
        </w:tc>
      </w:tr>
      <w:tr w:rsidR="00741D0E" w14:paraId="07EB3437" w14:textId="77777777">
        <w:trPr>
          <w:trHeight w:val="283"/>
        </w:trPr>
        <w:tc>
          <w:tcPr>
            <w:tcW w:w="1409" w:type="dxa"/>
            <w:tcBorders>
              <w:top w:val="single" w:sz="4" w:space="0" w:color="000000"/>
              <w:left w:val="single" w:sz="4" w:space="0" w:color="000000"/>
              <w:bottom w:val="single" w:sz="4" w:space="0" w:color="000000"/>
              <w:right w:val="single" w:sz="4" w:space="0" w:color="000000"/>
            </w:tcBorders>
          </w:tcPr>
          <w:p w14:paraId="29822A24" w14:textId="77777777" w:rsidR="00741D0E" w:rsidRDefault="006B2514">
            <w:pPr>
              <w:spacing w:after="0" w:line="259" w:lineRule="auto"/>
              <w:ind w:left="31" w:firstLine="0"/>
              <w:jc w:val="left"/>
            </w:pPr>
            <w:r>
              <w:rPr>
                <w:i/>
              </w:rPr>
              <w:t xml:space="preserve">Class 9 </w:t>
            </w:r>
          </w:p>
        </w:tc>
        <w:tc>
          <w:tcPr>
            <w:tcW w:w="4835" w:type="dxa"/>
            <w:tcBorders>
              <w:top w:val="single" w:sz="4" w:space="0" w:color="000000"/>
              <w:left w:val="single" w:sz="4" w:space="0" w:color="000000"/>
              <w:bottom w:val="single" w:sz="4" w:space="0" w:color="000000"/>
              <w:right w:val="single" w:sz="4" w:space="0" w:color="000000"/>
            </w:tcBorders>
          </w:tcPr>
          <w:p w14:paraId="01975D68" w14:textId="77777777" w:rsidR="00741D0E" w:rsidRDefault="006B2514">
            <w:pPr>
              <w:spacing w:after="0" w:line="259" w:lineRule="auto"/>
              <w:ind w:left="53" w:firstLine="0"/>
              <w:jc w:val="left"/>
            </w:pPr>
            <w:r>
              <w:rPr>
                <w:i/>
              </w:rPr>
              <w:t xml:space="preserve">Racial discrimination, Multiculturalism &amp; Law </w:t>
            </w:r>
          </w:p>
        </w:tc>
        <w:tc>
          <w:tcPr>
            <w:tcW w:w="3110" w:type="dxa"/>
            <w:tcBorders>
              <w:top w:val="single" w:sz="4" w:space="0" w:color="000000"/>
              <w:left w:val="single" w:sz="4" w:space="0" w:color="000000"/>
              <w:bottom w:val="single" w:sz="4" w:space="0" w:color="000000"/>
              <w:right w:val="single" w:sz="4" w:space="0" w:color="000000"/>
            </w:tcBorders>
          </w:tcPr>
          <w:p w14:paraId="26E70658" w14:textId="265CFA19" w:rsidR="00741D0E" w:rsidRDefault="00EA1DE9">
            <w:pPr>
              <w:spacing w:after="0" w:line="259" w:lineRule="auto"/>
              <w:ind w:left="19" w:firstLine="0"/>
              <w:jc w:val="left"/>
            </w:pPr>
            <w:r>
              <w:rPr>
                <w:i/>
              </w:rPr>
              <w:t>Nov</w:t>
            </w:r>
            <w:r w:rsidR="006B2514">
              <w:rPr>
                <w:i/>
              </w:rPr>
              <w:t xml:space="preserve">. </w:t>
            </w:r>
            <w:r>
              <w:rPr>
                <w:i/>
              </w:rPr>
              <w:t>11</w:t>
            </w:r>
            <w:r w:rsidR="006B2514">
              <w:rPr>
                <w:i/>
              </w:rPr>
              <w:t xml:space="preserve"> </w:t>
            </w:r>
          </w:p>
        </w:tc>
      </w:tr>
      <w:tr w:rsidR="00741D0E" w14:paraId="004C4D0C" w14:textId="77777777">
        <w:trPr>
          <w:trHeight w:val="874"/>
        </w:trPr>
        <w:tc>
          <w:tcPr>
            <w:tcW w:w="9354" w:type="dxa"/>
            <w:gridSpan w:val="3"/>
            <w:tcBorders>
              <w:top w:val="single" w:sz="4" w:space="0" w:color="000000"/>
              <w:left w:val="single" w:sz="4" w:space="0" w:color="000000"/>
              <w:bottom w:val="single" w:sz="4" w:space="0" w:color="000000"/>
              <w:right w:val="single" w:sz="4" w:space="0" w:color="000000"/>
            </w:tcBorders>
          </w:tcPr>
          <w:p w14:paraId="653EE394" w14:textId="77777777" w:rsidR="00741D0E" w:rsidRDefault="006B2514">
            <w:pPr>
              <w:numPr>
                <w:ilvl w:val="0"/>
                <w:numId w:val="10"/>
              </w:numPr>
              <w:spacing w:after="0" w:line="259" w:lineRule="auto"/>
              <w:ind w:hanging="360"/>
              <w:jc w:val="left"/>
            </w:pPr>
            <w:r>
              <w:t xml:space="preserve">Chapter 6, Racial discrimination, Multiculturalism and Law (SOL) </w:t>
            </w:r>
          </w:p>
          <w:p w14:paraId="38AD92CC" w14:textId="77777777" w:rsidR="00741D0E" w:rsidRDefault="006B2514">
            <w:pPr>
              <w:numPr>
                <w:ilvl w:val="0"/>
                <w:numId w:val="10"/>
              </w:numPr>
              <w:spacing w:after="0" w:line="259" w:lineRule="auto"/>
              <w:ind w:hanging="360"/>
              <w:jc w:val="left"/>
            </w:pPr>
            <w:r>
              <w:t xml:space="preserve">Chapter 8, Conflict theory (SOLCCP) </w:t>
            </w:r>
          </w:p>
          <w:p w14:paraId="75E57F29" w14:textId="77777777" w:rsidR="00741D0E" w:rsidRDefault="006B2514">
            <w:pPr>
              <w:spacing w:after="0" w:line="259" w:lineRule="auto"/>
              <w:ind w:left="31" w:firstLine="0"/>
              <w:jc w:val="left"/>
            </w:pPr>
            <w:r>
              <w:rPr>
                <w:i/>
              </w:rPr>
              <w:t xml:space="preserve"> </w:t>
            </w:r>
          </w:p>
        </w:tc>
      </w:tr>
      <w:tr w:rsidR="00741D0E" w14:paraId="32289BDC"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0A34704C" w14:textId="77777777" w:rsidR="00741D0E" w:rsidRDefault="006B2514">
            <w:pPr>
              <w:spacing w:after="0" w:line="259" w:lineRule="auto"/>
              <w:ind w:left="31" w:firstLine="0"/>
              <w:jc w:val="left"/>
            </w:pPr>
            <w:r>
              <w:rPr>
                <w:i/>
              </w:rPr>
              <w:t xml:space="preserve">Class 10 </w:t>
            </w:r>
          </w:p>
        </w:tc>
        <w:tc>
          <w:tcPr>
            <w:tcW w:w="4835" w:type="dxa"/>
            <w:tcBorders>
              <w:top w:val="single" w:sz="4" w:space="0" w:color="000000"/>
              <w:left w:val="single" w:sz="4" w:space="0" w:color="000000"/>
              <w:bottom w:val="single" w:sz="4" w:space="0" w:color="000000"/>
              <w:right w:val="single" w:sz="4" w:space="0" w:color="000000"/>
            </w:tcBorders>
          </w:tcPr>
          <w:p w14:paraId="18C4CA29" w14:textId="77777777" w:rsidR="00741D0E" w:rsidRDefault="006B2514">
            <w:pPr>
              <w:spacing w:after="0" w:line="259" w:lineRule="auto"/>
              <w:ind w:left="53" w:firstLine="0"/>
              <w:jc w:val="left"/>
            </w:pPr>
            <w:r>
              <w:rPr>
                <w:i/>
              </w:rPr>
              <w:t xml:space="preserve">The Judiciary and the Legal Profession </w:t>
            </w:r>
          </w:p>
        </w:tc>
        <w:tc>
          <w:tcPr>
            <w:tcW w:w="3110" w:type="dxa"/>
            <w:tcBorders>
              <w:top w:val="single" w:sz="4" w:space="0" w:color="000000"/>
              <w:left w:val="single" w:sz="4" w:space="0" w:color="000000"/>
              <w:bottom w:val="single" w:sz="4" w:space="0" w:color="000000"/>
              <w:right w:val="single" w:sz="4" w:space="0" w:color="000000"/>
            </w:tcBorders>
          </w:tcPr>
          <w:p w14:paraId="508C51BD" w14:textId="660ABEB9" w:rsidR="00741D0E" w:rsidRDefault="00EA1DE9">
            <w:pPr>
              <w:spacing w:after="0" w:line="259" w:lineRule="auto"/>
              <w:ind w:left="19" w:firstLine="0"/>
              <w:jc w:val="left"/>
            </w:pPr>
            <w:r>
              <w:rPr>
                <w:i/>
              </w:rPr>
              <w:t>Nov</w:t>
            </w:r>
            <w:r w:rsidR="006B2514">
              <w:rPr>
                <w:i/>
              </w:rPr>
              <w:t xml:space="preserve">. </w:t>
            </w:r>
            <w:r w:rsidR="002032D4">
              <w:rPr>
                <w:i/>
              </w:rPr>
              <w:t>1</w:t>
            </w:r>
            <w:r>
              <w:rPr>
                <w:i/>
              </w:rPr>
              <w:t>8</w:t>
            </w:r>
            <w:r w:rsidR="006B2514">
              <w:rPr>
                <w:i/>
              </w:rPr>
              <w:t xml:space="preserve"> </w:t>
            </w:r>
          </w:p>
        </w:tc>
      </w:tr>
      <w:tr w:rsidR="00741D0E" w14:paraId="6C6B4E6E" w14:textId="77777777">
        <w:trPr>
          <w:trHeight w:val="576"/>
        </w:trPr>
        <w:tc>
          <w:tcPr>
            <w:tcW w:w="9354" w:type="dxa"/>
            <w:gridSpan w:val="3"/>
            <w:tcBorders>
              <w:top w:val="single" w:sz="4" w:space="0" w:color="000000"/>
              <w:left w:val="single" w:sz="4" w:space="0" w:color="000000"/>
              <w:bottom w:val="single" w:sz="4" w:space="0" w:color="000000"/>
              <w:right w:val="single" w:sz="4" w:space="0" w:color="000000"/>
            </w:tcBorders>
          </w:tcPr>
          <w:p w14:paraId="5AF02122" w14:textId="77777777" w:rsidR="00741D0E" w:rsidRDefault="006B2514">
            <w:pPr>
              <w:spacing w:after="0" w:line="259" w:lineRule="auto"/>
              <w:ind w:left="392" w:firstLine="0"/>
              <w:jc w:val="left"/>
            </w:pPr>
            <w:r>
              <w:rPr>
                <w:rFonts w:ascii="Segoe UI Symbol" w:eastAsia="Segoe UI Symbol" w:hAnsi="Segoe UI Symbol" w:cs="Segoe UI Symbol"/>
              </w:rPr>
              <w:t>•</w:t>
            </w:r>
            <w:r>
              <w:rPr>
                <w:rFonts w:ascii="Arial" w:eastAsia="Arial" w:hAnsi="Arial" w:cs="Arial"/>
              </w:rPr>
              <w:t xml:space="preserve"> </w:t>
            </w:r>
            <w:r>
              <w:rPr>
                <w:i/>
              </w:rPr>
              <w:t xml:space="preserve">Chapter 7, Studies in the Judiciary and the Legal Profession </w:t>
            </w:r>
          </w:p>
          <w:p w14:paraId="493409DD" w14:textId="77777777" w:rsidR="00741D0E" w:rsidRDefault="006B2514">
            <w:pPr>
              <w:spacing w:after="0" w:line="259" w:lineRule="auto"/>
              <w:ind w:left="31" w:firstLine="0"/>
              <w:jc w:val="left"/>
            </w:pPr>
            <w:r>
              <w:rPr>
                <w:b/>
              </w:rPr>
              <w:t xml:space="preserve"> </w:t>
            </w:r>
          </w:p>
        </w:tc>
      </w:tr>
      <w:tr w:rsidR="00741D0E" w14:paraId="66E4B5D2"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6BACC86C" w14:textId="77777777" w:rsidR="00741D0E" w:rsidRDefault="006B2514">
            <w:pPr>
              <w:spacing w:after="0" w:line="259" w:lineRule="auto"/>
              <w:ind w:left="31" w:firstLine="0"/>
              <w:jc w:val="left"/>
            </w:pPr>
            <w:r>
              <w:rPr>
                <w:i/>
              </w:rPr>
              <w:t xml:space="preserve">Class 11 </w:t>
            </w:r>
          </w:p>
        </w:tc>
        <w:tc>
          <w:tcPr>
            <w:tcW w:w="4835" w:type="dxa"/>
            <w:tcBorders>
              <w:top w:val="single" w:sz="4" w:space="0" w:color="000000"/>
              <w:left w:val="single" w:sz="4" w:space="0" w:color="000000"/>
              <w:bottom w:val="single" w:sz="4" w:space="0" w:color="000000"/>
              <w:right w:val="single" w:sz="4" w:space="0" w:color="000000"/>
            </w:tcBorders>
          </w:tcPr>
          <w:p w14:paraId="5E91B7D1" w14:textId="77777777" w:rsidR="00741D0E" w:rsidRDefault="006B2514">
            <w:pPr>
              <w:spacing w:after="0" w:line="259" w:lineRule="auto"/>
              <w:ind w:left="53" w:firstLine="0"/>
              <w:jc w:val="left"/>
            </w:pPr>
            <w:r>
              <w:rPr>
                <w:i/>
              </w:rPr>
              <w:t xml:space="preserve">Criminal Sanction and Justice  </w:t>
            </w:r>
          </w:p>
        </w:tc>
        <w:tc>
          <w:tcPr>
            <w:tcW w:w="3110" w:type="dxa"/>
            <w:tcBorders>
              <w:top w:val="single" w:sz="4" w:space="0" w:color="000000"/>
              <w:left w:val="single" w:sz="4" w:space="0" w:color="000000"/>
              <w:bottom w:val="single" w:sz="4" w:space="0" w:color="000000"/>
              <w:right w:val="single" w:sz="4" w:space="0" w:color="000000"/>
            </w:tcBorders>
          </w:tcPr>
          <w:p w14:paraId="1745AC03" w14:textId="3C41A951" w:rsidR="00741D0E" w:rsidRDefault="00EA1DE9">
            <w:pPr>
              <w:spacing w:after="0" w:line="259" w:lineRule="auto"/>
              <w:ind w:left="19" w:firstLine="0"/>
              <w:jc w:val="left"/>
            </w:pPr>
            <w:r>
              <w:rPr>
                <w:i/>
              </w:rPr>
              <w:t>Nov</w:t>
            </w:r>
            <w:r w:rsidR="006B2514">
              <w:rPr>
                <w:i/>
              </w:rPr>
              <w:t xml:space="preserve">. </w:t>
            </w:r>
            <w:r w:rsidR="002032D4">
              <w:rPr>
                <w:i/>
              </w:rPr>
              <w:t>25</w:t>
            </w:r>
            <w:r w:rsidR="006B2514">
              <w:rPr>
                <w:i/>
              </w:rPr>
              <w:t xml:space="preserve"> </w:t>
            </w:r>
          </w:p>
        </w:tc>
      </w:tr>
      <w:tr w:rsidR="00741D0E" w14:paraId="3F3C8B9F" w14:textId="77777777">
        <w:trPr>
          <w:trHeight w:val="303"/>
        </w:trPr>
        <w:tc>
          <w:tcPr>
            <w:tcW w:w="9354" w:type="dxa"/>
            <w:gridSpan w:val="3"/>
            <w:tcBorders>
              <w:top w:val="single" w:sz="4" w:space="0" w:color="000000"/>
              <w:left w:val="single" w:sz="4" w:space="0" w:color="000000"/>
              <w:bottom w:val="single" w:sz="4" w:space="0" w:color="000000"/>
              <w:right w:val="single" w:sz="4" w:space="0" w:color="000000"/>
            </w:tcBorders>
          </w:tcPr>
          <w:p w14:paraId="6F20251C" w14:textId="77777777" w:rsidR="00741D0E" w:rsidRDefault="006B2514">
            <w:pPr>
              <w:spacing w:after="0" w:line="259" w:lineRule="auto"/>
              <w:ind w:left="392" w:firstLine="0"/>
              <w:jc w:val="left"/>
            </w:pPr>
            <w:r>
              <w:rPr>
                <w:rFonts w:ascii="Segoe UI Symbol" w:eastAsia="Segoe UI Symbol" w:hAnsi="Segoe UI Symbol" w:cs="Segoe UI Symbol"/>
              </w:rPr>
              <w:t>•</w:t>
            </w:r>
            <w:r>
              <w:rPr>
                <w:rFonts w:ascii="Arial" w:eastAsia="Arial" w:hAnsi="Arial" w:cs="Arial"/>
              </w:rPr>
              <w:t xml:space="preserve"> </w:t>
            </w:r>
            <w:r>
              <w:t>Chapter 8, The Criminal Sanction in Canada (SOL)</w:t>
            </w:r>
            <w:r>
              <w:rPr>
                <w:b/>
              </w:rPr>
              <w:t xml:space="preserve"> </w:t>
            </w:r>
          </w:p>
        </w:tc>
      </w:tr>
      <w:tr w:rsidR="00741D0E" w14:paraId="13FF4096" w14:textId="77777777">
        <w:trPr>
          <w:trHeight w:val="288"/>
        </w:trPr>
        <w:tc>
          <w:tcPr>
            <w:tcW w:w="1409" w:type="dxa"/>
            <w:tcBorders>
              <w:top w:val="single" w:sz="4" w:space="0" w:color="000000"/>
              <w:left w:val="single" w:sz="4" w:space="0" w:color="000000"/>
              <w:bottom w:val="single" w:sz="4" w:space="0" w:color="000000"/>
              <w:right w:val="single" w:sz="4" w:space="0" w:color="000000"/>
            </w:tcBorders>
          </w:tcPr>
          <w:p w14:paraId="10C534B2" w14:textId="77777777" w:rsidR="00741D0E" w:rsidRDefault="006B2514">
            <w:pPr>
              <w:spacing w:after="0" w:line="259" w:lineRule="auto"/>
              <w:ind w:left="31" w:firstLine="0"/>
              <w:jc w:val="left"/>
            </w:pPr>
            <w:r>
              <w:rPr>
                <w:i/>
              </w:rPr>
              <w:t xml:space="preserve">Class 12 </w:t>
            </w:r>
          </w:p>
        </w:tc>
        <w:tc>
          <w:tcPr>
            <w:tcW w:w="4835" w:type="dxa"/>
            <w:tcBorders>
              <w:top w:val="single" w:sz="4" w:space="0" w:color="000000"/>
              <w:left w:val="single" w:sz="4" w:space="0" w:color="000000"/>
              <w:bottom w:val="single" w:sz="4" w:space="0" w:color="000000"/>
              <w:right w:val="single" w:sz="4" w:space="0" w:color="000000"/>
            </w:tcBorders>
          </w:tcPr>
          <w:p w14:paraId="788353A6" w14:textId="77777777" w:rsidR="00741D0E" w:rsidRDefault="006B2514">
            <w:pPr>
              <w:spacing w:after="0" w:line="259" w:lineRule="auto"/>
              <w:ind w:left="53" w:firstLine="0"/>
              <w:jc w:val="left"/>
            </w:pPr>
            <w:r>
              <w:rPr>
                <w:i/>
              </w:rPr>
              <w:t xml:space="preserve">Reproduction Family and Law </w:t>
            </w:r>
          </w:p>
        </w:tc>
        <w:tc>
          <w:tcPr>
            <w:tcW w:w="3110" w:type="dxa"/>
            <w:tcBorders>
              <w:top w:val="single" w:sz="4" w:space="0" w:color="000000"/>
              <w:left w:val="single" w:sz="4" w:space="0" w:color="000000"/>
              <w:bottom w:val="single" w:sz="4" w:space="0" w:color="000000"/>
              <w:right w:val="single" w:sz="4" w:space="0" w:color="000000"/>
            </w:tcBorders>
          </w:tcPr>
          <w:p w14:paraId="612CEFFA" w14:textId="3ADC7775" w:rsidR="00741D0E" w:rsidRDefault="00EA1DE9">
            <w:pPr>
              <w:spacing w:after="0" w:line="259" w:lineRule="auto"/>
              <w:ind w:left="19" w:firstLine="0"/>
              <w:jc w:val="left"/>
            </w:pPr>
            <w:r>
              <w:rPr>
                <w:i/>
              </w:rPr>
              <w:t>Dec</w:t>
            </w:r>
            <w:r w:rsidR="006B2514">
              <w:rPr>
                <w:i/>
              </w:rPr>
              <w:t xml:space="preserve">. </w:t>
            </w:r>
            <w:r>
              <w:rPr>
                <w:i/>
              </w:rPr>
              <w:t>02</w:t>
            </w:r>
            <w:r w:rsidR="006B2514">
              <w:rPr>
                <w:i/>
              </w:rPr>
              <w:t xml:space="preserve"> </w:t>
            </w:r>
          </w:p>
        </w:tc>
      </w:tr>
      <w:tr w:rsidR="00741D0E" w14:paraId="14BDFB5D" w14:textId="77777777">
        <w:trPr>
          <w:trHeight w:val="302"/>
        </w:trPr>
        <w:tc>
          <w:tcPr>
            <w:tcW w:w="9354" w:type="dxa"/>
            <w:gridSpan w:val="3"/>
            <w:tcBorders>
              <w:top w:val="single" w:sz="4" w:space="0" w:color="000000"/>
              <w:left w:val="single" w:sz="4" w:space="0" w:color="000000"/>
              <w:bottom w:val="single" w:sz="4" w:space="0" w:color="000000"/>
              <w:right w:val="single" w:sz="4" w:space="0" w:color="000000"/>
            </w:tcBorders>
          </w:tcPr>
          <w:p w14:paraId="425D6A26" w14:textId="77777777" w:rsidR="00741D0E" w:rsidRDefault="006B2514">
            <w:pPr>
              <w:spacing w:after="0" w:line="259" w:lineRule="auto"/>
              <w:ind w:left="392" w:firstLine="0"/>
              <w:jc w:val="left"/>
            </w:pPr>
            <w:r>
              <w:rPr>
                <w:rFonts w:ascii="Segoe UI Symbol" w:eastAsia="Segoe UI Symbol" w:hAnsi="Segoe UI Symbol" w:cs="Segoe UI Symbol"/>
              </w:rPr>
              <w:lastRenderedPageBreak/>
              <w:t>•</w:t>
            </w:r>
            <w:r>
              <w:rPr>
                <w:rFonts w:ascii="Arial" w:eastAsia="Arial" w:hAnsi="Arial" w:cs="Arial"/>
              </w:rPr>
              <w:t xml:space="preserve"> </w:t>
            </w:r>
            <w:r>
              <w:t>Chapter 9, Reproduction and Law: Family, Abortion, and Midwifery (SOL)</w:t>
            </w:r>
            <w:r>
              <w:rPr>
                <w:b/>
              </w:rPr>
              <w:t xml:space="preserve"> </w:t>
            </w:r>
          </w:p>
        </w:tc>
      </w:tr>
      <w:tr w:rsidR="00741D0E" w14:paraId="34CD8F5F" w14:textId="77777777">
        <w:trPr>
          <w:trHeight w:val="283"/>
        </w:trPr>
        <w:tc>
          <w:tcPr>
            <w:tcW w:w="1409" w:type="dxa"/>
            <w:tcBorders>
              <w:top w:val="single" w:sz="4" w:space="0" w:color="000000"/>
              <w:left w:val="single" w:sz="4" w:space="0" w:color="000000"/>
              <w:bottom w:val="single" w:sz="4" w:space="0" w:color="000000"/>
              <w:right w:val="single" w:sz="4" w:space="0" w:color="000000"/>
            </w:tcBorders>
          </w:tcPr>
          <w:p w14:paraId="5760E42B" w14:textId="3C170578" w:rsidR="00741D0E" w:rsidRDefault="006B2514">
            <w:pPr>
              <w:spacing w:after="0" w:line="259" w:lineRule="auto"/>
              <w:ind w:left="31" w:firstLine="0"/>
              <w:jc w:val="left"/>
            </w:pPr>
            <w:r>
              <w:rPr>
                <w:i/>
              </w:rPr>
              <w:t>Class 1</w:t>
            </w:r>
            <w:r w:rsidR="00EA1DE9">
              <w:rPr>
                <w:i/>
              </w:rPr>
              <w:t>2</w:t>
            </w:r>
            <w:r>
              <w:rPr>
                <w:i/>
              </w:rPr>
              <w:t xml:space="preserve"> </w:t>
            </w:r>
          </w:p>
        </w:tc>
        <w:tc>
          <w:tcPr>
            <w:tcW w:w="4835" w:type="dxa"/>
            <w:tcBorders>
              <w:top w:val="single" w:sz="4" w:space="0" w:color="000000"/>
              <w:left w:val="single" w:sz="4" w:space="0" w:color="000000"/>
              <w:bottom w:val="single" w:sz="4" w:space="0" w:color="000000"/>
              <w:right w:val="single" w:sz="4" w:space="0" w:color="000000"/>
            </w:tcBorders>
          </w:tcPr>
          <w:p w14:paraId="3B1E271A" w14:textId="058ADD31" w:rsidR="00741D0E" w:rsidRDefault="006B2514">
            <w:pPr>
              <w:spacing w:after="0" w:line="259" w:lineRule="auto"/>
              <w:ind w:left="0" w:firstLine="0"/>
              <w:jc w:val="left"/>
            </w:pPr>
            <w:r>
              <w:rPr>
                <w:i/>
              </w:rPr>
              <w:t xml:space="preserve">Midterm Exam </w:t>
            </w:r>
            <w:r w:rsidR="00EA1DE9">
              <w:rPr>
                <w:i/>
              </w:rPr>
              <w:t>– Take Home Exam</w:t>
            </w:r>
            <w:r w:rsidR="00AD69ED">
              <w:rPr>
                <w:i/>
              </w:rPr>
              <w:t>. Late exam will be deducted 4 marks per day.</w:t>
            </w:r>
          </w:p>
        </w:tc>
        <w:tc>
          <w:tcPr>
            <w:tcW w:w="3110" w:type="dxa"/>
            <w:tcBorders>
              <w:top w:val="single" w:sz="4" w:space="0" w:color="000000"/>
              <w:left w:val="single" w:sz="4" w:space="0" w:color="000000"/>
              <w:bottom w:val="single" w:sz="4" w:space="0" w:color="000000"/>
              <w:right w:val="single" w:sz="4" w:space="0" w:color="000000"/>
            </w:tcBorders>
          </w:tcPr>
          <w:p w14:paraId="0ECEF65A" w14:textId="7FFFE583" w:rsidR="00741D0E" w:rsidRDefault="00EA1DE9">
            <w:pPr>
              <w:spacing w:after="0" w:line="259" w:lineRule="auto"/>
              <w:ind w:left="39" w:firstLine="0"/>
              <w:jc w:val="left"/>
            </w:pPr>
            <w:r>
              <w:rPr>
                <w:i/>
              </w:rPr>
              <w:t>Exam will be distributed in class on Jan</w:t>
            </w:r>
            <w:r w:rsidR="006B2514">
              <w:rPr>
                <w:i/>
              </w:rPr>
              <w:t xml:space="preserve">. </w:t>
            </w:r>
            <w:r>
              <w:rPr>
                <w:i/>
              </w:rPr>
              <w:t>02</w:t>
            </w:r>
            <w:r w:rsidR="00AD69ED">
              <w:rPr>
                <w:i/>
              </w:rPr>
              <w:t>. Exam due Dec. 09 23:59</w:t>
            </w:r>
            <w:r>
              <w:rPr>
                <w:i/>
              </w:rPr>
              <w:t xml:space="preserve"> </w:t>
            </w:r>
            <w:r w:rsidR="006B2514">
              <w:rPr>
                <w:i/>
              </w:rPr>
              <w:t xml:space="preserve"> </w:t>
            </w:r>
          </w:p>
        </w:tc>
      </w:tr>
    </w:tbl>
    <w:p w14:paraId="4D01FD96" w14:textId="77777777" w:rsidR="00741D0E" w:rsidRDefault="006B2514">
      <w:pPr>
        <w:spacing w:after="0" w:line="259" w:lineRule="auto"/>
        <w:ind w:left="0" w:firstLine="0"/>
        <w:jc w:val="left"/>
      </w:pPr>
      <w:r>
        <w:rPr>
          <w:b/>
        </w:rPr>
        <w:t xml:space="preserve"> </w:t>
      </w:r>
    </w:p>
    <w:p w14:paraId="606A47AB" w14:textId="77777777" w:rsidR="00741D0E" w:rsidRDefault="006B2514">
      <w:pPr>
        <w:spacing w:after="0" w:line="259" w:lineRule="auto"/>
        <w:ind w:left="0" w:firstLine="0"/>
        <w:jc w:val="left"/>
      </w:pPr>
      <w:r>
        <w:t xml:space="preserve">             </w:t>
      </w:r>
      <w:r>
        <w:rPr>
          <w:i/>
        </w:rPr>
        <w:t xml:space="preserve"> </w:t>
      </w:r>
    </w:p>
    <w:p w14:paraId="684C65B4" w14:textId="77777777" w:rsidR="00741D0E" w:rsidRDefault="006B2514">
      <w:pPr>
        <w:spacing w:after="151" w:line="259" w:lineRule="auto"/>
        <w:ind w:left="-5"/>
        <w:jc w:val="left"/>
      </w:pPr>
      <w:r>
        <w:rPr>
          <w:b/>
        </w:rPr>
        <w:t>PPA 4070 Class Reading Schedule (winter), Monday “A” Section</w:t>
      </w:r>
      <w:r>
        <w:t xml:space="preserve"> </w:t>
      </w:r>
    </w:p>
    <w:p w14:paraId="55E68A86" w14:textId="77777777" w:rsidR="00741D0E" w:rsidRDefault="006B2514">
      <w:pPr>
        <w:spacing w:after="0" w:line="259" w:lineRule="auto"/>
        <w:ind w:left="0" w:firstLine="0"/>
        <w:jc w:val="left"/>
      </w:pPr>
      <w:r>
        <w:rPr>
          <w:b/>
        </w:rPr>
        <w:t xml:space="preserve"> </w:t>
      </w:r>
    </w:p>
    <w:p w14:paraId="085D123F" w14:textId="77777777" w:rsidR="00741D0E" w:rsidRDefault="006B2514">
      <w:pPr>
        <w:ind w:left="-5"/>
      </w:pPr>
      <w:r>
        <w:rPr>
          <w:u w:val="single" w:color="000000"/>
        </w:rPr>
        <w:t xml:space="preserve">All course readings below can be accessed through our </w:t>
      </w:r>
      <w:proofErr w:type="spellStart"/>
      <w:r>
        <w:rPr>
          <w:u w:val="single" w:color="000000"/>
        </w:rPr>
        <w:t>moodle</w:t>
      </w:r>
      <w:proofErr w:type="spellEnd"/>
      <w:r>
        <w:rPr>
          <w:u w:val="single" w:color="000000"/>
        </w:rPr>
        <w:t xml:space="preserve"> site</w:t>
      </w:r>
      <w:r>
        <w:t xml:space="preserve">, either as pdfs under the </w:t>
      </w:r>
      <w:hyperlink r:id="rId30">
        <w:r>
          <w:rPr>
            <w:color w:val="0000FF"/>
            <w:u w:val="single" w:color="0000FF"/>
          </w:rPr>
          <w:t>“fair</w:t>
        </w:r>
      </w:hyperlink>
      <w:hyperlink r:id="rId31">
        <w:r>
          <w:rPr>
            <w:color w:val="0000FF"/>
          </w:rPr>
          <w:t xml:space="preserve"> </w:t>
        </w:r>
      </w:hyperlink>
      <w:hyperlink r:id="rId32">
        <w:r>
          <w:rPr>
            <w:color w:val="0000FF"/>
            <w:u w:val="single" w:color="0000FF"/>
          </w:rPr>
          <w:t>dealing”</w:t>
        </w:r>
      </w:hyperlink>
      <w:hyperlink r:id="rId33">
        <w:r>
          <w:t xml:space="preserve"> </w:t>
        </w:r>
      </w:hyperlink>
      <w:hyperlink r:id="rId34">
        <w:r>
          <w:t>g</w:t>
        </w:r>
      </w:hyperlink>
      <w:r>
        <w:t xml:space="preserve">uidelines, or as links to e-articles or e-book chapters, which can be accessed only through the York proxy servers as required by </w:t>
      </w:r>
      <w:hyperlink r:id="rId35">
        <w:r>
          <w:rPr>
            <w:color w:val="0000FF"/>
            <w:u w:val="single" w:color="0000FF"/>
          </w:rPr>
          <w:t>copyright law</w:t>
        </w:r>
      </w:hyperlink>
      <w:hyperlink r:id="rId36">
        <w:r>
          <w:t>.</w:t>
        </w:r>
      </w:hyperlink>
      <w:r>
        <w:t xml:space="preserve">  </w:t>
      </w:r>
    </w:p>
    <w:p w14:paraId="7591AD03" w14:textId="77777777" w:rsidR="00741D0E" w:rsidRDefault="006B2514">
      <w:pPr>
        <w:spacing w:after="0" w:line="259" w:lineRule="auto"/>
        <w:ind w:left="0" w:firstLine="0"/>
        <w:jc w:val="left"/>
      </w:pPr>
      <w:r>
        <w:rPr>
          <w:b/>
        </w:rPr>
        <w:t xml:space="preserve"> </w:t>
      </w:r>
    </w:p>
    <w:tbl>
      <w:tblPr>
        <w:tblStyle w:val="TableGrid"/>
        <w:tblW w:w="9474" w:type="dxa"/>
        <w:tblInd w:w="5" w:type="dxa"/>
        <w:tblCellMar>
          <w:top w:w="12" w:type="dxa"/>
          <w:left w:w="106" w:type="dxa"/>
          <w:right w:w="51" w:type="dxa"/>
        </w:tblCellMar>
        <w:tblLook w:val="04A0" w:firstRow="1" w:lastRow="0" w:firstColumn="1" w:lastColumn="0" w:noHBand="0" w:noVBand="1"/>
      </w:tblPr>
      <w:tblGrid>
        <w:gridCol w:w="2118"/>
        <w:gridCol w:w="6031"/>
        <w:gridCol w:w="1325"/>
      </w:tblGrid>
      <w:tr w:rsidR="00741D0E" w14:paraId="743ECED9" w14:textId="77777777">
        <w:trPr>
          <w:trHeight w:val="562"/>
        </w:trPr>
        <w:tc>
          <w:tcPr>
            <w:tcW w:w="2118" w:type="dxa"/>
            <w:tcBorders>
              <w:top w:val="single" w:sz="4" w:space="0" w:color="000000"/>
              <w:left w:val="single" w:sz="4" w:space="0" w:color="000000"/>
              <w:bottom w:val="single" w:sz="4" w:space="0" w:color="000000"/>
              <w:right w:val="single" w:sz="4" w:space="0" w:color="000000"/>
            </w:tcBorders>
          </w:tcPr>
          <w:p w14:paraId="70A739C8" w14:textId="77777777" w:rsidR="00741D0E" w:rsidRDefault="006B2514">
            <w:pPr>
              <w:spacing w:after="0" w:line="259" w:lineRule="auto"/>
              <w:ind w:left="5" w:firstLine="0"/>
              <w:jc w:val="left"/>
            </w:pPr>
            <w:r>
              <w:rPr>
                <w:i/>
              </w:rPr>
              <w:t xml:space="preserve">Class 14 </w:t>
            </w:r>
          </w:p>
        </w:tc>
        <w:tc>
          <w:tcPr>
            <w:tcW w:w="6031" w:type="dxa"/>
            <w:tcBorders>
              <w:top w:val="single" w:sz="4" w:space="0" w:color="000000"/>
              <w:left w:val="single" w:sz="4" w:space="0" w:color="000000"/>
              <w:bottom w:val="single" w:sz="4" w:space="0" w:color="000000"/>
              <w:right w:val="single" w:sz="4" w:space="0" w:color="000000"/>
            </w:tcBorders>
          </w:tcPr>
          <w:p w14:paraId="5A60AADC" w14:textId="77777777" w:rsidR="00741D0E" w:rsidRDefault="006B2514">
            <w:pPr>
              <w:spacing w:after="0" w:line="259" w:lineRule="auto"/>
              <w:ind w:left="0" w:firstLine="0"/>
              <w:jc w:val="left"/>
            </w:pPr>
            <w:r>
              <w:rPr>
                <w:i/>
              </w:rPr>
              <w:t xml:space="preserve">Introduction: “Law as a vehicle and agent of change?” (Law, Politics &amp; Government background readings) </w:t>
            </w:r>
          </w:p>
        </w:tc>
        <w:tc>
          <w:tcPr>
            <w:tcW w:w="1325" w:type="dxa"/>
            <w:tcBorders>
              <w:top w:val="single" w:sz="4" w:space="0" w:color="000000"/>
              <w:left w:val="single" w:sz="4" w:space="0" w:color="000000"/>
              <w:bottom w:val="single" w:sz="4" w:space="0" w:color="000000"/>
              <w:right w:val="single" w:sz="4" w:space="0" w:color="000000"/>
            </w:tcBorders>
          </w:tcPr>
          <w:p w14:paraId="4987A7D7" w14:textId="490E9F9D" w:rsidR="00741D0E" w:rsidRDefault="006B2514">
            <w:pPr>
              <w:spacing w:after="0" w:line="259" w:lineRule="auto"/>
              <w:ind w:left="0" w:firstLine="0"/>
              <w:jc w:val="left"/>
            </w:pPr>
            <w:r>
              <w:rPr>
                <w:i/>
              </w:rPr>
              <w:t>J</w:t>
            </w:r>
            <w:r w:rsidR="00AD69ED">
              <w:rPr>
                <w:i/>
              </w:rPr>
              <w:t>an</w:t>
            </w:r>
            <w:r>
              <w:rPr>
                <w:i/>
              </w:rPr>
              <w:t xml:space="preserve">. </w:t>
            </w:r>
            <w:r w:rsidR="00AD69ED">
              <w:rPr>
                <w:i/>
              </w:rPr>
              <w:t>06</w:t>
            </w:r>
            <w:r>
              <w:rPr>
                <w:i/>
              </w:rPr>
              <w:t xml:space="preserve"> </w:t>
            </w:r>
          </w:p>
        </w:tc>
      </w:tr>
      <w:tr w:rsidR="00741D0E" w14:paraId="07735FE4" w14:textId="77777777">
        <w:trPr>
          <w:trHeight w:val="1992"/>
        </w:trPr>
        <w:tc>
          <w:tcPr>
            <w:tcW w:w="9474" w:type="dxa"/>
            <w:gridSpan w:val="3"/>
            <w:tcBorders>
              <w:top w:val="single" w:sz="4" w:space="0" w:color="000000"/>
              <w:left w:val="single" w:sz="4" w:space="0" w:color="000000"/>
              <w:bottom w:val="single" w:sz="4" w:space="0" w:color="000000"/>
              <w:right w:val="single" w:sz="4" w:space="0" w:color="000000"/>
            </w:tcBorders>
          </w:tcPr>
          <w:p w14:paraId="289262AE" w14:textId="77777777" w:rsidR="00741D0E" w:rsidRDefault="006B2514">
            <w:pPr>
              <w:numPr>
                <w:ilvl w:val="0"/>
                <w:numId w:val="11"/>
              </w:numPr>
              <w:spacing w:after="67" w:line="237" w:lineRule="auto"/>
              <w:ind w:hanging="360"/>
              <w:jc w:val="left"/>
            </w:pPr>
            <w:r>
              <w:t xml:space="preserve">Greene, Ian. "The Courts and Public Policy." In </w:t>
            </w:r>
            <w:r>
              <w:rPr>
                <w:i/>
              </w:rPr>
              <w:t>Governing Canada</w:t>
            </w:r>
            <w:r>
              <w:t xml:space="preserve">, edited by Michael Atkinson, (Toronto, ON: Harcourt Brace, 1993) pp. 181-205. </w:t>
            </w:r>
          </w:p>
          <w:p w14:paraId="12E06CD4" w14:textId="77777777" w:rsidR="00741D0E" w:rsidRDefault="006B2514">
            <w:pPr>
              <w:numPr>
                <w:ilvl w:val="0"/>
                <w:numId w:val="11"/>
              </w:numPr>
              <w:spacing w:after="53" w:line="239" w:lineRule="auto"/>
              <w:ind w:hanging="360"/>
              <w:jc w:val="left"/>
            </w:pPr>
            <w:r>
              <w:t xml:space="preserve">McCann, Michael. “Law &amp; Social Movements: Contemporary Perspectives,” </w:t>
            </w:r>
            <w:proofErr w:type="spellStart"/>
            <w:r>
              <w:rPr>
                <w:i/>
              </w:rPr>
              <w:t>Annu</w:t>
            </w:r>
            <w:proofErr w:type="spellEnd"/>
            <w:r>
              <w:rPr>
                <w:i/>
              </w:rPr>
              <w:t>. Rev. Law Soc. Sci.</w:t>
            </w:r>
            <w:r>
              <w:t xml:space="preserve"> 2006. 2:17–38. </w:t>
            </w:r>
          </w:p>
          <w:p w14:paraId="46BBBCA9" w14:textId="77777777" w:rsidR="00741D0E" w:rsidRDefault="006B2514">
            <w:pPr>
              <w:numPr>
                <w:ilvl w:val="0"/>
                <w:numId w:val="11"/>
              </w:numPr>
              <w:spacing w:after="4" w:line="237" w:lineRule="auto"/>
              <w:ind w:hanging="360"/>
              <w:jc w:val="left"/>
            </w:pPr>
            <w:r>
              <w:t xml:space="preserve">Epp, Charles, “Law as an Instrument of Social Reform,” in </w:t>
            </w:r>
            <w:r>
              <w:rPr>
                <w:i/>
              </w:rPr>
              <w:t>The Oxford Handbook of Law and Politics</w:t>
            </w:r>
            <w:r>
              <w:t xml:space="preserve">, ed. Keith Whittington et. al. (Oxford, 2008) (Ch. 34), pp. 595-613. </w:t>
            </w:r>
          </w:p>
          <w:p w14:paraId="2B41695A" w14:textId="77777777" w:rsidR="00741D0E" w:rsidRDefault="006B2514">
            <w:pPr>
              <w:spacing w:after="0" w:line="259" w:lineRule="auto"/>
              <w:ind w:left="725" w:firstLine="0"/>
              <w:jc w:val="left"/>
            </w:pPr>
            <w:r>
              <w:t xml:space="preserve"> </w:t>
            </w:r>
          </w:p>
        </w:tc>
      </w:tr>
      <w:tr w:rsidR="00741D0E" w14:paraId="2C19D963" w14:textId="77777777">
        <w:trPr>
          <w:trHeight w:val="289"/>
        </w:trPr>
        <w:tc>
          <w:tcPr>
            <w:tcW w:w="2118" w:type="dxa"/>
            <w:tcBorders>
              <w:top w:val="single" w:sz="4" w:space="0" w:color="000000"/>
              <w:left w:val="single" w:sz="4" w:space="0" w:color="000000"/>
              <w:bottom w:val="single" w:sz="4" w:space="0" w:color="000000"/>
              <w:right w:val="single" w:sz="4" w:space="0" w:color="000000"/>
            </w:tcBorders>
          </w:tcPr>
          <w:p w14:paraId="70325829" w14:textId="77777777" w:rsidR="00741D0E" w:rsidRDefault="006B2514">
            <w:pPr>
              <w:spacing w:after="0" w:line="259" w:lineRule="auto"/>
              <w:ind w:left="5" w:firstLine="0"/>
              <w:jc w:val="left"/>
            </w:pPr>
            <w:r>
              <w:rPr>
                <w:i/>
              </w:rPr>
              <w:t xml:space="preserve">Class 15 </w:t>
            </w:r>
          </w:p>
        </w:tc>
        <w:tc>
          <w:tcPr>
            <w:tcW w:w="6031" w:type="dxa"/>
            <w:tcBorders>
              <w:top w:val="single" w:sz="4" w:space="0" w:color="000000"/>
              <w:left w:val="single" w:sz="4" w:space="0" w:color="000000"/>
              <w:bottom w:val="single" w:sz="4" w:space="0" w:color="000000"/>
              <w:right w:val="single" w:sz="4" w:space="0" w:color="000000"/>
            </w:tcBorders>
          </w:tcPr>
          <w:p w14:paraId="566D0EC9" w14:textId="77777777" w:rsidR="00741D0E" w:rsidRDefault="006B2514">
            <w:pPr>
              <w:spacing w:after="0" w:line="259" w:lineRule="auto"/>
              <w:ind w:left="0" w:firstLine="0"/>
              <w:jc w:val="left"/>
            </w:pPr>
            <w:r>
              <w:rPr>
                <w:i/>
              </w:rPr>
              <w:t xml:space="preserve">Voice, legal consciousness, rights and resistance </w:t>
            </w:r>
          </w:p>
        </w:tc>
        <w:tc>
          <w:tcPr>
            <w:tcW w:w="1325" w:type="dxa"/>
            <w:tcBorders>
              <w:top w:val="single" w:sz="4" w:space="0" w:color="000000"/>
              <w:left w:val="single" w:sz="4" w:space="0" w:color="000000"/>
              <w:bottom w:val="single" w:sz="4" w:space="0" w:color="000000"/>
              <w:right w:val="single" w:sz="4" w:space="0" w:color="000000"/>
            </w:tcBorders>
          </w:tcPr>
          <w:p w14:paraId="30DD1275" w14:textId="4336063F" w:rsidR="00741D0E" w:rsidRDefault="006B2514">
            <w:pPr>
              <w:spacing w:after="0" w:line="259" w:lineRule="auto"/>
              <w:ind w:left="0" w:firstLine="0"/>
              <w:jc w:val="left"/>
            </w:pPr>
            <w:r>
              <w:rPr>
                <w:i/>
              </w:rPr>
              <w:t>J</w:t>
            </w:r>
            <w:r w:rsidR="00AD69ED">
              <w:rPr>
                <w:i/>
              </w:rPr>
              <w:t>an</w:t>
            </w:r>
            <w:r>
              <w:rPr>
                <w:i/>
              </w:rPr>
              <w:t xml:space="preserve">. </w:t>
            </w:r>
            <w:r w:rsidR="00AD69ED">
              <w:rPr>
                <w:i/>
              </w:rPr>
              <w:t>13</w:t>
            </w:r>
            <w:r>
              <w:rPr>
                <w:i/>
              </w:rPr>
              <w:t xml:space="preserve"> </w:t>
            </w:r>
          </w:p>
        </w:tc>
      </w:tr>
      <w:tr w:rsidR="00741D0E" w14:paraId="29AC4325" w14:textId="77777777">
        <w:trPr>
          <w:trHeight w:val="1992"/>
        </w:trPr>
        <w:tc>
          <w:tcPr>
            <w:tcW w:w="9474" w:type="dxa"/>
            <w:gridSpan w:val="3"/>
            <w:tcBorders>
              <w:top w:val="single" w:sz="4" w:space="0" w:color="000000"/>
              <w:left w:val="single" w:sz="4" w:space="0" w:color="000000"/>
              <w:bottom w:val="single" w:sz="4" w:space="0" w:color="000000"/>
              <w:right w:val="single" w:sz="4" w:space="0" w:color="000000"/>
            </w:tcBorders>
          </w:tcPr>
          <w:p w14:paraId="76B57E5B" w14:textId="77777777" w:rsidR="00741D0E" w:rsidRDefault="006B2514">
            <w:pPr>
              <w:numPr>
                <w:ilvl w:val="0"/>
                <w:numId w:val="12"/>
              </w:numPr>
              <w:spacing w:after="60" w:line="237" w:lineRule="auto"/>
              <w:ind w:hanging="360"/>
              <w:jc w:val="left"/>
            </w:pPr>
            <w:proofErr w:type="spellStart"/>
            <w:r>
              <w:t>Ewick</w:t>
            </w:r>
            <w:proofErr w:type="spellEnd"/>
            <w:r>
              <w:t xml:space="preserve">, Patricia, and </w:t>
            </w:r>
            <w:proofErr w:type="spellStart"/>
            <w:r>
              <w:t>Silbey</w:t>
            </w:r>
            <w:proofErr w:type="spellEnd"/>
            <w:r>
              <w:t xml:space="preserve"> Susan S. "Conformity, Contestation, and Resistance: An Account of Legal Consciousness." </w:t>
            </w:r>
            <w:r>
              <w:rPr>
                <w:i/>
              </w:rPr>
              <w:t>New England Law Review</w:t>
            </w:r>
            <w:r>
              <w:t xml:space="preserve"> 26 (1992): 731-49. </w:t>
            </w:r>
          </w:p>
          <w:p w14:paraId="2BBD6FA2" w14:textId="77777777" w:rsidR="00741D0E" w:rsidRDefault="006B2514">
            <w:pPr>
              <w:numPr>
                <w:ilvl w:val="0"/>
                <w:numId w:val="12"/>
              </w:numPr>
              <w:spacing w:after="46" w:line="241" w:lineRule="auto"/>
              <w:ind w:hanging="360"/>
              <w:jc w:val="left"/>
            </w:pPr>
            <w:r>
              <w:t xml:space="preserve">bell hooks, “choosing the margin as a space of radical openness,” in </w:t>
            </w:r>
            <w:r>
              <w:rPr>
                <w:i/>
              </w:rPr>
              <w:t>Yearning: race, gender and cultural politics</w:t>
            </w:r>
            <w:r>
              <w:t xml:space="preserve"> (Toronto, ON: Between the Lines, 1990) 145-153. </w:t>
            </w:r>
          </w:p>
          <w:p w14:paraId="1D705605" w14:textId="77777777" w:rsidR="00741D0E" w:rsidRDefault="006B2514">
            <w:pPr>
              <w:numPr>
                <w:ilvl w:val="0"/>
                <w:numId w:val="12"/>
              </w:numPr>
              <w:spacing w:after="4" w:line="237" w:lineRule="auto"/>
              <w:ind w:hanging="360"/>
              <w:jc w:val="left"/>
            </w:pPr>
            <w:r>
              <w:t xml:space="preserve">Williams, Patricia J. “The Pain of Word </w:t>
            </w:r>
            <w:proofErr w:type="gramStart"/>
            <w:r>
              <w:t>Bondage,“</w:t>
            </w:r>
            <w:proofErr w:type="gramEnd"/>
            <w:r>
              <w:t xml:space="preserve"> In </w:t>
            </w:r>
            <w:r>
              <w:rPr>
                <w:i/>
              </w:rPr>
              <w:t>The Alchemy of Race and Rights</w:t>
            </w:r>
            <w:r>
              <w:t xml:space="preserve">. (Cambridge, Mass.: Harvard University Press, 1991) 146-165. </w:t>
            </w:r>
          </w:p>
          <w:p w14:paraId="79A0D22F" w14:textId="77777777" w:rsidR="00741D0E" w:rsidRDefault="006B2514">
            <w:pPr>
              <w:spacing w:after="0" w:line="259" w:lineRule="auto"/>
              <w:ind w:left="365" w:firstLine="0"/>
              <w:jc w:val="left"/>
            </w:pPr>
            <w:r>
              <w:rPr>
                <w:b/>
              </w:rPr>
              <w:t xml:space="preserve"> </w:t>
            </w:r>
          </w:p>
        </w:tc>
      </w:tr>
      <w:tr w:rsidR="00741D0E" w14:paraId="2FF63792" w14:textId="77777777">
        <w:trPr>
          <w:trHeight w:val="288"/>
        </w:trPr>
        <w:tc>
          <w:tcPr>
            <w:tcW w:w="2118" w:type="dxa"/>
            <w:tcBorders>
              <w:top w:val="single" w:sz="4" w:space="0" w:color="000000"/>
              <w:left w:val="single" w:sz="4" w:space="0" w:color="000000"/>
              <w:bottom w:val="single" w:sz="4" w:space="0" w:color="000000"/>
              <w:right w:val="single" w:sz="4" w:space="0" w:color="000000"/>
            </w:tcBorders>
          </w:tcPr>
          <w:p w14:paraId="5098B5D6" w14:textId="77777777" w:rsidR="00741D0E" w:rsidRDefault="006B2514">
            <w:pPr>
              <w:spacing w:after="0" w:line="259" w:lineRule="auto"/>
              <w:ind w:left="5" w:firstLine="0"/>
              <w:jc w:val="left"/>
            </w:pPr>
            <w:r>
              <w:rPr>
                <w:i/>
              </w:rPr>
              <w:t xml:space="preserve">Class 16 </w:t>
            </w:r>
          </w:p>
        </w:tc>
        <w:tc>
          <w:tcPr>
            <w:tcW w:w="6031" w:type="dxa"/>
            <w:tcBorders>
              <w:top w:val="single" w:sz="4" w:space="0" w:color="000000"/>
              <w:left w:val="single" w:sz="4" w:space="0" w:color="000000"/>
              <w:bottom w:val="single" w:sz="4" w:space="0" w:color="000000"/>
              <w:right w:val="single" w:sz="4" w:space="0" w:color="000000"/>
            </w:tcBorders>
          </w:tcPr>
          <w:p w14:paraId="0D84B2F4" w14:textId="77777777" w:rsidR="00741D0E" w:rsidRDefault="006B2514">
            <w:pPr>
              <w:spacing w:after="0" w:line="259" w:lineRule="auto"/>
              <w:ind w:left="0" w:firstLine="0"/>
              <w:jc w:val="left"/>
            </w:pPr>
            <w:r>
              <w:rPr>
                <w:i/>
              </w:rPr>
              <w:t xml:space="preserve">Legal Mobilization &amp; the US Civil rights movement </w:t>
            </w:r>
          </w:p>
        </w:tc>
        <w:tc>
          <w:tcPr>
            <w:tcW w:w="1325" w:type="dxa"/>
            <w:tcBorders>
              <w:top w:val="single" w:sz="4" w:space="0" w:color="000000"/>
              <w:left w:val="single" w:sz="4" w:space="0" w:color="000000"/>
              <w:bottom w:val="single" w:sz="4" w:space="0" w:color="000000"/>
              <w:right w:val="single" w:sz="4" w:space="0" w:color="000000"/>
            </w:tcBorders>
          </w:tcPr>
          <w:p w14:paraId="36D1F6CF" w14:textId="26587D53" w:rsidR="00741D0E" w:rsidRDefault="006B2514">
            <w:pPr>
              <w:spacing w:after="0" w:line="259" w:lineRule="auto"/>
              <w:ind w:left="0" w:firstLine="0"/>
              <w:jc w:val="left"/>
            </w:pPr>
            <w:r>
              <w:rPr>
                <w:i/>
              </w:rPr>
              <w:t>J</w:t>
            </w:r>
            <w:r w:rsidR="00AD69ED">
              <w:rPr>
                <w:i/>
              </w:rPr>
              <w:t>an</w:t>
            </w:r>
            <w:r>
              <w:rPr>
                <w:i/>
              </w:rPr>
              <w:t>. 2</w:t>
            </w:r>
            <w:r w:rsidR="00AD69ED">
              <w:rPr>
                <w:i/>
              </w:rPr>
              <w:t>0</w:t>
            </w:r>
            <w:r>
              <w:rPr>
                <w:i/>
              </w:rPr>
              <w:t xml:space="preserve"> </w:t>
            </w:r>
          </w:p>
        </w:tc>
      </w:tr>
      <w:tr w:rsidR="00741D0E" w14:paraId="7AC8BB3D" w14:textId="77777777">
        <w:trPr>
          <w:trHeight w:val="1440"/>
        </w:trPr>
        <w:tc>
          <w:tcPr>
            <w:tcW w:w="9474" w:type="dxa"/>
            <w:gridSpan w:val="3"/>
            <w:tcBorders>
              <w:top w:val="single" w:sz="4" w:space="0" w:color="000000"/>
              <w:left w:val="single" w:sz="4" w:space="0" w:color="000000"/>
              <w:bottom w:val="single" w:sz="4" w:space="0" w:color="000000"/>
              <w:right w:val="single" w:sz="4" w:space="0" w:color="000000"/>
            </w:tcBorders>
          </w:tcPr>
          <w:p w14:paraId="13BEA3C0" w14:textId="77777777" w:rsidR="00741D0E" w:rsidRDefault="006B2514">
            <w:pPr>
              <w:numPr>
                <w:ilvl w:val="0"/>
                <w:numId w:val="13"/>
              </w:numPr>
              <w:spacing w:after="27" w:line="254" w:lineRule="auto"/>
              <w:ind w:hanging="360"/>
              <w:jc w:val="left"/>
            </w:pPr>
            <w:r>
              <w:t xml:space="preserve">Gerald Rosenberg, “Substituting Symbol for Substance: What did Brown really accomplish?” </w:t>
            </w:r>
            <w:r>
              <w:rPr>
                <w:i/>
              </w:rPr>
              <w:t>PS</w:t>
            </w:r>
            <w:r>
              <w:t xml:space="preserve"> 2004: 205-209. </w:t>
            </w:r>
          </w:p>
          <w:p w14:paraId="139CA9B6" w14:textId="77777777" w:rsidR="00741D0E" w:rsidRDefault="006B2514">
            <w:pPr>
              <w:numPr>
                <w:ilvl w:val="0"/>
                <w:numId w:val="13"/>
              </w:numPr>
              <w:spacing w:after="0" w:line="259" w:lineRule="auto"/>
              <w:ind w:hanging="360"/>
              <w:jc w:val="left"/>
            </w:pPr>
            <w:r>
              <w:t xml:space="preserve">Joanna Slater, “Has the dream come true?” </w:t>
            </w:r>
            <w:r>
              <w:rPr>
                <w:i/>
              </w:rPr>
              <w:t>Globe and Mail</w:t>
            </w:r>
            <w:r>
              <w:t xml:space="preserve">, Aug 24, 2013: F1. </w:t>
            </w:r>
          </w:p>
          <w:p w14:paraId="7C275DFD" w14:textId="77777777" w:rsidR="00741D0E" w:rsidRDefault="006B2514">
            <w:pPr>
              <w:numPr>
                <w:ilvl w:val="0"/>
                <w:numId w:val="13"/>
              </w:numPr>
              <w:spacing w:after="0" w:line="259" w:lineRule="auto"/>
              <w:ind w:hanging="360"/>
              <w:jc w:val="left"/>
            </w:pPr>
            <w:r>
              <w:t xml:space="preserve">[watch in class] </w:t>
            </w:r>
            <w:hyperlink r:id="rId37">
              <w:r>
                <w:rPr>
                  <w:i/>
                  <w:color w:val="0000FF"/>
                  <w:u w:val="single" w:color="0000FF"/>
                </w:rPr>
                <w:t>Eyes on the prize</w:t>
              </w:r>
            </w:hyperlink>
            <w:hyperlink r:id="rId38">
              <w:r>
                <w:t>,</w:t>
              </w:r>
            </w:hyperlink>
            <w:r>
              <w:t xml:space="preserve"> PBS 2006 doc, Vol.1, “Awakenings”; 60 min </w:t>
            </w:r>
          </w:p>
          <w:p w14:paraId="0D4DBFEE" w14:textId="77777777" w:rsidR="00741D0E" w:rsidRDefault="006B2514">
            <w:pPr>
              <w:spacing w:after="0" w:line="259" w:lineRule="auto"/>
              <w:ind w:left="365" w:firstLine="0"/>
              <w:jc w:val="left"/>
            </w:pPr>
            <w:r>
              <w:t xml:space="preserve"> </w:t>
            </w:r>
          </w:p>
        </w:tc>
      </w:tr>
      <w:tr w:rsidR="00741D0E" w14:paraId="1EA75D61" w14:textId="77777777">
        <w:trPr>
          <w:trHeight w:val="288"/>
        </w:trPr>
        <w:tc>
          <w:tcPr>
            <w:tcW w:w="2118" w:type="dxa"/>
            <w:tcBorders>
              <w:top w:val="single" w:sz="4" w:space="0" w:color="000000"/>
              <w:left w:val="single" w:sz="4" w:space="0" w:color="000000"/>
              <w:bottom w:val="single" w:sz="4" w:space="0" w:color="000000"/>
              <w:right w:val="single" w:sz="4" w:space="0" w:color="000000"/>
            </w:tcBorders>
          </w:tcPr>
          <w:p w14:paraId="01C412B1" w14:textId="77777777" w:rsidR="00741D0E" w:rsidRDefault="006B2514">
            <w:pPr>
              <w:spacing w:after="0" w:line="259" w:lineRule="auto"/>
              <w:ind w:left="5" w:firstLine="0"/>
              <w:jc w:val="left"/>
            </w:pPr>
            <w:r>
              <w:rPr>
                <w:i/>
              </w:rPr>
              <w:t xml:space="preserve">Class 17 </w:t>
            </w:r>
          </w:p>
        </w:tc>
        <w:tc>
          <w:tcPr>
            <w:tcW w:w="6031" w:type="dxa"/>
            <w:tcBorders>
              <w:top w:val="single" w:sz="4" w:space="0" w:color="000000"/>
              <w:left w:val="single" w:sz="4" w:space="0" w:color="000000"/>
              <w:bottom w:val="single" w:sz="4" w:space="0" w:color="000000"/>
              <w:right w:val="single" w:sz="4" w:space="0" w:color="000000"/>
            </w:tcBorders>
          </w:tcPr>
          <w:p w14:paraId="5A0DC9C5" w14:textId="77777777" w:rsidR="00741D0E" w:rsidRDefault="006B2514">
            <w:pPr>
              <w:spacing w:after="0" w:line="259" w:lineRule="auto"/>
              <w:ind w:left="0" w:firstLine="0"/>
              <w:jc w:val="left"/>
            </w:pPr>
            <w:r>
              <w:rPr>
                <w:i/>
              </w:rPr>
              <w:t xml:space="preserve">Social movements, law &amp; social change 2.0 </w:t>
            </w:r>
          </w:p>
        </w:tc>
        <w:tc>
          <w:tcPr>
            <w:tcW w:w="1325" w:type="dxa"/>
            <w:tcBorders>
              <w:top w:val="single" w:sz="4" w:space="0" w:color="000000"/>
              <w:left w:val="single" w:sz="4" w:space="0" w:color="000000"/>
              <w:bottom w:val="single" w:sz="4" w:space="0" w:color="000000"/>
              <w:right w:val="single" w:sz="4" w:space="0" w:color="000000"/>
            </w:tcBorders>
          </w:tcPr>
          <w:p w14:paraId="5E02709F" w14:textId="0229AA2E" w:rsidR="00741D0E" w:rsidRDefault="006B2514">
            <w:pPr>
              <w:spacing w:after="0" w:line="259" w:lineRule="auto"/>
              <w:ind w:left="0" w:firstLine="0"/>
              <w:jc w:val="left"/>
            </w:pPr>
            <w:r>
              <w:rPr>
                <w:i/>
              </w:rPr>
              <w:t>J</w:t>
            </w:r>
            <w:r w:rsidR="00AD69ED">
              <w:rPr>
                <w:i/>
              </w:rPr>
              <w:t>an</w:t>
            </w:r>
            <w:r>
              <w:rPr>
                <w:i/>
              </w:rPr>
              <w:t>. 2</w:t>
            </w:r>
            <w:r w:rsidR="00AD69ED">
              <w:rPr>
                <w:i/>
              </w:rPr>
              <w:t>7</w:t>
            </w:r>
            <w:r>
              <w:rPr>
                <w:i/>
              </w:rPr>
              <w:t xml:space="preserve"> </w:t>
            </w:r>
          </w:p>
        </w:tc>
      </w:tr>
      <w:tr w:rsidR="00741D0E" w14:paraId="0683EBDC" w14:textId="77777777">
        <w:trPr>
          <w:trHeight w:val="1714"/>
        </w:trPr>
        <w:tc>
          <w:tcPr>
            <w:tcW w:w="9474" w:type="dxa"/>
            <w:gridSpan w:val="3"/>
            <w:tcBorders>
              <w:top w:val="single" w:sz="4" w:space="0" w:color="000000"/>
              <w:left w:val="single" w:sz="4" w:space="0" w:color="000000"/>
              <w:bottom w:val="single" w:sz="4" w:space="0" w:color="000000"/>
              <w:right w:val="single" w:sz="4" w:space="0" w:color="000000"/>
            </w:tcBorders>
          </w:tcPr>
          <w:p w14:paraId="15B60F02" w14:textId="77777777" w:rsidR="00741D0E" w:rsidRDefault="006B2514">
            <w:pPr>
              <w:numPr>
                <w:ilvl w:val="0"/>
                <w:numId w:val="14"/>
              </w:numPr>
              <w:spacing w:after="59" w:line="237" w:lineRule="auto"/>
              <w:ind w:hanging="360"/>
              <w:jc w:val="left"/>
            </w:pPr>
            <w:proofErr w:type="spellStart"/>
            <w:r>
              <w:t>Macolm</w:t>
            </w:r>
            <w:proofErr w:type="spellEnd"/>
            <w:r>
              <w:t xml:space="preserve"> Feeley</w:t>
            </w:r>
            <w:proofErr w:type="gramStart"/>
            <w:r>
              <w:t>, ”Hollow</w:t>
            </w:r>
            <w:proofErr w:type="gramEnd"/>
            <w:r>
              <w:t xml:space="preserve"> Hopes, Flypaper, and Metaphors,” Law &amp; Social Inquiry 17 (1992) 745-760. </w:t>
            </w:r>
          </w:p>
          <w:p w14:paraId="046A7F1F" w14:textId="77777777" w:rsidR="00741D0E" w:rsidRDefault="006B2514">
            <w:pPr>
              <w:numPr>
                <w:ilvl w:val="0"/>
                <w:numId w:val="14"/>
              </w:numPr>
              <w:spacing w:after="53" w:line="237" w:lineRule="auto"/>
              <w:ind w:hanging="360"/>
              <w:jc w:val="left"/>
            </w:pPr>
            <w:r>
              <w:t xml:space="preserve">Malcolm Gladwell, “Twitter, Facebook and social activism,” </w:t>
            </w:r>
            <w:r>
              <w:rPr>
                <w:i/>
              </w:rPr>
              <w:t>The New Yorker</w:t>
            </w:r>
            <w:r>
              <w:t xml:space="preserve">, 10/04/2010. </w:t>
            </w:r>
          </w:p>
          <w:p w14:paraId="049B6F01" w14:textId="77777777" w:rsidR="00741D0E" w:rsidRDefault="006B2514">
            <w:pPr>
              <w:numPr>
                <w:ilvl w:val="0"/>
                <w:numId w:val="14"/>
              </w:numPr>
              <w:spacing w:after="0" w:line="259" w:lineRule="auto"/>
              <w:ind w:hanging="360"/>
              <w:jc w:val="left"/>
            </w:pPr>
            <w:r>
              <w:t xml:space="preserve">[watch] </w:t>
            </w:r>
            <w:r>
              <w:rPr>
                <w:i/>
              </w:rPr>
              <w:t>Eyes on the prize</w:t>
            </w:r>
            <w:r>
              <w:t xml:space="preserve">, Vol. 1, “Fighting Back”; 60 min </w:t>
            </w:r>
          </w:p>
          <w:p w14:paraId="59FE2951" w14:textId="77777777" w:rsidR="00741D0E" w:rsidRDefault="006B2514">
            <w:pPr>
              <w:spacing w:after="0" w:line="259" w:lineRule="auto"/>
              <w:ind w:left="365" w:firstLine="0"/>
              <w:jc w:val="left"/>
            </w:pPr>
            <w:r>
              <w:t xml:space="preserve"> </w:t>
            </w:r>
          </w:p>
        </w:tc>
      </w:tr>
      <w:tr w:rsidR="00741D0E" w14:paraId="1CF51373" w14:textId="77777777">
        <w:trPr>
          <w:trHeight w:val="288"/>
        </w:trPr>
        <w:tc>
          <w:tcPr>
            <w:tcW w:w="2118" w:type="dxa"/>
            <w:tcBorders>
              <w:top w:val="single" w:sz="4" w:space="0" w:color="000000"/>
              <w:left w:val="single" w:sz="4" w:space="0" w:color="000000"/>
              <w:bottom w:val="single" w:sz="4" w:space="0" w:color="000000"/>
              <w:right w:val="single" w:sz="4" w:space="0" w:color="000000"/>
            </w:tcBorders>
          </w:tcPr>
          <w:p w14:paraId="0DFC0BD3" w14:textId="77777777" w:rsidR="00741D0E" w:rsidRDefault="006B2514">
            <w:pPr>
              <w:spacing w:after="0" w:line="259" w:lineRule="auto"/>
              <w:ind w:left="5" w:firstLine="0"/>
              <w:jc w:val="left"/>
            </w:pPr>
            <w:r>
              <w:rPr>
                <w:i/>
              </w:rPr>
              <w:lastRenderedPageBreak/>
              <w:t xml:space="preserve">Class 18 </w:t>
            </w:r>
          </w:p>
        </w:tc>
        <w:tc>
          <w:tcPr>
            <w:tcW w:w="6031" w:type="dxa"/>
            <w:tcBorders>
              <w:top w:val="single" w:sz="4" w:space="0" w:color="000000"/>
              <w:left w:val="single" w:sz="4" w:space="0" w:color="000000"/>
              <w:bottom w:val="single" w:sz="4" w:space="0" w:color="000000"/>
              <w:right w:val="single" w:sz="4" w:space="0" w:color="000000"/>
            </w:tcBorders>
          </w:tcPr>
          <w:p w14:paraId="195E5A46" w14:textId="77777777" w:rsidR="00741D0E" w:rsidRDefault="006B2514">
            <w:pPr>
              <w:spacing w:after="0" w:line="259" w:lineRule="auto"/>
              <w:ind w:left="0" w:firstLine="0"/>
              <w:jc w:val="left"/>
            </w:pPr>
            <w:r>
              <w:rPr>
                <w:i/>
              </w:rPr>
              <w:t xml:space="preserve">Disability, Sexuality, Legal Consciousness and </w:t>
            </w:r>
            <w:proofErr w:type="spellStart"/>
            <w:r>
              <w:rPr>
                <w:i/>
              </w:rPr>
              <w:t>Re’framing</w:t>
            </w:r>
            <w:proofErr w:type="spellEnd"/>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3B9E0E2" w14:textId="47F79E74" w:rsidR="00741D0E" w:rsidRDefault="00AD69ED">
            <w:pPr>
              <w:spacing w:after="0" w:line="259" w:lineRule="auto"/>
              <w:ind w:left="0" w:firstLine="0"/>
              <w:jc w:val="left"/>
            </w:pPr>
            <w:r>
              <w:rPr>
                <w:i/>
              </w:rPr>
              <w:t>Feb</w:t>
            </w:r>
            <w:r w:rsidR="006B2514">
              <w:rPr>
                <w:i/>
              </w:rPr>
              <w:t xml:space="preserve">. 03 </w:t>
            </w:r>
          </w:p>
        </w:tc>
      </w:tr>
      <w:tr w:rsidR="00741D0E" w14:paraId="236B2F25" w14:textId="77777777">
        <w:trPr>
          <w:trHeight w:val="1426"/>
        </w:trPr>
        <w:tc>
          <w:tcPr>
            <w:tcW w:w="9474" w:type="dxa"/>
            <w:gridSpan w:val="3"/>
            <w:tcBorders>
              <w:top w:val="single" w:sz="4" w:space="0" w:color="000000"/>
              <w:left w:val="single" w:sz="4" w:space="0" w:color="000000"/>
              <w:bottom w:val="single" w:sz="4" w:space="0" w:color="000000"/>
              <w:right w:val="single" w:sz="4" w:space="0" w:color="000000"/>
            </w:tcBorders>
          </w:tcPr>
          <w:p w14:paraId="00F7D1FD" w14:textId="77777777" w:rsidR="00741D0E" w:rsidRDefault="006B2514">
            <w:pPr>
              <w:numPr>
                <w:ilvl w:val="0"/>
                <w:numId w:val="15"/>
              </w:numPr>
              <w:spacing w:after="53" w:line="250" w:lineRule="auto"/>
              <w:ind w:hanging="360"/>
              <w:jc w:val="left"/>
            </w:pPr>
            <w:proofErr w:type="spellStart"/>
            <w:r>
              <w:t>Vanhala</w:t>
            </w:r>
            <w:proofErr w:type="spellEnd"/>
            <w:r>
              <w:t xml:space="preserve">, Lisa. "Disability Rights in the Supreme Court of Canada: Legal Mobilization Theory and Accommodating Social Movements,” </w:t>
            </w:r>
            <w:r>
              <w:rPr>
                <w:i/>
              </w:rPr>
              <w:t xml:space="preserve">Canadian Journal of Political Science </w:t>
            </w:r>
            <w:r>
              <w:t xml:space="preserve">42, no. 4 (2009) 981-1002. </w:t>
            </w:r>
          </w:p>
          <w:p w14:paraId="3E3F74A8" w14:textId="77777777" w:rsidR="00741D0E" w:rsidRDefault="006B2514">
            <w:pPr>
              <w:numPr>
                <w:ilvl w:val="0"/>
                <w:numId w:val="15"/>
              </w:numPr>
              <w:spacing w:after="0" w:line="259" w:lineRule="auto"/>
              <w:ind w:hanging="360"/>
              <w:jc w:val="left"/>
            </w:pPr>
            <w:r>
              <w:t xml:space="preserve">Orsini, Michael. “Reframing Medical Injury: Viewing People with Hemophilia as Victims of Cultural Injustice.” </w:t>
            </w:r>
            <w:r>
              <w:rPr>
                <w:i/>
              </w:rPr>
              <w:t>Socio Legal Studies</w:t>
            </w:r>
            <w:r>
              <w:t xml:space="preserve"> vol. 16 no. 2 (2007) 241-258. </w:t>
            </w:r>
          </w:p>
        </w:tc>
      </w:tr>
    </w:tbl>
    <w:p w14:paraId="61FC62C6" w14:textId="77777777" w:rsidR="00741D0E" w:rsidRDefault="00741D0E">
      <w:pPr>
        <w:spacing w:after="0" w:line="259" w:lineRule="auto"/>
        <w:ind w:left="-1440" w:right="10804" w:firstLine="0"/>
        <w:jc w:val="left"/>
      </w:pPr>
    </w:p>
    <w:tbl>
      <w:tblPr>
        <w:tblStyle w:val="TableGrid"/>
        <w:tblW w:w="9474" w:type="dxa"/>
        <w:tblInd w:w="5" w:type="dxa"/>
        <w:tblCellMar>
          <w:top w:w="5" w:type="dxa"/>
          <w:left w:w="106" w:type="dxa"/>
          <w:right w:w="46" w:type="dxa"/>
        </w:tblCellMar>
        <w:tblLook w:val="04A0" w:firstRow="1" w:lastRow="0" w:firstColumn="1" w:lastColumn="0" w:noHBand="0" w:noVBand="1"/>
      </w:tblPr>
      <w:tblGrid>
        <w:gridCol w:w="2118"/>
        <w:gridCol w:w="6031"/>
        <w:gridCol w:w="1325"/>
      </w:tblGrid>
      <w:tr w:rsidR="00741D0E" w14:paraId="2EA36EC9" w14:textId="77777777">
        <w:trPr>
          <w:trHeight w:val="859"/>
        </w:trPr>
        <w:tc>
          <w:tcPr>
            <w:tcW w:w="9474" w:type="dxa"/>
            <w:gridSpan w:val="3"/>
            <w:tcBorders>
              <w:top w:val="single" w:sz="4" w:space="0" w:color="000000"/>
              <w:left w:val="single" w:sz="4" w:space="0" w:color="000000"/>
              <w:bottom w:val="single" w:sz="4" w:space="0" w:color="000000"/>
              <w:right w:val="single" w:sz="4" w:space="0" w:color="000000"/>
            </w:tcBorders>
          </w:tcPr>
          <w:p w14:paraId="2A6638F2" w14:textId="77777777" w:rsidR="00741D0E" w:rsidRDefault="006B2514">
            <w:pPr>
              <w:spacing w:after="0" w:line="259" w:lineRule="auto"/>
              <w:ind w:left="725" w:hanging="360"/>
              <w:jc w:val="left"/>
            </w:pPr>
            <w:r>
              <w:rPr>
                <w:rFonts w:ascii="Segoe UI Symbol" w:eastAsia="Segoe UI Symbol" w:hAnsi="Segoe UI Symbol" w:cs="Segoe UI Symbol"/>
              </w:rPr>
              <w:t>•</w:t>
            </w:r>
            <w:r>
              <w:rPr>
                <w:rFonts w:ascii="Arial" w:eastAsia="Arial" w:hAnsi="Arial" w:cs="Arial"/>
              </w:rPr>
              <w:t xml:space="preserve"> </w:t>
            </w:r>
            <w:r>
              <w:t xml:space="preserve">David Engel and Frank Munger, “Life Story: Rosemary Sauter” and “The effects of social circumstances on rights and identity,” </w:t>
            </w:r>
            <w:r>
              <w:rPr>
                <w:i/>
              </w:rPr>
              <w:t xml:space="preserve">Rights of inclusion: law and identity in the life stories of Americans with disabilities </w:t>
            </w:r>
            <w:r>
              <w:t>(University of Chicago Press, 2003) 168-204.</w:t>
            </w:r>
            <w:r>
              <w:rPr>
                <w:b/>
              </w:rPr>
              <w:t xml:space="preserve"> </w:t>
            </w:r>
          </w:p>
        </w:tc>
      </w:tr>
      <w:tr w:rsidR="00741D0E" w14:paraId="32860694" w14:textId="77777777">
        <w:trPr>
          <w:trHeight w:val="289"/>
        </w:trPr>
        <w:tc>
          <w:tcPr>
            <w:tcW w:w="9474" w:type="dxa"/>
            <w:gridSpan w:val="3"/>
            <w:tcBorders>
              <w:top w:val="single" w:sz="4" w:space="0" w:color="000000"/>
              <w:left w:val="single" w:sz="4" w:space="0" w:color="000000"/>
              <w:bottom w:val="single" w:sz="4" w:space="0" w:color="000000"/>
              <w:right w:val="single" w:sz="4" w:space="0" w:color="000000"/>
            </w:tcBorders>
          </w:tcPr>
          <w:p w14:paraId="4EDDEAD0" w14:textId="252D095C" w:rsidR="00741D0E" w:rsidRDefault="006B2514">
            <w:pPr>
              <w:tabs>
                <w:tab w:val="center" w:pos="420"/>
                <w:tab w:val="center" w:pos="4667"/>
                <w:tab w:val="center" w:pos="8423"/>
              </w:tabs>
              <w:spacing w:after="0" w:line="259" w:lineRule="auto"/>
              <w:ind w:left="0" w:firstLine="0"/>
              <w:jc w:val="left"/>
            </w:pPr>
            <w:r>
              <w:rPr>
                <w:rFonts w:ascii="Calibri" w:eastAsia="Calibri" w:hAnsi="Calibri" w:cs="Calibri"/>
                <w:sz w:val="22"/>
              </w:rPr>
              <w:tab/>
            </w:r>
            <w:r>
              <w:rPr>
                <w:i/>
              </w:rPr>
              <w:t xml:space="preserve">Class 19 </w:t>
            </w:r>
            <w:r>
              <w:rPr>
                <w:i/>
              </w:rPr>
              <w:tab/>
            </w:r>
            <w:r>
              <w:rPr>
                <w:rFonts w:ascii="Calibri" w:eastAsia="Calibri" w:hAnsi="Calibri" w:cs="Calibri"/>
                <w:noProof/>
                <w:sz w:val="22"/>
              </w:rPr>
              <mc:AlternateContent>
                <mc:Choice Requires="wpg">
                  <w:drawing>
                    <wp:inline distT="0" distB="0" distL="0" distR="0" wp14:anchorId="20FBAAEB" wp14:editId="71D8CF3C">
                      <wp:extent cx="6096" cy="177089"/>
                      <wp:effectExtent l="0" t="0" r="0" b="0"/>
                      <wp:docPr id="14553" name="Group 14553"/>
                      <wp:cNvGraphicFramePr/>
                      <a:graphic xmlns:a="http://schemas.openxmlformats.org/drawingml/2006/main">
                        <a:graphicData uri="http://schemas.microsoft.com/office/word/2010/wordprocessingGroup">
                          <wpg:wgp>
                            <wpg:cNvGrpSpPr/>
                            <wpg:grpSpPr>
                              <a:xfrm>
                                <a:off x="0" y="0"/>
                                <a:ext cx="6096" cy="177089"/>
                                <a:chOff x="0" y="0"/>
                                <a:chExt cx="6096" cy="177089"/>
                              </a:xfrm>
                            </wpg:grpSpPr>
                            <wps:wsp>
                              <wps:cNvPr id="15534" name="Shape 15534"/>
                              <wps:cNvSpPr/>
                              <wps:spPr>
                                <a:xfrm>
                                  <a:off x="0" y="0"/>
                                  <a:ext cx="9144" cy="177089"/>
                                </a:xfrm>
                                <a:custGeom>
                                  <a:avLst/>
                                  <a:gdLst/>
                                  <a:ahLst/>
                                  <a:cxnLst/>
                                  <a:rect l="0" t="0" r="0" b="0"/>
                                  <a:pathLst>
                                    <a:path w="9144" h="177089">
                                      <a:moveTo>
                                        <a:pt x="0" y="0"/>
                                      </a:moveTo>
                                      <a:lnTo>
                                        <a:pt x="9144" y="0"/>
                                      </a:lnTo>
                                      <a:lnTo>
                                        <a:pt x="9144" y="177089"/>
                                      </a:lnTo>
                                      <a:lnTo>
                                        <a:pt x="0" y="177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E06D8A" id="Group 14553" o:spid="_x0000_s1026" style="width:.5pt;height:13.95pt;mso-position-horizontal-relative:char;mso-position-vertical-relative:line" coordsize="6096,17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">
                      <v:shape id="Shape 15534" o:spid="_x0000_s1027" style="position:absolute;width:9144;height:177089;visibility:visible;mso-wrap-style:square;v-text-anchor:top" coordsize="9144,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" path="m,l9144,r,177089l,177089,,e" fillcolor="black" stroked="f" strokeweight="0">
                        <v:stroke miterlimit="83231f" joinstyle="miter"/>
                        <v:path arrowok="t" textboxrect="0,0,9144,177089"/>
                      </v:shape>
                      <w10:anchorlock/>
                    </v:group>
                  </w:pict>
                </mc:Fallback>
              </mc:AlternateContent>
            </w:r>
            <w:r>
              <w:rPr>
                <w:i/>
              </w:rPr>
              <w:t xml:space="preserve"> Transgender Rights Mobilization – the Next Frontier? </w:t>
            </w:r>
            <w:r>
              <w:rPr>
                <w:i/>
              </w:rPr>
              <w:tab/>
            </w:r>
            <w:r>
              <w:rPr>
                <w:rFonts w:ascii="Calibri" w:eastAsia="Calibri" w:hAnsi="Calibri" w:cs="Calibri"/>
                <w:noProof/>
                <w:sz w:val="22"/>
              </w:rPr>
              <mc:AlternateContent>
                <mc:Choice Requires="wpg">
                  <w:drawing>
                    <wp:inline distT="0" distB="0" distL="0" distR="0" wp14:anchorId="25933725" wp14:editId="1BB75425">
                      <wp:extent cx="6096" cy="177089"/>
                      <wp:effectExtent l="0" t="0" r="0" b="0"/>
                      <wp:docPr id="14554" name="Group 14554"/>
                      <wp:cNvGraphicFramePr/>
                      <a:graphic xmlns:a="http://schemas.openxmlformats.org/drawingml/2006/main">
                        <a:graphicData uri="http://schemas.microsoft.com/office/word/2010/wordprocessingGroup">
                          <wpg:wgp>
                            <wpg:cNvGrpSpPr/>
                            <wpg:grpSpPr>
                              <a:xfrm>
                                <a:off x="0" y="0"/>
                                <a:ext cx="6096" cy="177089"/>
                                <a:chOff x="0" y="0"/>
                                <a:chExt cx="6096" cy="177089"/>
                              </a:xfrm>
                            </wpg:grpSpPr>
                            <wps:wsp>
                              <wps:cNvPr id="15536" name="Shape 15536"/>
                              <wps:cNvSpPr/>
                              <wps:spPr>
                                <a:xfrm>
                                  <a:off x="0" y="0"/>
                                  <a:ext cx="9144" cy="177089"/>
                                </a:xfrm>
                                <a:custGeom>
                                  <a:avLst/>
                                  <a:gdLst/>
                                  <a:ahLst/>
                                  <a:cxnLst/>
                                  <a:rect l="0" t="0" r="0" b="0"/>
                                  <a:pathLst>
                                    <a:path w="9144" h="177089">
                                      <a:moveTo>
                                        <a:pt x="0" y="0"/>
                                      </a:moveTo>
                                      <a:lnTo>
                                        <a:pt x="9144" y="0"/>
                                      </a:lnTo>
                                      <a:lnTo>
                                        <a:pt x="9144" y="177089"/>
                                      </a:lnTo>
                                      <a:lnTo>
                                        <a:pt x="0" y="1770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88D867" id="Group 14554" o:spid="_x0000_s1026" style="width:.5pt;height:13.95pt;mso-position-horizontal-relative:char;mso-position-vertical-relative:line" coordsize="6096,17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">
                      <v:shape id="Shape 15536" o:spid="_x0000_s1027" style="position:absolute;width:9144;height:177089;visibility:visible;mso-wrap-style:square;v-text-anchor:top" coordsize="9144,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" path="m,l9144,r,177089l,177089,,e" fillcolor="black" stroked="f" strokeweight="0">
                        <v:stroke miterlimit="83231f" joinstyle="miter"/>
                        <v:path arrowok="t" textboxrect="0,0,9144,177089"/>
                      </v:shape>
                      <w10:anchorlock/>
                    </v:group>
                  </w:pict>
                </mc:Fallback>
              </mc:AlternateContent>
            </w:r>
            <w:r>
              <w:rPr>
                <w:i/>
              </w:rPr>
              <w:t xml:space="preserve"> </w:t>
            </w:r>
            <w:r w:rsidR="00AD69ED">
              <w:rPr>
                <w:i/>
              </w:rPr>
              <w:t>Feb</w:t>
            </w:r>
            <w:r>
              <w:rPr>
                <w:i/>
              </w:rPr>
              <w:t xml:space="preserve">. </w:t>
            </w:r>
            <w:r w:rsidR="00AD69ED">
              <w:rPr>
                <w:i/>
              </w:rPr>
              <w:t>10</w:t>
            </w:r>
            <w:r>
              <w:rPr>
                <w:i/>
              </w:rPr>
              <w:t xml:space="preserve"> </w:t>
            </w:r>
          </w:p>
        </w:tc>
      </w:tr>
      <w:tr w:rsidR="00741D0E" w14:paraId="25964604" w14:textId="77777777">
        <w:trPr>
          <w:trHeight w:val="3409"/>
        </w:trPr>
        <w:tc>
          <w:tcPr>
            <w:tcW w:w="9474" w:type="dxa"/>
            <w:gridSpan w:val="3"/>
            <w:tcBorders>
              <w:top w:val="single" w:sz="4" w:space="0" w:color="000000"/>
              <w:left w:val="single" w:sz="4" w:space="0" w:color="000000"/>
              <w:bottom w:val="single" w:sz="4" w:space="0" w:color="000000"/>
              <w:right w:val="single" w:sz="4" w:space="0" w:color="000000"/>
            </w:tcBorders>
          </w:tcPr>
          <w:p w14:paraId="5AB72D83" w14:textId="77777777" w:rsidR="00741D0E" w:rsidRDefault="006B2514">
            <w:pPr>
              <w:numPr>
                <w:ilvl w:val="0"/>
                <w:numId w:val="16"/>
              </w:numPr>
              <w:spacing w:after="15" w:line="251" w:lineRule="auto"/>
              <w:ind w:hanging="360"/>
              <w:jc w:val="left"/>
            </w:pPr>
            <w:r>
              <w:t>Viviane Namaste, “Sex Change, Social Change: Reflections on Identity and Institutions,” (chapter 2) in</w:t>
            </w:r>
            <w:r>
              <w:rPr>
                <w:i/>
              </w:rPr>
              <w:t xml:space="preserve"> Sex Change, Social Change: Reflections on Identity, </w:t>
            </w:r>
          </w:p>
          <w:p w14:paraId="4059DAF3" w14:textId="77777777" w:rsidR="00741D0E" w:rsidRDefault="006B2514">
            <w:pPr>
              <w:spacing w:after="0" w:line="259" w:lineRule="auto"/>
              <w:ind w:left="725" w:firstLine="0"/>
              <w:jc w:val="left"/>
            </w:pPr>
            <w:r>
              <w:rPr>
                <w:i/>
              </w:rPr>
              <w:t>Institutions, and Imperialism</w:t>
            </w:r>
            <w:r>
              <w:t>, 2</w:t>
            </w:r>
            <w:r>
              <w:rPr>
                <w:vertAlign w:val="superscript"/>
              </w:rPr>
              <w:t>nd</w:t>
            </w:r>
            <w:r>
              <w:t xml:space="preserve"> edition (Toronto: Canadian Scholars’ Press, 2011) 15-</w:t>
            </w:r>
          </w:p>
          <w:p w14:paraId="52316661" w14:textId="77777777" w:rsidR="00741D0E" w:rsidRDefault="006B2514">
            <w:pPr>
              <w:spacing w:after="36" w:line="259" w:lineRule="auto"/>
              <w:ind w:left="725" w:firstLine="0"/>
              <w:jc w:val="left"/>
            </w:pPr>
            <w:r>
              <w:t xml:space="preserve">41. (York e-book: </w:t>
            </w:r>
            <w:hyperlink r:id="rId39">
              <w:r>
                <w:rPr>
                  <w:color w:val="0000FF"/>
                  <w:u w:val="single" w:color="0000FF"/>
                </w:rPr>
                <w:t>http://www.library.yorku.ca/e/resolver/id/2401538</w:t>
              </w:r>
            </w:hyperlink>
            <w:hyperlink r:id="rId40">
              <w:r>
                <w:t>)</w:t>
              </w:r>
            </w:hyperlink>
            <w:r>
              <w:rPr>
                <w:b/>
              </w:rPr>
              <w:t xml:space="preserve"> </w:t>
            </w:r>
          </w:p>
          <w:p w14:paraId="4C3189BA" w14:textId="77777777" w:rsidR="00741D0E" w:rsidRDefault="006B2514">
            <w:pPr>
              <w:numPr>
                <w:ilvl w:val="0"/>
                <w:numId w:val="16"/>
              </w:numPr>
              <w:spacing w:after="20" w:line="239" w:lineRule="auto"/>
              <w:ind w:hanging="360"/>
              <w:jc w:val="left"/>
            </w:pPr>
            <w:r>
              <w:t xml:space="preserve">Paisley </w:t>
            </w:r>
            <w:proofErr w:type="spellStart"/>
            <w:r>
              <w:t>Currah</w:t>
            </w:r>
            <w:proofErr w:type="spellEnd"/>
            <w:r>
              <w:t xml:space="preserve">, “Gender Pluralism under the Transgender Umbrella,” In </w:t>
            </w:r>
            <w:r>
              <w:rPr>
                <w:i/>
              </w:rPr>
              <w:t xml:space="preserve">Transgender Rights, </w:t>
            </w:r>
            <w:r>
              <w:t xml:space="preserve">Paisley </w:t>
            </w:r>
            <w:proofErr w:type="spellStart"/>
            <w:r>
              <w:t>Curak</w:t>
            </w:r>
            <w:proofErr w:type="spellEnd"/>
            <w:r>
              <w:t xml:space="preserve"> et. al. (eds)., (Minneapolis:</w:t>
            </w:r>
            <w:r>
              <w:rPr>
                <w:i/>
              </w:rPr>
              <w:t xml:space="preserve"> </w:t>
            </w:r>
            <w:r>
              <w:t xml:space="preserve">University of Minnesota Press, 2006) 3-32.  </w:t>
            </w:r>
          </w:p>
          <w:p w14:paraId="237D9364" w14:textId="77777777" w:rsidR="00741D0E" w:rsidRDefault="006B2514">
            <w:pPr>
              <w:numPr>
                <w:ilvl w:val="0"/>
                <w:numId w:val="16"/>
              </w:numPr>
              <w:spacing w:after="0" w:line="259" w:lineRule="auto"/>
              <w:ind w:hanging="360"/>
              <w:jc w:val="left"/>
            </w:pPr>
            <w:r>
              <w:t xml:space="preserve">recommended: </w:t>
            </w:r>
            <w:hyperlink r:id="rId41">
              <w:r>
                <w:rPr>
                  <w:b/>
                  <w:color w:val="0000FF"/>
                  <w:u w:val="single" w:color="0000FF"/>
                </w:rPr>
                <w:t>Screaming queens</w:t>
              </w:r>
            </w:hyperlink>
            <w:hyperlink r:id="rId42">
              <w:r>
                <w:rPr>
                  <w:b/>
                  <w:color w:val="0000FF"/>
                  <w:u w:val="single" w:color="0000FF"/>
                </w:rPr>
                <w:t xml:space="preserve"> </w:t>
              </w:r>
            </w:hyperlink>
            <w:r>
              <w:t>[documentary; 57 min]</w:t>
            </w:r>
            <w:r>
              <w:rPr>
                <w:b/>
                <w:color w:val="111111"/>
              </w:rPr>
              <w:t xml:space="preserve"> </w:t>
            </w:r>
          </w:p>
          <w:p w14:paraId="238C2F9B" w14:textId="77777777" w:rsidR="00741D0E" w:rsidRDefault="00220310">
            <w:pPr>
              <w:numPr>
                <w:ilvl w:val="0"/>
                <w:numId w:val="16"/>
              </w:numPr>
              <w:spacing w:after="0" w:line="259" w:lineRule="auto"/>
              <w:ind w:hanging="360"/>
              <w:jc w:val="left"/>
            </w:pPr>
            <w:hyperlink r:id="rId43">
              <w:r w:rsidR="006B2514">
                <w:rPr>
                  <w:color w:val="0000FF"/>
                  <w:u w:val="single" w:color="0000FF"/>
                </w:rPr>
                <w:t>Ontario passes law to protect transgender people</w:t>
              </w:r>
            </w:hyperlink>
            <w:hyperlink r:id="rId44">
              <w:r w:rsidR="006B2514">
                <w:t xml:space="preserve"> </w:t>
              </w:r>
            </w:hyperlink>
            <w:r w:rsidR="006B2514">
              <w:t xml:space="preserve"> </w:t>
            </w:r>
          </w:p>
          <w:p w14:paraId="540B23B3" w14:textId="77777777" w:rsidR="00741D0E" w:rsidRDefault="00220310">
            <w:pPr>
              <w:numPr>
                <w:ilvl w:val="0"/>
                <w:numId w:val="16"/>
              </w:numPr>
              <w:spacing w:after="0" w:line="259" w:lineRule="auto"/>
              <w:ind w:hanging="360"/>
              <w:jc w:val="left"/>
            </w:pPr>
            <w:hyperlink r:id="rId45">
              <w:r w:rsidR="006B2514">
                <w:rPr>
                  <w:color w:val="0000FF"/>
                  <w:u w:val="single" w:color="0000FF"/>
                </w:rPr>
                <w:t>Why an 8</w:t>
              </w:r>
            </w:hyperlink>
            <w:hyperlink r:id="rId46">
              <w:r w:rsidR="006B2514">
                <w:rPr>
                  <w:color w:val="0000FF"/>
                  <w:u w:val="single" w:color="0000FF"/>
                </w:rPr>
                <w:t>-</w:t>
              </w:r>
            </w:hyperlink>
            <w:hyperlink r:id="rId47">
              <w:r w:rsidR="006B2514">
                <w:rPr>
                  <w:color w:val="0000FF"/>
                  <w:u w:val="single" w:color="0000FF"/>
                </w:rPr>
                <w:t>year bid to enshrine transgender rights has failed to pass, again</w:t>
              </w:r>
            </w:hyperlink>
            <w:hyperlink r:id="rId48">
              <w:r w:rsidR="006B2514">
                <w:t xml:space="preserve"> </w:t>
              </w:r>
            </w:hyperlink>
          </w:p>
          <w:p w14:paraId="4A65746D" w14:textId="77777777" w:rsidR="00741D0E" w:rsidRDefault="006B2514">
            <w:pPr>
              <w:spacing w:after="0" w:line="259" w:lineRule="auto"/>
              <w:ind w:left="725" w:firstLine="0"/>
              <w:jc w:val="left"/>
            </w:pPr>
            <w:r>
              <w:t xml:space="preserve"> </w:t>
            </w:r>
          </w:p>
          <w:p w14:paraId="313050BE" w14:textId="77777777" w:rsidR="00741D0E" w:rsidRDefault="006B2514">
            <w:pPr>
              <w:spacing w:after="0" w:line="259" w:lineRule="auto"/>
              <w:ind w:left="363" w:firstLine="0"/>
              <w:jc w:val="center"/>
            </w:pPr>
            <w:r>
              <w:t xml:space="preserve"> </w:t>
            </w:r>
          </w:p>
        </w:tc>
      </w:tr>
      <w:tr w:rsidR="00741D0E" w14:paraId="1BE3157E" w14:textId="77777777">
        <w:trPr>
          <w:trHeight w:val="283"/>
        </w:trPr>
        <w:tc>
          <w:tcPr>
            <w:tcW w:w="9474" w:type="dxa"/>
            <w:gridSpan w:val="3"/>
            <w:tcBorders>
              <w:top w:val="single" w:sz="4" w:space="0" w:color="000000"/>
              <w:left w:val="single" w:sz="4" w:space="0" w:color="000000"/>
              <w:bottom w:val="single" w:sz="4" w:space="0" w:color="000000"/>
              <w:right w:val="single" w:sz="4" w:space="0" w:color="000000"/>
            </w:tcBorders>
          </w:tcPr>
          <w:p w14:paraId="1108DBC0" w14:textId="1FC8B4B0" w:rsidR="00741D0E" w:rsidRDefault="006B2514">
            <w:pPr>
              <w:tabs>
                <w:tab w:val="center" w:pos="420"/>
                <w:tab w:val="center" w:pos="4516"/>
                <w:tab w:val="center" w:pos="8423"/>
              </w:tabs>
              <w:spacing w:after="0" w:line="259" w:lineRule="auto"/>
              <w:ind w:left="0" w:firstLine="0"/>
              <w:jc w:val="left"/>
            </w:pPr>
            <w:r>
              <w:rPr>
                <w:rFonts w:ascii="Calibri" w:eastAsia="Calibri" w:hAnsi="Calibri" w:cs="Calibri"/>
                <w:sz w:val="22"/>
              </w:rPr>
              <w:tab/>
            </w:r>
            <w:r>
              <w:rPr>
                <w:i/>
              </w:rPr>
              <w:t xml:space="preserve">Class 20 </w:t>
            </w:r>
            <w:r>
              <w:rPr>
                <w:i/>
              </w:rPr>
              <w:tab/>
            </w:r>
            <w:r>
              <w:rPr>
                <w:rFonts w:ascii="Calibri" w:eastAsia="Calibri" w:hAnsi="Calibri" w:cs="Calibri"/>
                <w:noProof/>
                <w:sz w:val="22"/>
              </w:rPr>
              <mc:AlternateContent>
                <mc:Choice Requires="wpg">
                  <w:drawing>
                    <wp:inline distT="0" distB="0" distL="0" distR="0" wp14:anchorId="6323D0C7" wp14:editId="700D4B1D">
                      <wp:extent cx="6096" cy="173736"/>
                      <wp:effectExtent l="0" t="0" r="0" b="0"/>
                      <wp:docPr id="14789" name="Group 14789"/>
                      <wp:cNvGraphicFramePr/>
                      <a:graphic xmlns:a="http://schemas.openxmlformats.org/drawingml/2006/main">
                        <a:graphicData uri="http://schemas.microsoft.com/office/word/2010/wordprocessingGroup">
                          <wpg:wgp>
                            <wpg:cNvGrpSpPr/>
                            <wpg:grpSpPr>
                              <a:xfrm>
                                <a:off x="0" y="0"/>
                                <a:ext cx="6096" cy="173736"/>
                                <a:chOff x="0" y="0"/>
                                <a:chExt cx="6096" cy="173736"/>
                              </a:xfrm>
                            </wpg:grpSpPr>
                            <wps:wsp>
                              <wps:cNvPr id="15538" name="Shape 15538"/>
                              <wps:cNvSpPr/>
                              <wps:spPr>
                                <a:xfrm>
                                  <a:off x="0" y="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9A6B05" id="Group 14789" o:spid="_x0000_s1026" style="width:.5pt;height:13.7pt;mso-position-horizontal-relative:char;mso-position-vertical-relative:line" coordsize="6096,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">
                      <v:shape id="Shape 15538" o:spid="_x0000_s1027" style="position:absolute;width:9144;height:173736;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" path="m,l9144,r,173736l,173736,,e" fillcolor="black" stroked="f" strokeweight="0">
                        <v:stroke miterlimit="83231f" joinstyle="miter"/>
                        <v:path arrowok="t" textboxrect="0,0,9144,173736"/>
                      </v:shape>
                      <w10:anchorlock/>
                    </v:group>
                  </w:pict>
                </mc:Fallback>
              </mc:AlternateContent>
            </w:r>
            <w:r>
              <w:rPr>
                <w:i/>
              </w:rPr>
              <w:t xml:space="preserve"> At the Frontiers of Law: Immigration &amp; (</w:t>
            </w:r>
            <w:proofErr w:type="spellStart"/>
            <w:r>
              <w:rPr>
                <w:i/>
              </w:rPr>
              <w:t>il</w:t>
            </w:r>
            <w:proofErr w:type="spellEnd"/>
            <w:r>
              <w:rPr>
                <w:i/>
              </w:rPr>
              <w:t xml:space="preserve">)legality </w:t>
            </w:r>
            <w:r>
              <w:rPr>
                <w:i/>
              </w:rPr>
              <w:tab/>
            </w:r>
            <w:r>
              <w:rPr>
                <w:rFonts w:ascii="Calibri" w:eastAsia="Calibri" w:hAnsi="Calibri" w:cs="Calibri"/>
                <w:noProof/>
                <w:sz w:val="22"/>
              </w:rPr>
              <mc:AlternateContent>
                <mc:Choice Requires="wpg">
                  <w:drawing>
                    <wp:inline distT="0" distB="0" distL="0" distR="0" wp14:anchorId="49079C28" wp14:editId="43FE97DA">
                      <wp:extent cx="6096" cy="173736"/>
                      <wp:effectExtent l="0" t="0" r="0" b="0"/>
                      <wp:docPr id="14790" name="Group 14790"/>
                      <wp:cNvGraphicFramePr/>
                      <a:graphic xmlns:a="http://schemas.openxmlformats.org/drawingml/2006/main">
                        <a:graphicData uri="http://schemas.microsoft.com/office/word/2010/wordprocessingGroup">
                          <wpg:wgp>
                            <wpg:cNvGrpSpPr/>
                            <wpg:grpSpPr>
                              <a:xfrm>
                                <a:off x="0" y="0"/>
                                <a:ext cx="6096" cy="173736"/>
                                <a:chOff x="0" y="0"/>
                                <a:chExt cx="6096" cy="173736"/>
                              </a:xfrm>
                            </wpg:grpSpPr>
                            <wps:wsp>
                              <wps:cNvPr id="15540" name="Shape 15540"/>
                              <wps:cNvSpPr/>
                              <wps:spPr>
                                <a:xfrm>
                                  <a:off x="0" y="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2C486" id="Group 14790" o:spid="_x0000_s1026" style="width:.5pt;height:13.7pt;mso-position-horizontal-relative:char;mso-position-vertical-relative:line" coordsize="6096,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">
                      <v:shape id="Shape 15540" o:spid="_x0000_s1027" style="position:absolute;width:9144;height:173736;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" path="m,l9144,r,173736l,173736,,e" fillcolor="black" stroked="f" strokeweight="0">
                        <v:stroke miterlimit="83231f" joinstyle="miter"/>
                        <v:path arrowok="t" textboxrect="0,0,9144,173736"/>
                      </v:shape>
                      <w10:anchorlock/>
                    </v:group>
                  </w:pict>
                </mc:Fallback>
              </mc:AlternateContent>
            </w:r>
            <w:r>
              <w:rPr>
                <w:i/>
              </w:rPr>
              <w:t xml:space="preserve"> </w:t>
            </w:r>
            <w:r w:rsidR="00AD69ED">
              <w:rPr>
                <w:i/>
              </w:rPr>
              <w:t>Feb. 23</w:t>
            </w:r>
          </w:p>
        </w:tc>
      </w:tr>
      <w:tr w:rsidR="00741D0E" w14:paraId="6678041A" w14:textId="77777777">
        <w:trPr>
          <w:trHeight w:val="1426"/>
        </w:trPr>
        <w:tc>
          <w:tcPr>
            <w:tcW w:w="9474" w:type="dxa"/>
            <w:gridSpan w:val="3"/>
            <w:tcBorders>
              <w:top w:val="single" w:sz="4" w:space="0" w:color="000000"/>
              <w:left w:val="single" w:sz="4" w:space="0" w:color="000000"/>
              <w:bottom w:val="single" w:sz="4" w:space="0" w:color="000000"/>
              <w:right w:val="single" w:sz="4" w:space="0" w:color="000000"/>
            </w:tcBorders>
          </w:tcPr>
          <w:p w14:paraId="71BC33D9" w14:textId="77777777" w:rsidR="00741D0E" w:rsidRDefault="006B2514">
            <w:pPr>
              <w:numPr>
                <w:ilvl w:val="0"/>
                <w:numId w:val="17"/>
              </w:numPr>
              <w:spacing w:after="28" w:line="237" w:lineRule="auto"/>
              <w:ind w:right="38" w:hanging="360"/>
            </w:pPr>
            <w:r>
              <w:t xml:space="preserve">Pratt, Anna,” Detention at the Celebrity Inn,” In </w:t>
            </w:r>
            <w:r>
              <w:rPr>
                <w:i/>
              </w:rPr>
              <w:t xml:space="preserve">Securing Borders: Detention and Deportation in Canada </w:t>
            </w:r>
            <w:r>
              <w:t xml:space="preserve">(Vancouver: UBC Press, 2005) 23-52. </w:t>
            </w:r>
          </w:p>
          <w:p w14:paraId="5C1E0B0F" w14:textId="77777777" w:rsidR="00741D0E" w:rsidRDefault="006B2514">
            <w:pPr>
              <w:numPr>
                <w:ilvl w:val="0"/>
                <w:numId w:val="17"/>
              </w:numPr>
              <w:spacing w:after="0" w:line="259" w:lineRule="auto"/>
              <w:ind w:right="38" w:hanging="360"/>
            </w:pPr>
            <w:r>
              <w:t xml:space="preserve">Pierre </w:t>
            </w:r>
            <w:proofErr w:type="spellStart"/>
            <w:r>
              <w:t>Montforte</w:t>
            </w:r>
            <w:proofErr w:type="spellEnd"/>
            <w:r>
              <w:t xml:space="preserve"> and Pascale Dufour, “Mobilizing in Borderline Citizenship Regimes: A </w:t>
            </w:r>
          </w:p>
          <w:p w14:paraId="079B28C7" w14:textId="77777777" w:rsidR="00741D0E" w:rsidRDefault="006B2514">
            <w:pPr>
              <w:spacing w:after="0" w:line="259" w:lineRule="auto"/>
              <w:ind w:left="725" w:firstLine="0"/>
              <w:jc w:val="left"/>
            </w:pPr>
            <w:r>
              <w:t xml:space="preserve">Comparative Analysis of Undocumented Migrants’ Collective Actions,” </w:t>
            </w:r>
            <w:r>
              <w:rPr>
                <w:i/>
              </w:rPr>
              <w:t>Politics &amp; Society</w:t>
            </w:r>
            <w:r>
              <w:t xml:space="preserve"> 39(2) 2011: 203-232. </w:t>
            </w:r>
          </w:p>
        </w:tc>
      </w:tr>
      <w:tr w:rsidR="00741D0E" w14:paraId="51F54901" w14:textId="77777777">
        <w:trPr>
          <w:trHeight w:val="283"/>
        </w:trPr>
        <w:tc>
          <w:tcPr>
            <w:tcW w:w="2118" w:type="dxa"/>
            <w:tcBorders>
              <w:top w:val="single" w:sz="4" w:space="0" w:color="000000"/>
              <w:left w:val="single" w:sz="4" w:space="0" w:color="000000"/>
              <w:bottom w:val="single" w:sz="4" w:space="0" w:color="000000"/>
              <w:right w:val="single" w:sz="4" w:space="0" w:color="000000"/>
            </w:tcBorders>
          </w:tcPr>
          <w:p w14:paraId="254240EC" w14:textId="77777777" w:rsidR="00741D0E" w:rsidRDefault="006B2514">
            <w:pPr>
              <w:spacing w:after="0" w:line="259" w:lineRule="auto"/>
              <w:ind w:left="5" w:firstLine="0"/>
              <w:jc w:val="left"/>
            </w:pPr>
            <w:r>
              <w:rPr>
                <w:i/>
              </w:rPr>
              <w:t xml:space="preserve">Class 21 </w:t>
            </w:r>
          </w:p>
        </w:tc>
        <w:tc>
          <w:tcPr>
            <w:tcW w:w="6031" w:type="dxa"/>
            <w:tcBorders>
              <w:top w:val="single" w:sz="4" w:space="0" w:color="000000"/>
              <w:left w:val="single" w:sz="4" w:space="0" w:color="000000"/>
              <w:bottom w:val="single" w:sz="4" w:space="0" w:color="000000"/>
              <w:right w:val="single" w:sz="4" w:space="0" w:color="000000"/>
            </w:tcBorders>
          </w:tcPr>
          <w:p w14:paraId="79C171A7" w14:textId="77777777" w:rsidR="00741D0E" w:rsidRDefault="006B2514">
            <w:pPr>
              <w:spacing w:after="0" w:line="259" w:lineRule="auto"/>
              <w:ind w:left="0" w:firstLine="0"/>
              <w:jc w:val="left"/>
            </w:pPr>
            <w:r>
              <w:rPr>
                <w:i/>
              </w:rPr>
              <w:t xml:space="preserve">At the Frontiers of Law: Immigration &amp; (in)security </w:t>
            </w:r>
          </w:p>
        </w:tc>
        <w:tc>
          <w:tcPr>
            <w:tcW w:w="1325" w:type="dxa"/>
            <w:tcBorders>
              <w:top w:val="single" w:sz="4" w:space="0" w:color="000000"/>
              <w:left w:val="single" w:sz="4" w:space="0" w:color="000000"/>
              <w:bottom w:val="single" w:sz="4" w:space="0" w:color="000000"/>
              <w:right w:val="single" w:sz="4" w:space="0" w:color="000000"/>
            </w:tcBorders>
          </w:tcPr>
          <w:p w14:paraId="0D31FE4B" w14:textId="7DBB04A5" w:rsidR="00741D0E" w:rsidRDefault="00AD69ED">
            <w:pPr>
              <w:spacing w:after="0" w:line="259" w:lineRule="auto"/>
              <w:ind w:left="0" w:firstLine="0"/>
              <w:jc w:val="left"/>
            </w:pPr>
            <w:r>
              <w:rPr>
                <w:i/>
              </w:rPr>
              <w:t>Mar</w:t>
            </w:r>
            <w:r w:rsidR="006B2514">
              <w:rPr>
                <w:i/>
              </w:rPr>
              <w:t xml:space="preserve">. </w:t>
            </w:r>
            <w:r>
              <w:rPr>
                <w:i/>
              </w:rPr>
              <w:t>02</w:t>
            </w:r>
            <w:r w:rsidR="006B2514">
              <w:rPr>
                <w:i/>
              </w:rPr>
              <w:t xml:space="preserve"> </w:t>
            </w:r>
          </w:p>
        </w:tc>
      </w:tr>
      <w:tr w:rsidR="00741D0E" w14:paraId="7DC53F84" w14:textId="77777777">
        <w:trPr>
          <w:trHeight w:val="2271"/>
        </w:trPr>
        <w:tc>
          <w:tcPr>
            <w:tcW w:w="9474" w:type="dxa"/>
            <w:gridSpan w:val="3"/>
            <w:tcBorders>
              <w:top w:val="single" w:sz="4" w:space="0" w:color="000000"/>
              <w:left w:val="single" w:sz="4" w:space="0" w:color="000000"/>
              <w:bottom w:val="single" w:sz="4" w:space="0" w:color="000000"/>
              <w:right w:val="single" w:sz="4" w:space="0" w:color="000000"/>
            </w:tcBorders>
          </w:tcPr>
          <w:p w14:paraId="49FE8953" w14:textId="77777777" w:rsidR="00741D0E" w:rsidRDefault="006B2514">
            <w:pPr>
              <w:numPr>
                <w:ilvl w:val="0"/>
                <w:numId w:val="18"/>
              </w:numPr>
              <w:spacing w:after="43" w:line="255" w:lineRule="auto"/>
              <w:ind w:hanging="360"/>
              <w:jc w:val="left"/>
            </w:pPr>
            <w:r>
              <w:t xml:space="preserve">Mike Larsen and Justin </w:t>
            </w:r>
            <w:proofErr w:type="spellStart"/>
            <w:r>
              <w:t>Piché</w:t>
            </w:r>
            <w:proofErr w:type="spellEnd"/>
            <w:r>
              <w:t xml:space="preserve">, “Exceptional State, Pragmatic Bureaucracy, and Indefinite Detention: The Case of the Kingston Immigration Holding Centre,” </w:t>
            </w:r>
            <w:r>
              <w:rPr>
                <w:i/>
              </w:rPr>
              <w:t xml:space="preserve">Canadian Journal of Law and Society </w:t>
            </w:r>
            <w:r>
              <w:t xml:space="preserve">24: 2 (2009): 203-229. </w:t>
            </w:r>
          </w:p>
          <w:p w14:paraId="44E70673" w14:textId="77777777" w:rsidR="00741D0E" w:rsidRDefault="006B2514">
            <w:pPr>
              <w:numPr>
                <w:ilvl w:val="0"/>
                <w:numId w:val="18"/>
              </w:numPr>
              <w:spacing w:after="57" w:line="237" w:lineRule="auto"/>
              <w:ind w:hanging="360"/>
              <w:jc w:val="left"/>
            </w:pPr>
            <w:r>
              <w:t xml:space="preserve">Razack, </w:t>
            </w:r>
            <w:proofErr w:type="spellStart"/>
            <w:r>
              <w:t>Sherene</w:t>
            </w:r>
            <w:proofErr w:type="spellEnd"/>
            <w:r>
              <w:t xml:space="preserve">, “Introduction: Race Thinking and the Camp,” in </w:t>
            </w:r>
            <w:r>
              <w:rPr>
                <w:i/>
              </w:rPr>
              <w:t>Casting Out: The Eviction of Muslims from Western Law &amp; Politics</w:t>
            </w:r>
            <w:r>
              <w:t xml:space="preserve"> (Toronto: University of Toronto Press, 2008) 3-22. </w:t>
            </w:r>
          </w:p>
          <w:p w14:paraId="6DEF46B0" w14:textId="77777777" w:rsidR="00741D0E" w:rsidRDefault="006B2514">
            <w:pPr>
              <w:numPr>
                <w:ilvl w:val="0"/>
                <w:numId w:val="18"/>
              </w:numPr>
              <w:spacing w:after="0" w:line="259" w:lineRule="auto"/>
              <w:ind w:hanging="360"/>
              <w:jc w:val="left"/>
            </w:pPr>
            <w:r>
              <w:t>[watch in class: “</w:t>
            </w:r>
            <w:hyperlink r:id="rId49">
              <w:r>
                <w:rPr>
                  <w:color w:val="0000FF"/>
                  <w:u w:val="single" w:color="0000FF"/>
                </w:rPr>
                <w:t>Securing Freedom</w:t>
              </w:r>
            </w:hyperlink>
            <w:hyperlink r:id="rId50">
              <w:r>
                <w:t>,</w:t>
              </w:r>
            </w:hyperlink>
            <w:r>
              <w:t xml:space="preserve">” documentary, 51 min] </w:t>
            </w:r>
          </w:p>
          <w:p w14:paraId="0F77B0C5" w14:textId="77777777" w:rsidR="00741D0E" w:rsidRDefault="006B2514">
            <w:pPr>
              <w:spacing w:after="0" w:line="259" w:lineRule="auto"/>
              <w:ind w:left="725" w:firstLine="0"/>
              <w:jc w:val="left"/>
            </w:pPr>
            <w:r>
              <w:t xml:space="preserve"> </w:t>
            </w:r>
          </w:p>
        </w:tc>
      </w:tr>
      <w:tr w:rsidR="00741D0E" w14:paraId="71B77428" w14:textId="77777777">
        <w:trPr>
          <w:trHeight w:val="288"/>
        </w:trPr>
        <w:tc>
          <w:tcPr>
            <w:tcW w:w="2118" w:type="dxa"/>
            <w:tcBorders>
              <w:top w:val="single" w:sz="4" w:space="0" w:color="000000"/>
              <w:left w:val="single" w:sz="4" w:space="0" w:color="000000"/>
              <w:bottom w:val="single" w:sz="4" w:space="0" w:color="000000"/>
              <w:right w:val="single" w:sz="4" w:space="0" w:color="000000"/>
            </w:tcBorders>
          </w:tcPr>
          <w:p w14:paraId="1322B5E0" w14:textId="77777777" w:rsidR="00741D0E" w:rsidRDefault="006B2514">
            <w:pPr>
              <w:spacing w:after="0" w:line="259" w:lineRule="auto"/>
              <w:ind w:left="5" w:firstLine="0"/>
              <w:jc w:val="left"/>
            </w:pPr>
            <w:r>
              <w:rPr>
                <w:i/>
              </w:rPr>
              <w:t xml:space="preserve">Class 22 </w:t>
            </w:r>
          </w:p>
        </w:tc>
        <w:tc>
          <w:tcPr>
            <w:tcW w:w="6031" w:type="dxa"/>
            <w:tcBorders>
              <w:top w:val="single" w:sz="4" w:space="0" w:color="000000"/>
              <w:left w:val="single" w:sz="4" w:space="0" w:color="000000"/>
              <w:bottom w:val="single" w:sz="4" w:space="0" w:color="000000"/>
              <w:right w:val="single" w:sz="4" w:space="0" w:color="000000"/>
            </w:tcBorders>
          </w:tcPr>
          <w:p w14:paraId="35A7FCDC" w14:textId="77777777" w:rsidR="00741D0E" w:rsidRDefault="006B2514">
            <w:pPr>
              <w:spacing w:after="0" w:line="259" w:lineRule="auto"/>
              <w:ind w:left="0" w:firstLine="0"/>
              <w:jc w:val="left"/>
            </w:pPr>
            <w:r>
              <w:rPr>
                <w:i/>
              </w:rPr>
              <w:t xml:space="preserve">Gender, Immigration and Law: Domestic Workers </w:t>
            </w:r>
          </w:p>
        </w:tc>
        <w:tc>
          <w:tcPr>
            <w:tcW w:w="1325" w:type="dxa"/>
            <w:tcBorders>
              <w:top w:val="single" w:sz="4" w:space="0" w:color="000000"/>
              <w:left w:val="single" w:sz="4" w:space="0" w:color="000000"/>
              <w:bottom w:val="single" w:sz="4" w:space="0" w:color="000000"/>
              <w:right w:val="single" w:sz="4" w:space="0" w:color="000000"/>
            </w:tcBorders>
          </w:tcPr>
          <w:p w14:paraId="089C5D64" w14:textId="22B43B63" w:rsidR="00741D0E" w:rsidRDefault="00AD69ED">
            <w:pPr>
              <w:spacing w:after="0" w:line="259" w:lineRule="auto"/>
              <w:ind w:left="0" w:firstLine="0"/>
              <w:jc w:val="left"/>
            </w:pPr>
            <w:r>
              <w:rPr>
                <w:i/>
              </w:rPr>
              <w:t>Mar</w:t>
            </w:r>
            <w:r w:rsidR="006B2514">
              <w:rPr>
                <w:i/>
              </w:rPr>
              <w:t xml:space="preserve">. </w:t>
            </w:r>
            <w:r>
              <w:rPr>
                <w:i/>
              </w:rPr>
              <w:t>09</w:t>
            </w:r>
            <w:r w:rsidR="006B2514">
              <w:rPr>
                <w:i/>
              </w:rPr>
              <w:t xml:space="preserve"> </w:t>
            </w:r>
          </w:p>
        </w:tc>
      </w:tr>
      <w:tr w:rsidR="00741D0E" w14:paraId="52721B0D" w14:textId="77777777">
        <w:trPr>
          <w:trHeight w:val="1700"/>
        </w:trPr>
        <w:tc>
          <w:tcPr>
            <w:tcW w:w="9474" w:type="dxa"/>
            <w:gridSpan w:val="3"/>
            <w:tcBorders>
              <w:top w:val="single" w:sz="4" w:space="0" w:color="000000"/>
              <w:left w:val="single" w:sz="4" w:space="0" w:color="000000"/>
              <w:bottom w:val="single" w:sz="4" w:space="0" w:color="000000"/>
              <w:right w:val="single" w:sz="4" w:space="0" w:color="000000"/>
            </w:tcBorders>
          </w:tcPr>
          <w:p w14:paraId="25F01087" w14:textId="77777777" w:rsidR="00741D0E" w:rsidRDefault="006B2514">
            <w:pPr>
              <w:numPr>
                <w:ilvl w:val="0"/>
                <w:numId w:val="19"/>
              </w:numPr>
              <w:spacing w:after="50" w:line="253" w:lineRule="auto"/>
              <w:ind w:right="138" w:hanging="360"/>
              <w:jc w:val="left"/>
            </w:pPr>
            <w:proofErr w:type="spellStart"/>
            <w:r>
              <w:lastRenderedPageBreak/>
              <w:t>Stasiulis</w:t>
            </w:r>
            <w:proofErr w:type="spellEnd"/>
            <w:r>
              <w:t xml:space="preserve">, </w:t>
            </w:r>
            <w:proofErr w:type="spellStart"/>
            <w:r>
              <w:t>Davia</w:t>
            </w:r>
            <w:proofErr w:type="spellEnd"/>
            <w:r>
              <w:t xml:space="preserve"> and Abigail </w:t>
            </w:r>
            <w:proofErr w:type="spellStart"/>
            <w:r>
              <w:t>Bakan</w:t>
            </w:r>
            <w:proofErr w:type="spellEnd"/>
            <w:r>
              <w:t xml:space="preserve">, “Negotiating Citizenship: The Case of Foreign Domestic Workers in Canada,” </w:t>
            </w:r>
            <w:r>
              <w:rPr>
                <w:i/>
              </w:rPr>
              <w:t>Feminist Review</w:t>
            </w:r>
            <w:r>
              <w:t xml:space="preserve"> No. 57 (Autumn 1997): 112-139. </w:t>
            </w:r>
          </w:p>
          <w:p w14:paraId="05B6D766" w14:textId="77777777" w:rsidR="00741D0E" w:rsidRDefault="006B2514">
            <w:pPr>
              <w:numPr>
                <w:ilvl w:val="0"/>
                <w:numId w:val="19"/>
              </w:numPr>
              <w:spacing w:after="0" w:line="259" w:lineRule="auto"/>
              <w:ind w:right="138" w:hanging="360"/>
              <w:jc w:val="left"/>
            </w:pPr>
            <w:r>
              <w:t xml:space="preserve">Jill Hanley et. al, “Good enough to work? Good enough to Stay!” Organizing among temporary foreign workers,” in </w:t>
            </w:r>
            <w:r>
              <w:rPr>
                <w:i/>
              </w:rPr>
              <w:t>Legislated Inequality</w:t>
            </w:r>
            <w:r>
              <w:t xml:space="preserve">, </w:t>
            </w:r>
            <w:r>
              <w:rPr>
                <w:i/>
              </w:rPr>
              <w:t xml:space="preserve">Temporary </w:t>
            </w:r>
            <w:proofErr w:type="spellStart"/>
            <w:r>
              <w:rPr>
                <w:i/>
              </w:rPr>
              <w:t>Labour</w:t>
            </w:r>
            <w:proofErr w:type="spellEnd"/>
            <w:r>
              <w:rPr>
                <w:i/>
              </w:rPr>
              <w:t xml:space="preserve"> Migration in Canada</w:t>
            </w:r>
            <w:r>
              <w:t xml:space="preserve">, P. T. Lenard, C. </w:t>
            </w:r>
            <w:proofErr w:type="spellStart"/>
            <w:r>
              <w:t>Straehle</w:t>
            </w:r>
            <w:proofErr w:type="spellEnd"/>
            <w:r>
              <w:t xml:space="preserve"> (eds.), McGill-Queen’s, 2012 (chapter 11, pp. 245271. </w:t>
            </w:r>
          </w:p>
        </w:tc>
      </w:tr>
      <w:tr w:rsidR="00741D0E" w14:paraId="0378C713" w14:textId="77777777">
        <w:trPr>
          <w:trHeight w:val="562"/>
        </w:trPr>
        <w:tc>
          <w:tcPr>
            <w:tcW w:w="2118" w:type="dxa"/>
            <w:tcBorders>
              <w:top w:val="single" w:sz="4" w:space="0" w:color="000000"/>
              <w:left w:val="single" w:sz="4" w:space="0" w:color="000000"/>
              <w:bottom w:val="single" w:sz="4" w:space="0" w:color="000000"/>
              <w:right w:val="single" w:sz="4" w:space="0" w:color="000000"/>
            </w:tcBorders>
          </w:tcPr>
          <w:p w14:paraId="7E84A7FF" w14:textId="77777777" w:rsidR="00741D0E" w:rsidRDefault="006B2514">
            <w:pPr>
              <w:spacing w:after="0" w:line="259" w:lineRule="auto"/>
              <w:ind w:left="5" w:firstLine="0"/>
              <w:jc w:val="left"/>
            </w:pPr>
            <w:r>
              <w:rPr>
                <w:i/>
              </w:rPr>
              <w:t xml:space="preserve">Class 23 </w:t>
            </w:r>
          </w:p>
        </w:tc>
        <w:tc>
          <w:tcPr>
            <w:tcW w:w="6031" w:type="dxa"/>
            <w:tcBorders>
              <w:top w:val="single" w:sz="4" w:space="0" w:color="000000"/>
              <w:left w:val="single" w:sz="4" w:space="0" w:color="000000"/>
              <w:bottom w:val="single" w:sz="4" w:space="0" w:color="000000"/>
              <w:right w:val="single" w:sz="4" w:space="0" w:color="000000"/>
            </w:tcBorders>
          </w:tcPr>
          <w:p w14:paraId="422DDF84" w14:textId="77777777" w:rsidR="00741D0E" w:rsidRDefault="006B2514">
            <w:pPr>
              <w:spacing w:after="0" w:line="259" w:lineRule="auto"/>
              <w:ind w:left="0" w:firstLine="0"/>
              <w:jc w:val="left"/>
            </w:pPr>
            <w:r>
              <w:rPr>
                <w:i/>
              </w:rPr>
              <w:t xml:space="preserve">Immigration, Mobilization &amp; Seasonal Agricultural Worker Rights </w:t>
            </w:r>
          </w:p>
        </w:tc>
        <w:tc>
          <w:tcPr>
            <w:tcW w:w="1325" w:type="dxa"/>
            <w:tcBorders>
              <w:top w:val="single" w:sz="4" w:space="0" w:color="000000"/>
              <w:left w:val="single" w:sz="4" w:space="0" w:color="000000"/>
              <w:bottom w:val="single" w:sz="4" w:space="0" w:color="000000"/>
              <w:right w:val="single" w:sz="4" w:space="0" w:color="000000"/>
            </w:tcBorders>
          </w:tcPr>
          <w:p w14:paraId="74E4AAC9" w14:textId="53ECBD24" w:rsidR="00741D0E" w:rsidRDefault="00AD69ED">
            <w:pPr>
              <w:spacing w:after="0" w:line="259" w:lineRule="auto"/>
              <w:ind w:left="0" w:firstLine="0"/>
              <w:jc w:val="left"/>
            </w:pPr>
            <w:r>
              <w:rPr>
                <w:i/>
              </w:rPr>
              <w:t>Mar</w:t>
            </w:r>
            <w:r w:rsidR="006B2514">
              <w:rPr>
                <w:i/>
              </w:rPr>
              <w:t xml:space="preserve">. </w:t>
            </w:r>
            <w:r>
              <w:rPr>
                <w:i/>
              </w:rPr>
              <w:t>16</w:t>
            </w:r>
            <w:r w:rsidR="006B2514">
              <w:rPr>
                <w:i/>
              </w:rPr>
              <w:t xml:space="preserve"> </w:t>
            </w:r>
          </w:p>
        </w:tc>
      </w:tr>
      <w:tr w:rsidR="00741D0E" w14:paraId="02FCA6BC" w14:textId="77777777">
        <w:trPr>
          <w:trHeight w:val="1426"/>
        </w:trPr>
        <w:tc>
          <w:tcPr>
            <w:tcW w:w="9474" w:type="dxa"/>
            <w:gridSpan w:val="3"/>
            <w:tcBorders>
              <w:top w:val="single" w:sz="4" w:space="0" w:color="000000"/>
              <w:left w:val="single" w:sz="4" w:space="0" w:color="000000"/>
              <w:bottom w:val="single" w:sz="4" w:space="0" w:color="000000"/>
              <w:right w:val="single" w:sz="4" w:space="0" w:color="000000"/>
            </w:tcBorders>
          </w:tcPr>
          <w:p w14:paraId="4B79E6AA" w14:textId="77777777" w:rsidR="00741D0E" w:rsidRDefault="006B2514">
            <w:pPr>
              <w:numPr>
                <w:ilvl w:val="0"/>
                <w:numId w:val="20"/>
              </w:numPr>
              <w:spacing w:after="67" w:line="239" w:lineRule="auto"/>
              <w:ind w:right="102" w:hanging="360"/>
              <w:jc w:val="left"/>
            </w:pPr>
            <w:r>
              <w:t xml:space="preserve">Tanya </w:t>
            </w:r>
            <w:proofErr w:type="spellStart"/>
            <w:r>
              <w:t>Basok</w:t>
            </w:r>
            <w:proofErr w:type="spellEnd"/>
            <w:r>
              <w:t xml:space="preserve"> and Emily </w:t>
            </w:r>
            <w:proofErr w:type="spellStart"/>
            <w:r>
              <w:t>Carasco</w:t>
            </w:r>
            <w:proofErr w:type="spellEnd"/>
            <w:r>
              <w:t xml:space="preserve">, “Advancing the Rights of Non-Citizens in Canada: A Human Rights Approach to Migrant Rights, </w:t>
            </w:r>
            <w:r>
              <w:rPr>
                <w:i/>
              </w:rPr>
              <w:t>Human Rights Quarterly</w:t>
            </w:r>
            <w:r>
              <w:t xml:space="preserve"> 32 (2010) 342366. </w:t>
            </w:r>
          </w:p>
          <w:p w14:paraId="1E92DB88" w14:textId="77777777" w:rsidR="00741D0E" w:rsidRDefault="006B2514">
            <w:pPr>
              <w:numPr>
                <w:ilvl w:val="0"/>
                <w:numId w:val="20"/>
              </w:numPr>
              <w:spacing w:after="0" w:line="259" w:lineRule="auto"/>
              <w:ind w:right="102" w:hanging="360"/>
              <w:jc w:val="left"/>
            </w:pPr>
            <w:r>
              <w:t xml:space="preserve">J. Adam </w:t>
            </w:r>
            <w:proofErr w:type="spellStart"/>
            <w:r>
              <w:t>Perry</w:t>
            </w:r>
            <w:proofErr w:type="gramStart"/>
            <w:r>
              <w:t>,”Barely</w:t>
            </w:r>
            <w:proofErr w:type="spellEnd"/>
            <w:proofErr w:type="gramEnd"/>
            <w:r>
              <w:t xml:space="preserve"> Legal: Racism and Migrant Farm </w:t>
            </w:r>
            <w:proofErr w:type="spellStart"/>
            <w:r>
              <w:t>Labour</w:t>
            </w:r>
            <w:proofErr w:type="spellEnd"/>
            <w:r>
              <w:t xml:space="preserve"> in the Context of Canadian Multiculturalism,” </w:t>
            </w:r>
            <w:r>
              <w:rPr>
                <w:i/>
              </w:rPr>
              <w:t>Citizenship Studies</w:t>
            </w:r>
            <w:r>
              <w:t xml:space="preserve"> 16(2) 2012: 189-201. </w:t>
            </w:r>
          </w:p>
        </w:tc>
      </w:tr>
      <w:tr w:rsidR="00741D0E" w14:paraId="6DBEFDB8" w14:textId="77777777">
        <w:trPr>
          <w:trHeight w:val="581"/>
        </w:trPr>
        <w:tc>
          <w:tcPr>
            <w:tcW w:w="9474" w:type="dxa"/>
            <w:gridSpan w:val="3"/>
            <w:tcBorders>
              <w:top w:val="single" w:sz="4" w:space="0" w:color="000000"/>
              <w:left w:val="single" w:sz="4" w:space="0" w:color="000000"/>
              <w:bottom w:val="single" w:sz="4" w:space="0" w:color="000000"/>
              <w:right w:val="single" w:sz="4" w:space="0" w:color="000000"/>
            </w:tcBorders>
          </w:tcPr>
          <w:p w14:paraId="319521DC" w14:textId="77777777" w:rsidR="00741D0E" w:rsidRDefault="006B2514">
            <w:pPr>
              <w:spacing w:after="0" w:line="259" w:lineRule="auto"/>
              <w:ind w:left="365" w:firstLine="0"/>
              <w:jc w:val="left"/>
            </w:pPr>
            <w:r>
              <w:rPr>
                <w:rFonts w:ascii="Segoe UI Symbol" w:eastAsia="Segoe UI Symbol" w:hAnsi="Segoe UI Symbol" w:cs="Segoe UI Symbol"/>
              </w:rPr>
              <w:t>•</w:t>
            </w:r>
            <w:r>
              <w:rPr>
                <w:rFonts w:ascii="Arial" w:eastAsia="Arial" w:hAnsi="Arial" w:cs="Arial"/>
              </w:rPr>
              <w:t xml:space="preserve"> </w:t>
            </w:r>
            <w:r>
              <w:t xml:space="preserve">[recommended: </w:t>
            </w:r>
            <w:hyperlink r:id="rId51">
              <w:r>
                <w:rPr>
                  <w:color w:val="0000FF"/>
                  <w:u w:val="single" w:color="0000FF"/>
                </w:rPr>
                <w:t xml:space="preserve">El </w:t>
              </w:r>
              <w:proofErr w:type="spellStart"/>
              <w:r>
                <w:rPr>
                  <w:color w:val="0000FF"/>
                  <w:u w:val="single" w:color="0000FF"/>
                </w:rPr>
                <w:t>Contrato</w:t>
              </w:r>
              <w:proofErr w:type="spellEnd"/>
            </w:hyperlink>
            <w:hyperlink r:id="rId52">
              <w:r>
                <w:t>,</w:t>
              </w:r>
            </w:hyperlink>
            <w:r>
              <w:t xml:space="preserve"> NFB doc, 51 min] </w:t>
            </w:r>
          </w:p>
          <w:p w14:paraId="4140CB2B" w14:textId="77777777" w:rsidR="00741D0E" w:rsidRDefault="006B2514">
            <w:pPr>
              <w:spacing w:after="0" w:line="259" w:lineRule="auto"/>
              <w:ind w:left="5" w:firstLine="0"/>
              <w:jc w:val="left"/>
            </w:pPr>
            <w:r>
              <w:t xml:space="preserve"> </w:t>
            </w:r>
          </w:p>
        </w:tc>
      </w:tr>
      <w:tr w:rsidR="00741D0E" w14:paraId="49724E74" w14:textId="77777777">
        <w:trPr>
          <w:trHeight w:val="283"/>
        </w:trPr>
        <w:tc>
          <w:tcPr>
            <w:tcW w:w="2118" w:type="dxa"/>
            <w:tcBorders>
              <w:top w:val="single" w:sz="4" w:space="0" w:color="000000"/>
              <w:left w:val="single" w:sz="4" w:space="0" w:color="000000"/>
              <w:bottom w:val="single" w:sz="4" w:space="0" w:color="000000"/>
              <w:right w:val="single" w:sz="4" w:space="0" w:color="000000"/>
            </w:tcBorders>
          </w:tcPr>
          <w:p w14:paraId="53187886" w14:textId="77777777" w:rsidR="00741D0E" w:rsidRDefault="006B2514">
            <w:pPr>
              <w:spacing w:after="0" w:line="259" w:lineRule="auto"/>
              <w:ind w:left="5" w:firstLine="0"/>
              <w:jc w:val="left"/>
            </w:pPr>
            <w:r>
              <w:rPr>
                <w:i/>
              </w:rPr>
              <w:t xml:space="preserve">Class 24 </w:t>
            </w:r>
          </w:p>
        </w:tc>
        <w:tc>
          <w:tcPr>
            <w:tcW w:w="6031" w:type="dxa"/>
            <w:tcBorders>
              <w:top w:val="single" w:sz="4" w:space="0" w:color="000000"/>
              <w:left w:val="single" w:sz="4" w:space="0" w:color="000000"/>
              <w:bottom w:val="single" w:sz="4" w:space="0" w:color="000000"/>
              <w:right w:val="single" w:sz="4" w:space="0" w:color="000000"/>
            </w:tcBorders>
          </w:tcPr>
          <w:p w14:paraId="6CD4901B" w14:textId="77777777" w:rsidR="00741D0E" w:rsidRDefault="006B2514">
            <w:pPr>
              <w:spacing w:after="0" w:line="259" w:lineRule="auto"/>
              <w:ind w:left="0" w:firstLine="0"/>
              <w:jc w:val="left"/>
            </w:pPr>
            <w:r>
              <w:rPr>
                <w:i/>
              </w:rPr>
              <w:t xml:space="preserve">What’s wrong with law &amp; rights? </w:t>
            </w:r>
          </w:p>
        </w:tc>
        <w:tc>
          <w:tcPr>
            <w:tcW w:w="1325" w:type="dxa"/>
            <w:tcBorders>
              <w:top w:val="single" w:sz="4" w:space="0" w:color="000000"/>
              <w:left w:val="single" w:sz="4" w:space="0" w:color="000000"/>
              <w:bottom w:val="single" w:sz="4" w:space="0" w:color="000000"/>
              <w:right w:val="single" w:sz="4" w:space="0" w:color="000000"/>
            </w:tcBorders>
          </w:tcPr>
          <w:p w14:paraId="31A95D70" w14:textId="474DACA3" w:rsidR="00741D0E" w:rsidRDefault="00AD69ED">
            <w:pPr>
              <w:spacing w:after="0" w:line="259" w:lineRule="auto"/>
              <w:ind w:left="0" w:firstLine="0"/>
              <w:jc w:val="left"/>
            </w:pPr>
            <w:r>
              <w:rPr>
                <w:i/>
              </w:rPr>
              <w:t xml:space="preserve">Mar. </w:t>
            </w:r>
            <w:r w:rsidR="004471F1">
              <w:rPr>
                <w:i/>
              </w:rPr>
              <w:t>23</w:t>
            </w:r>
            <w:r w:rsidR="006B2514">
              <w:rPr>
                <w:i/>
              </w:rPr>
              <w:t xml:space="preserve"> </w:t>
            </w:r>
          </w:p>
        </w:tc>
      </w:tr>
      <w:tr w:rsidR="00741D0E" w14:paraId="350CFCA7" w14:textId="77777777">
        <w:trPr>
          <w:trHeight w:val="2012"/>
        </w:trPr>
        <w:tc>
          <w:tcPr>
            <w:tcW w:w="9474" w:type="dxa"/>
            <w:gridSpan w:val="3"/>
            <w:tcBorders>
              <w:top w:val="single" w:sz="4" w:space="0" w:color="000000"/>
              <w:left w:val="single" w:sz="4" w:space="0" w:color="000000"/>
              <w:bottom w:val="single" w:sz="4" w:space="0" w:color="000000"/>
              <w:right w:val="single" w:sz="4" w:space="0" w:color="000000"/>
            </w:tcBorders>
          </w:tcPr>
          <w:p w14:paraId="41389DE5" w14:textId="77777777" w:rsidR="00741D0E" w:rsidRDefault="006B2514">
            <w:pPr>
              <w:numPr>
                <w:ilvl w:val="0"/>
                <w:numId w:val="21"/>
              </w:numPr>
              <w:spacing w:after="70" w:line="237" w:lineRule="auto"/>
              <w:ind w:hanging="360"/>
              <w:jc w:val="left"/>
            </w:pPr>
            <w:r>
              <w:t xml:space="preserve">Kitty </w:t>
            </w:r>
            <w:proofErr w:type="spellStart"/>
            <w:r>
              <w:t>Calavita</w:t>
            </w:r>
            <w:proofErr w:type="spellEnd"/>
            <w:r>
              <w:t xml:space="preserve">, “Plus </w:t>
            </w:r>
            <w:proofErr w:type="spellStart"/>
            <w:r>
              <w:t>Ça</w:t>
            </w:r>
            <w:proofErr w:type="spellEnd"/>
            <w:r>
              <w:t xml:space="preserve"> Change” in </w:t>
            </w:r>
            <w:r>
              <w:rPr>
                <w:i/>
              </w:rPr>
              <w:t>Invitation to Law &amp; Society,</w:t>
            </w:r>
            <w:r>
              <w:t xml:space="preserve"> University of Chicago Press, 2016 (or 2010) (</w:t>
            </w:r>
            <w:proofErr w:type="spellStart"/>
            <w:r>
              <w:t>ch.</w:t>
            </w:r>
            <w:proofErr w:type="spellEnd"/>
            <w:r>
              <w:t xml:space="preserve"> 7). </w:t>
            </w:r>
          </w:p>
          <w:p w14:paraId="340E274B" w14:textId="77777777" w:rsidR="00741D0E" w:rsidRDefault="006B2514">
            <w:pPr>
              <w:numPr>
                <w:ilvl w:val="0"/>
                <w:numId w:val="21"/>
              </w:numPr>
              <w:spacing w:after="23" w:line="237" w:lineRule="auto"/>
              <w:ind w:hanging="360"/>
              <w:jc w:val="left"/>
            </w:pPr>
            <w:r>
              <w:t xml:space="preserve">Lorde Audre, “The Master’s Tool Will Never Dismantle the </w:t>
            </w:r>
            <w:proofErr w:type="gramStart"/>
            <w:r>
              <w:t>Master’s</w:t>
            </w:r>
            <w:proofErr w:type="gramEnd"/>
            <w:r>
              <w:t xml:space="preserve"> House,” In </w:t>
            </w:r>
            <w:r>
              <w:rPr>
                <w:i/>
              </w:rPr>
              <w:t>Sister Outsider</w:t>
            </w:r>
            <w:r>
              <w:t xml:space="preserve"> (Freedom, CA: The </w:t>
            </w:r>
            <w:proofErr w:type="spellStart"/>
            <w:r>
              <w:t>Prossing</w:t>
            </w:r>
            <w:proofErr w:type="spellEnd"/>
            <w:r>
              <w:t xml:space="preserve"> Press, 1984) </w:t>
            </w:r>
          </w:p>
          <w:p w14:paraId="1E063E91" w14:textId="77777777" w:rsidR="00741D0E" w:rsidRDefault="006B2514">
            <w:pPr>
              <w:numPr>
                <w:ilvl w:val="0"/>
                <w:numId w:val="21"/>
              </w:numPr>
              <w:spacing w:after="0" w:line="259" w:lineRule="auto"/>
              <w:ind w:hanging="360"/>
              <w:jc w:val="left"/>
            </w:pPr>
            <w:r>
              <w:t xml:space="preserve">Chapter 10, New Direction in Law and Society (SOL) </w:t>
            </w:r>
          </w:p>
          <w:p w14:paraId="709AFDBD" w14:textId="77777777" w:rsidR="00741D0E" w:rsidRDefault="006B2514">
            <w:pPr>
              <w:numPr>
                <w:ilvl w:val="0"/>
                <w:numId w:val="21"/>
              </w:numPr>
              <w:spacing w:after="0" w:line="259" w:lineRule="auto"/>
              <w:ind w:hanging="360"/>
              <w:jc w:val="left"/>
            </w:pPr>
            <w:r>
              <w:t xml:space="preserve">Chapter 9, Critical Legal Studies (SOLCCP)   </w:t>
            </w:r>
          </w:p>
          <w:p w14:paraId="05053D4A" w14:textId="77777777" w:rsidR="00741D0E" w:rsidRDefault="006B2514">
            <w:pPr>
              <w:spacing w:after="0" w:line="259" w:lineRule="auto"/>
              <w:ind w:left="725" w:firstLine="0"/>
              <w:jc w:val="left"/>
            </w:pPr>
            <w:r>
              <w:t xml:space="preserve"> </w:t>
            </w:r>
          </w:p>
        </w:tc>
      </w:tr>
      <w:tr w:rsidR="00741D0E" w14:paraId="15395291" w14:textId="77777777">
        <w:trPr>
          <w:trHeight w:val="288"/>
        </w:trPr>
        <w:tc>
          <w:tcPr>
            <w:tcW w:w="2118" w:type="dxa"/>
            <w:tcBorders>
              <w:top w:val="single" w:sz="4" w:space="0" w:color="000000"/>
              <w:left w:val="single" w:sz="4" w:space="0" w:color="000000"/>
              <w:bottom w:val="single" w:sz="4" w:space="0" w:color="000000"/>
              <w:right w:val="single" w:sz="4" w:space="0" w:color="000000"/>
            </w:tcBorders>
          </w:tcPr>
          <w:p w14:paraId="4E45520F" w14:textId="77777777" w:rsidR="00741D0E" w:rsidRDefault="006B2514">
            <w:pPr>
              <w:spacing w:after="0" w:line="259" w:lineRule="auto"/>
              <w:ind w:left="5" w:firstLine="0"/>
              <w:jc w:val="left"/>
            </w:pPr>
            <w:r>
              <w:rPr>
                <w:i/>
              </w:rPr>
              <w:t xml:space="preserve">Class 25 </w:t>
            </w:r>
          </w:p>
        </w:tc>
        <w:tc>
          <w:tcPr>
            <w:tcW w:w="6031" w:type="dxa"/>
            <w:tcBorders>
              <w:top w:val="single" w:sz="4" w:space="0" w:color="000000"/>
              <w:left w:val="single" w:sz="4" w:space="0" w:color="000000"/>
              <w:bottom w:val="single" w:sz="4" w:space="0" w:color="000000"/>
              <w:right w:val="single" w:sz="4" w:space="0" w:color="000000"/>
            </w:tcBorders>
          </w:tcPr>
          <w:p w14:paraId="5469D68D" w14:textId="75A7871A" w:rsidR="00741D0E" w:rsidRDefault="006B2514">
            <w:pPr>
              <w:spacing w:after="0" w:line="259" w:lineRule="auto"/>
              <w:ind w:left="0" w:firstLine="0"/>
              <w:jc w:val="left"/>
            </w:pPr>
            <w:r>
              <w:rPr>
                <w:i/>
              </w:rPr>
              <w:t xml:space="preserve">Final Exam </w:t>
            </w:r>
            <w:r w:rsidR="00445F30">
              <w:rPr>
                <w:i/>
              </w:rPr>
              <w:t>in Class</w:t>
            </w:r>
          </w:p>
        </w:tc>
        <w:tc>
          <w:tcPr>
            <w:tcW w:w="1325" w:type="dxa"/>
            <w:tcBorders>
              <w:top w:val="single" w:sz="4" w:space="0" w:color="000000"/>
              <w:left w:val="single" w:sz="4" w:space="0" w:color="000000"/>
              <w:bottom w:val="single" w:sz="4" w:space="0" w:color="000000"/>
              <w:right w:val="single" w:sz="4" w:space="0" w:color="000000"/>
            </w:tcBorders>
          </w:tcPr>
          <w:p w14:paraId="7B58B589" w14:textId="6E4ED0E8" w:rsidR="00741D0E" w:rsidRDefault="00445F30">
            <w:pPr>
              <w:spacing w:after="0" w:line="259" w:lineRule="auto"/>
              <w:ind w:left="0" w:firstLine="0"/>
              <w:jc w:val="left"/>
            </w:pPr>
            <w:r>
              <w:rPr>
                <w:i/>
              </w:rPr>
              <w:t>Mar</w:t>
            </w:r>
            <w:r w:rsidR="004471F1">
              <w:rPr>
                <w:i/>
              </w:rPr>
              <w:t>.</w:t>
            </w:r>
            <w:r>
              <w:rPr>
                <w:i/>
              </w:rPr>
              <w:t xml:space="preserve"> 30</w:t>
            </w:r>
            <w:r w:rsidR="006B2514">
              <w:rPr>
                <w:i/>
              </w:rPr>
              <w:t xml:space="preserve"> </w:t>
            </w:r>
          </w:p>
        </w:tc>
      </w:tr>
      <w:tr w:rsidR="00741D0E" w14:paraId="66F7B44E" w14:textId="77777777">
        <w:trPr>
          <w:trHeight w:val="562"/>
        </w:trPr>
        <w:tc>
          <w:tcPr>
            <w:tcW w:w="9474" w:type="dxa"/>
            <w:gridSpan w:val="3"/>
            <w:tcBorders>
              <w:top w:val="single" w:sz="4" w:space="0" w:color="000000"/>
              <w:left w:val="single" w:sz="4" w:space="0" w:color="000000"/>
              <w:bottom w:val="single" w:sz="4" w:space="0" w:color="000000"/>
              <w:right w:val="single" w:sz="4" w:space="0" w:color="000000"/>
            </w:tcBorders>
          </w:tcPr>
          <w:p w14:paraId="532139A6" w14:textId="77777777" w:rsidR="00741D0E" w:rsidRDefault="006B2514">
            <w:pPr>
              <w:spacing w:after="0" w:line="259" w:lineRule="auto"/>
              <w:ind w:left="725" w:firstLine="0"/>
              <w:jc w:val="left"/>
            </w:pPr>
            <w:r>
              <w:t xml:space="preserve"> </w:t>
            </w:r>
          </w:p>
          <w:p w14:paraId="3CAD7F41" w14:textId="77777777" w:rsidR="00741D0E" w:rsidRDefault="006B2514">
            <w:pPr>
              <w:spacing w:after="0" w:line="259" w:lineRule="auto"/>
              <w:ind w:left="725" w:firstLine="0"/>
              <w:jc w:val="left"/>
            </w:pPr>
            <w:r>
              <w:t xml:space="preserve"> </w:t>
            </w:r>
          </w:p>
        </w:tc>
      </w:tr>
    </w:tbl>
    <w:p w14:paraId="47CD106B" w14:textId="77777777" w:rsidR="00741D0E" w:rsidRDefault="006B2514">
      <w:pPr>
        <w:spacing w:after="0" w:line="259" w:lineRule="auto"/>
        <w:ind w:left="4682" w:firstLine="0"/>
      </w:pPr>
      <w:r>
        <w:rPr>
          <w:b/>
        </w:rPr>
        <w:t xml:space="preserve"> </w:t>
      </w:r>
    </w:p>
    <w:sectPr w:rsidR="00741D0E">
      <w:pgSz w:w="12240" w:h="15840"/>
      <w:pgMar w:top="1445" w:right="1436" w:bottom="14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F86"/>
    <w:multiLevelType w:val="hybridMultilevel"/>
    <w:tmpl w:val="65D4DC32"/>
    <w:lvl w:ilvl="0" w:tplc="0A1420D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286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56C6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E470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85E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EAA1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E2CC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4D3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24DE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B4BF4"/>
    <w:multiLevelType w:val="hybridMultilevel"/>
    <w:tmpl w:val="097C4330"/>
    <w:lvl w:ilvl="0" w:tplc="E8E0647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9850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1EEA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CE83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5C5F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9EF7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409D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BC19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2C63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80BB8"/>
    <w:multiLevelType w:val="hybridMultilevel"/>
    <w:tmpl w:val="A9244488"/>
    <w:lvl w:ilvl="0" w:tplc="8640DFB8">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74C25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67F1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A419F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C036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2F2E4">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41044">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00D14">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AE02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DA5BA0"/>
    <w:multiLevelType w:val="hybridMultilevel"/>
    <w:tmpl w:val="A7C482FC"/>
    <w:lvl w:ilvl="0" w:tplc="8C68F44C">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891BA">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E08CA">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92E4B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3A46AC">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4F3C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035C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EBD5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10185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210050"/>
    <w:multiLevelType w:val="hybridMultilevel"/>
    <w:tmpl w:val="57CCB274"/>
    <w:lvl w:ilvl="0" w:tplc="7EC497AE">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E332C">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AFB68">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8604E8">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8E73C">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B2236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4E8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8C128">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6F652">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76132E"/>
    <w:multiLevelType w:val="hybridMultilevel"/>
    <w:tmpl w:val="028E4164"/>
    <w:lvl w:ilvl="0" w:tplc="2C82ED36">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23E3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CBCAA">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0202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04DB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F49580">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861A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8AD8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C2E38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E2D07"/>
    <w:multiLevelType w:val="hybridMultilevel"/>
    <w:tmpl w:val="4F1C38DC"/>
    <w:lvl w:ilvl="0" w:tplc="D2583A4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FAC7B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8E566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853B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2C1D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E2FF4">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B8BC1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0FDE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6E02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BE2794"/>
    <w:multiLevelType w:val="hybridMultilevel"/>
    <w:tmpl w:val="1AA6A606"/>
    <w:lvl w:ilvl="0" w:tplc="E2E2868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FC5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CB0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8CA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96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D837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86A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C16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D2C6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2C6CFF"/>
    <w:multiLevelType w:val="hybridMultilevel"/>
    <w:tmpl w:val="6B484B80"/>
    <w:lvl w:ilvl="0" w:tplc="EC54DA10">
      <w:start w:val="1"/>
      <w:numFmt w:val="bullet"/>
      <w:lvlText w:val="•"/>
      <w:lvlJc w:val="left"/>
      <w:pPr>
        <w:ind w:left="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C72D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B2717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8C4768">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E1ED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2D21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A0498E">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E915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C0E926">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632D3F"/>
    <w:multiLevelType w:val="hybridMultilevel"/>
    <w:tmpl w:val="FE84BDE8"/>
    <w:lvl w:ilvl="0" w:tplc="15B62BF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0748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88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893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674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ADB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8C5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DAB6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C50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F6114"/>
    <w:multiLevelType w:val="hybridMultilevel"/>
    <w:tmpl w:val="F72AAFB0"/>
    <w:lvl w:ilvl="0" w:tplc="9C56F56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3CB16C">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6AA6D0">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3A74B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2EDD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EDBB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ACE5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E305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090DE">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1D5978"/>
    <w:multiLevelType w:val="hybridMultilevel"/>
    <w:tmpl w:val="2340C54C"/>
    <w:lvl w:ilvl="0" w:tplc="97FAE46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2A3B5A">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658D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C56A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EB62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0C75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1EF500">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C233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8F7B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6A3329"/>
    <w:multiLevelType w:val="hybridMultilevel"/>
    <w:tmpl w:val="B8424758"/>
    <w:lvl w:ilvl="0" w:tplc="4D9E1C6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47AB6">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A299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9AD95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8ED1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420F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6F0F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2D63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6EB2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F017DC"/>
    <w:multiLevelType w:val="hybridMultilevel"/>
    <w:tmpl w:val="33D24C34"/>
    <w:lvl w:ilvl="0" w:tplc="B82CF08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E306A">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800A0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00A6C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46E8C">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0984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DC5A8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AB5E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2B91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BE1BE5"/>
    <w:multiLevelType w:val="hybridMultilevel"/>
    <w:tmpl w:val="AFD4E3BC"/>
    <w:lvl w:ilvl="0" w:tplc="6020005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A015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44927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3AA52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0061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A9B9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B0E7B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2431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BCCB72">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BF080F"/>
    <w:multiLevelType w:val="hybridMultilevel"/>
    <w:tmpl w:val="B7806280"/>
    <w:lvl w:ilvl="0" w:tplc="21DA061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C8CB5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AE88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DC7F4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6C48">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8AA8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368C04">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67F38">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B464A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450FD7"/>
    <w:multiLevelType w:val="hybridMultilevel"/>
    <w:tmpl w:val="D30E37C4"/>
    <w:lvl w:ilvl="0" w:tplc="DD047904">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0013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C24A0C">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8CFA2">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F092F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1AC50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326E0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4AEE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6211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B57345"/>
    <w:multiLevelType w:val="hybridMultilevel"/>
    <w:tmpl w:val="FB1641AC"/>
    <w:lvl w:ilvl="0" w:tplc="EE08277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E00BC">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B0764A">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4E551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D8539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C78A6">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4C24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AA4C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36271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7F3168"/>
    <w:multiLevelType w:val="hybridMultilevel"/>
    <w:tmpl w:val="194E4984"/>
    <w:lvl w:ilvl="0" w:tplc="A40E281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6CE56">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F4C70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C55C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483E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410E4">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ACEC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E9DB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6AB3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A76707"/>
    <w:multiLevelType w:val="hybridMultilevel"/>
    <w:tmpl w:val="A4E44E28"/>
    <w:lvl w:ilvl="0" w:tplc="AFEEB16A">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CE5C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0D4B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2061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8792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4CE3A0">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44198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6A7B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259C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8500A9"/>
    <w:multiLevelType w:val="hybridMultilevel"/>
    <w:tmpl w:val="0FC668E4"/>
    <w:lvl w:ilvl="0" w:tplc="63201E96">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2E520">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4ACA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4AE5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4A1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7ACC4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E012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C136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83974">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9"/>
  </w:num>
  <w:num w:numId="4">
    <w:abstractNumId w:val="0"/>
  </w:num>
  <w:num w:numId="5">
    <w:abstractNumId w:val="5"/>
  </w:num>
  <w:num w:numId="6">
    <w:abstractNumId w:val="3"/>
  </w:num>
  <w:num w:numId="7">
    <w:abstractNumId w:val="16"/>
  </w:num>
  <w:num w:numId="8">
    <w:abstractNumId w:val="19"/>
  </w:num>
  <w:num w:numId="9">
    <w:abstractNumId w:val="2"/>
  </w:num>
  <w:num w:numId="10">
    <w:abstractNumId w:val="4"/>
  </w:num>
  <w:num w:numId="11">
    <w:abstractNumId w:val="6"/>
  </w:num>
  <w:num w:numId="12">
    <w:abstractNumId w:val="14"/>
  </w:num>
  <w:num w:numId="13">
    <w:abstractNumId w:val="10"/>
  </w:num>
  <w:num w:numId="14">
    <w:abstractNumId w:val="20"/>
  </w:num>
  <w:num w:numId="15">
    <w:abstractNumId w:val="11"/>
  </w:num>
  <w:num w:numId="16">
    <w:abstractNumId w:val="17"/>
  </w:num>
  <w:num w:numId="17">
    <w:abstractNumId w:val="8"/>
  </w:num>
  <w:num w:numId="18">
    <w:abstractNumId w:val="18"/>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0E"/>
    <w:rsid w:val="002032D4"/>
    <w:rsid w:val="00220310"/>
    <w:rsid w:val="00355964"/>
    <w:rsid w:val="00445F30"/>
    <w:rsid w:val="004471F1"/>
    <w:rsid w:val="00575672"/>
    <w:rsid w:val="005948D3"/>
    <w:rsid w:val="00686641"/>
    <w:rsid w:val="006B2514"/>
    <w:rsid w:val="00741D0E"/>
    <w:rsid w:val="007671AD"/>
    <w:rsid w:val="00991F69"/>
    <w:rsid w:val="00AD69ED"/>
    <w:rsid w:val="00AE7361"/>
    <w:rsid w:val="00D470A7"/>
    <w:rsid w:val="00EA1DE9"/>
    <w:rsid w:val="00E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2A09"/>
  <w15:docId w15:val="{4F274D98-7CF5-4180-AD76-D0C798D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yorku.ca/tutorial/academic_integrity/polpoints.html" TargetMode="External"/><Relationship Id="rId18" Type="http://schemas.openxmlformats.org/officeDocument/2006/relationships/hyperlink" Target="http://www.yorku.ca/tutorial/academic_integrity/polpoints.html" TargetMode="External"/><Relationship Id="rId26" Type="http://schemas.openxmlformats.org/officeDocument/2006/relationships/hyperlink" Target="http://www.yorku.ca/acadres/writing_centres.htm" TargetMode="External"/><Relationship Id="rId39" Type="http://schemas.openxmlformats.org/officeDocument/2006/relationships/hyperlink" Target="http://www.library.yorku.ca/e/resolver/id/2401538" TargetMode="External"/><Relationship Id="rId3" Type="http://schemas.openxmlformats.org/officeDocument/2006/relationships/settings" Target="settings.xml"/><Relationship Id="rId21" Type="http://schemas.openxmlformats.org/officeDocument/2006/relationships/hyperlink" Target="http://www.yorku.ca/academicintegrity/students/turnitin-students3.htm" TargetMode="External"/><Relationship Id="rId34" Type="http://schemas.openxmlformats.org/officeDocument/2006/relationships/hyperlink" Target="http://copyright.info.yorku.ca/fair-dealing-requirements-for-york-faculty-and-staff/" TargetMode="External"/><Relationship Id="rId42" Type="http://schemas.openxmlformats.org/officeDocument/2006/relationships/hyperlink" Target="https://www.library.yorku.ca/find/Record/1953458" TargetMode="External"/><Relationship Id="rId47" Type="http://schemas.openxmlformats.org/officeDocument/2006/relationships/hyperlink" Target="http://www.ctvnews.ca/politics/why-an-8-year-bid-to-enshrine-transgender-rights-has-failed-to-pass-again-1.1353296" TargetMode="External"/><Relationship Id="rId50" Type="http://schemas.openxmlformats.org/officeDocument/2006/relationships/hyperlink" Target="https://www.library.yorku.ca/find/Record/2484401" TargetMode="External"/><Relationship Id="rId7" Type="http://schemas.openxmlformats.org/officeDocument/2006/relationships/hyperlink" Target="http://www.yorku.ca/cds/" TargetMode="External"/><Relationship Id="rId12" Type="http://schemas.openxmlformats.org/officeDocument/2006/relationships/hyperlink" Target="http://www.yorku.ca/webclass/" TargetMode="External"/><Relationship Id="rId17" Type="http://schemas.openxmlformats.org/officeDocument/2006/relationships/hyperlink" Target="http://www.yorku.ca/tutorial/academic_integrity/polpoints.html" TargetMode="External"/><Relationship Id="rId25" Type="http://schemas.openxmlformats.org/officeDocument/2006/relationships/hyperlink" Target="http://www.yorku.ca/acadres/writing_centres.htm" TargetMode="External"/><Relationship Id="rId33" Type="http://schemas.openxmlformats.org/officeDocument/2006/relationships/hyperlink" Target="http://copyright.info.yorku.ca/fair-dealing-requirements-for-york-faculty-and-staff/" TargetMode="External"/><Relationship Id="rId38" Type="http://schemas.openxmlformats.org/officeDocument/2006/relationships/hyperlink" Target="https://www.library.yorku.ca/find/Record/1972904" TargetMode="External"/><Relationship Id="rId46" Type="http://schemas.openxmlformats.org/officeDocument/2006/relationships/hyperlink" Target="http://www.ctvnews.ca/politics/why-an-8-year-bid-to-enshrine-transgender-rights-has-failed-to-pass-again-1.1353296" TargetMode="External"/><Relationship Id="rId2" Type="http://schemas.openxmlformats.org/officeDocument/2006/relationships/styles" Target="styles.xml"/><Relationship Id="rId16" Type="http://schemas.openxmlformats.org/officeDocument/2006/relationships/hyperlink" Target="http://www.turnitin.com/" TargetMode="External"/><Relationship Id="rId20" Type="http://schemas.openxmlformats.org/officeDocument/2006/relationships/hyperlink" Target="http://www.yorku.ca/academicintegrity/students/turnitin-students3.htm" TargetMode="External"/><Relationship Id="rId29" Type="http://schemas.openxmlformats.org/officeDocument/2006/relationships/hyperlink" Target="http://lss.info.yorku.ca/" TargetMode="External"/><Relationship Id="rId41" Type="http://schemas.openxmlformats.org/officeDocument/2006/relationships/hyperlink" Target="https://www.library.yorku.ca/find/Record/195345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cessibilityhub.info.yorku.ca/" TargetMode="External"/><Relationship Id="rId11" Type="http://schemas.openxmlformats.org/officeDocument/2006/relationships/hyperlink" Target="http://www.yorku.ca/webclass/" TargetMode="External"/><Relationship Id="rId24" Type="http://schemas.openxmlformats.org/officeDocument/2006/relationships/hyperlink" Target="http://www.yorku.ca/laps/writ/centre/" TargetMode="External"/><Relationship Id="rId32" Type="http://schemas.openxmlformats.org/officeDocument/2006/relationships/hyperlink" Target="http://copyright.info.yorku.ca/fair-dealing-requirements-for-york-faculty-and-staff/" TargetMode="External"/><Relationship Id="rId37" Type="http://schemas.openxmlformats.org/officeDocument/2006/relationships/hyperlink" Target="https://www.library.yorku.ca/find/Record/1972904" TargetMode="External"/><Relationship Id="rId40" Type="http://schemas.openxmlformats.org/officeDocument/2006/relationships/hyperlink" Target="http://www.library.yorku.ca/e/resolver/id/2401538" TargetMode="External"/><Relationship Id="rId45" Type="http://schemas.openxmlformats.org/officeDocument/2006/relationships/hyperlink" Target="http://www.ctvnews.ca/politics/why-an-8-year-bid-to-enshrine-transgender-rights-has-failed-to-pass-again-1.1353296" TargetMode="External"/><Relationship Id="rId53" Type="http://schemas.openxmlformats.org/officeDocument/2006/relationships/fontTable" Target="fontTable.xml"/><Relationship Id="rId5" Type="http://schemas.openxmlformats.org/officeDocument/2006/relationships/hyperlink" Target="http://accessibilityhub.info.yorku.ca/" TargetMode="External"/><Relationship Id="rId15" Type="http://schemas.openxmlformats.org/officeDocument/2006/relationships/hyperlink" Target="http://www.turnitin.com/" TargetMode="External"/><Relationship Id="rId23" Type="http://schemas.openxmlformats.org/officeDocument/2006/relationships/hyperlink" Target="http://www.yorku.ca/laps/writ/centre/" TargetMode="External"/><Relationship Id="rId28" Type="http://schemas.openxmlformats.org/officeDocument/2006/relationships/hyperlink" Target="http://lss.info.yorku.ca/" TargetMode="External"/><Relationship Id="rId36" Type="http://schemas.openxmlformats.org/officeDocument/2006/relationships/hyperlink" Target="http://copyright.info.yorku.ca/copying-for-your-classroom/" TargetMode="External"/><Relationship Id="rId49" Type="http://schemas.openxmlformats.org/officeDocument/2006/relationships/hyperlink" Target="https://www.library.yorku.ca/find/Record/2484401" TargetMode="External"/><Relationship Id="rId10" Type="http://schemas.openxmlformats.org/officeDocument/2006/relationships/hyperlink" Target="http://www.yorku.ca/tutorial/academic_integrity/" TargetMode="External"/><Relationship Id="rId19" Type="http://schemas.openxmlformats.org/officeDocument/2006/relationships/hyperlink" Target="http://www.yorku.ca/academicintegrity/students/turnitin-students3.htm" TargetMode="External"/><Relationship Id="rId31" Type="http://schemas.openxmlformats.org/officeDocument/2006/relationships/hyperlink" Target="http://copyright.info.yorku.ca/fair-dealing-requirements-for-york-faculty-and-staff/" TargetMode="External"/><Relationship Id="rId44" Type="http://schemas.openxmlformats.org/officeDocument/2006/relationships/hyperlink" Target="http://www.cbc.ca/news/canada/toronto/story/2012/06/13/ontario-gender-equality.html" TargetMode="External"/><Relationship Id="rId52" Type="http://schemas.openxmlformats.org/officeDocument/2006/relationships/hyperlink" Target="http://www.nfb.ca/film/el_contrato/" TargetMode="External"/><Relationship Id="rId4" Type="http://schemas.openxmlformats.org/officeDocument/2006/relationships/webSettings" Target="webSettings.xml"/><Relationship Id="rId9" Type="http://schemas.openxmlformats.org/officeDocument/2006/relationships/hyperlink" Target="http://www.yorku.ca/tutorial/academic_integrity/" TargetMode="External"/><Relationship Id="rId14" Type="http://schemas.openxmlformats.org/officeDocument/2006/relationships/hyperlink" Target="http://www.yorku.ca/tutorial/academic_integrity/polpoints.html" TargetMode="External"/><Relationship Id="rId22" Type="http://schemas.openxmlformats.org/officeDocument/2006/relationships/hyperlink" Target="http://www.yorku.ca/academicintegrity/students/turnitin-students3.htm" TargetMode="External"/><Relationship Id="rId27" Type="http://schemas.openxmlformats.org/officeDocument/2006/relationships/hyperlink" Target="http://www.yorku.ca/acadres/writing_centres.htm" TargetMode="External"/><Relationship Id="rId30" Type="http://schemas.openxmlformats.org/officeDocument/2006/relationships/hyperlink" Target="http://copyright.info.yorku.ca/fair-dealing-requirements-for-york-faculty-and-staff/" TargetMode="External"/><Relationship Id="rId35" Type="http://schemas.openxmlformats.org/officeDocument/2006/relationships/hyperlink" Target="http://copyright.info.yorku.ca/copying-for-your-classroom/" TargetMode="External"/><Relationship Id="rId43" Type="http://schemas.openxmlformats.org/officeDocument/2006/relationships/hyperlink" Target="http://www.cbc.ca/news/canada/toronto/story/2012/06/13/ontario-gender-equality.html" TargetMode="External"/><Relationship Id="rId48" Type="http://schemas.openxmlformats.org/officeDocument/2006/relationships/hyperlink" Target="http://www.ctvnews.ca/politics/why-an-8-year-bid-to-enshrine-transgender-rights-has-failed-to-pass-again-1.1353296" TargetMode="External"/><Relationship Id="rId8" Type="http://schemas.openxmlformats.org/officeDocument/2006/relationships/hyperlink" Target="http://www.yorku.ca/cds/" TargetMode="External"/><Relationship Id="rId51" Type="http://schemas.openxmlformats.org/officeDocument/2006/relationships/hyperlink" Target="http://www.nfb.ca/film/el_contr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kirka</dc:creator>
  <cp:keywords/>
  <dc:description/>
  <cp:lastModifiedBy>Shakira Bacchus</cp:lastModifiedBy>
  <cp:revision>2</cp:revision>
  <dcterms:created xsi:type="dcterms:W3CDTF">2019-08-29T19:01:00Z</dcterms:created>
  <dcterms:modified xsi:type="dcterms:W3CDTF">2019-08-29T19:01:00Z</dcterms:modified>
</cp:coreProperties>
</file>