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A76A" w14:textId="77777777" w:rsidR="001945E1" w:rsidRPr="001945E1" w:rsidRDefault="001945E1" w:rsidP="001945E1">
      <w:pPr>
        <w:spacing w:before="100" w:beforeAutospacing="1" w:after="100" w:afterAutospacing="1"/>
        <w:jc w:val="center"/>
        <w:rPr>
          <w:sz w:val="28"/>
          <w:szCs w:val="28"/>
        </w:rPr>
      </w:pPr>
      <w:bookmarkStart w:id="0" w:name="_GoBack"/>
      <w:bookmarkEnd w:id="0"/>
      <w:r w:rsidRPr="001945E1">
        <w:rPr>
          <w:sz w:val="28"/>
          <w:szCs w:val="28"/>
        </w:rPr>
        <w:t>COURSE OUTLINE</w:t>
      </w:r>
    </w:p>
    <w:p w14:paraId="4B9491C2" w14:textId="77777777" w:rsidR="001945E1" w:rsidRPr="001945E1" w:rsidRDefault="001945E1" w:rsidP="001945E1">
      <w:pPr>
        <w:spacing w:before="100" w:beforeAutospacing="1" w:after="100" w:afterAutospacing="1"/>
        <w:jc w:val="center"/>
        <w:rPr>
          <w:sz w:val="28"/>
          <w:szCs w:val="28"/>
        </w:rPr>
      </w:pPr>
      <w:r w:rsidRPr="001945E1">
        <w:rPr>
          <w:sz w:val="28"/>
          <w:szCs w:val="28"/>
        </w:rPr>
        <w:t>SOCIOLOGY OF HEALTH CARE SYSTEMS</w:t>
      </w:r>
    </w:p>
    <w:p w14:paraId="72A15CB9" w14:textId="12A8B0E4" w:rsidR="009874B7" w:rsidRPr="006B0F9F" w:rsidRDefault="001945E1" w:rsidP="001945E1">
      <w:pPr>
        <w:spacing w:before="100" w:beforeAutospacing="1" w:after="100" w:afterAutospacing="1"/>
        <w:jc w:val="center"/>
        <w:rPr>
          <w:sz w:val="28"/>
          <w:szCs w:val="28"/>
        </w:rPr>
      </w:pPr>
      <w:r w:rsidRPr="001945E1">
        <w:rPr>
          <w:sz w:val="28"/>
          <w:szCs w:val="28"/>
        </w:rPr>
        <w:t>4300 3.0 M (winter) 2020</w:t>
      </w:r>
    </w:p>
    <w:p w14:paraId="5E5E39D3" w14:textId="09EFE34B" w:rsidR="00B879D1" w:rsidRDefault="009874B7" w:rsidP="00B879D1">
      <w:pPr>
        <w:spacing w:after="0" w:line="240" w:lineRule="auto"/>
        <w:rPr>
          <w:sz w:val="28"/>
          <w:szCs w:val="28"/>
        </w:rPr>
      </w:pPr>
      <w:r w:rsidRPr="006B0F9F">
        <w:rPr>
          <w:sz w:val="28"/>
          <w:szCs w:val="28"/>
        </w:rPr>
        <w:t xml:space="preserve">Professor Pat Armstrong, </w:t>
      </w:r>
      <w:hyperlink r:id="rId8" w:history="1">
        <w:r w:rsidR="00B879D1" w:rsidRPr="00832933">
          <w:rPr>
            <w:rStyle w:val="Hyperlink"/>
            <w:sz w:val="28"/>
            <w:szCs w:val="28"/>
          </w:rPr>
          <w:t>patarmst@yorku.ca</w:t>
        </w:r>
      </w:hyperlink>
    </w:p>
    <w:p w14:paraId="4B17922A" w14:textId="7248652C" w:rsidR="009874B7" w:rsidRPr="006B0F9F" w:rsidRDefault="009874B7" w:rsidP="00B879D1">
      <w:pPr>
        <w:spacing w:after="0" w:line="240" w:lineRule="auto"/>
        <w:rPr>
          <w:sz w:val="28"/>
          <w:szCs w:val="28"/>
        </w:rPr>
      </w:pPr>
      <w:r w:rsidRPr="006B0F9F">
        <w:rPr>
          <w:sz w:val="28"/>
          <w:szCs w:val="28"/>
        </w:rPr>
        <w:t xml:space="preserve">Class: </w:t>
      </w:r>
      <w:r>
        <w:rPr>
          <w:sz w:val="28"/>
          <w:szCs w:val="28"/>
        </w:rPr>
        <w:t>Thurs</w:t>
      </w:r>
      <w:r w:rsidRPr="006B0F9F">
        <w:rPr>
          <w:sz w:val="28"/>
          <w:szCs w:val="28"/>
        </w:rPr>
        <w:t xml:space="preserve">day 8:30-11:30, </w:t>
      </w:r>
    </w:p>
    <w:p w14:paraId="624F243B" w14:textId="043B0825" w:rsidR="009874B7" w:rsidRPr="006B0F9F" w:rsidRDefault="009874B7" w:rsidP="00B879D1">
      <w:pPr>
        <w:spacing w:after="0" w:line="240" w:lineRule="auto"/>
        <w:rPr>
          <w:sz w:val="28"/>
          <w:szCs w:val="28"/>
        </w:rPr>
      </w:pPr>
      <w:r w:rsidRPr="006B0F9F">
        <w:rPr>
          <w:sz w:val="28"/>
          <w:szCs w:val="28"/>
        </w:rPr>
        <w:t xml:space="preserve">Office Hours: </w:t>
      </w:r>
      <w:r>
        <w:rPr>
          <w:sz w:val="28"/>
          <w:szCs w:val="28"/>
        </w:rPr>
        <w:t>Thursday</w:t>
      </w:r>
      <w:r w:rsidRPr="006B0F9F">
        <w:rPr>
          <w:sz w:val="28"/>
          <w:szCs w:val="28"/>
        </w:rPr>
        <w:t xml:space="preserve"> after class or by appointment</w:t>
      </w:r>
    </w:p>
    <w:p w14:paraId="646CC936" w14:textId="77777777" w:rsidR="001945E1" w:rsidRDefault="009874B7" w:rsidP="00B879D1">
      <w:pPr>
        <w:spacing w:after="0" w:line="240" w:lineRule="auto"/>
        <w:rPr>
          <w:sz w:val="28"/>
          <w:szCs w:val="28"/>
        </w:rPr>
      </w:pPr>
      <w:proofErr w:type="spellStart"/>
      <w:r w:rsidRPr="006B0F9F">
        <w:rPr>
          <w:sz w:val="28"/>
          <w:szCs w:val="28"/>
        </w:rPr>
        <w:t>Vari</w:t>
      </w:r>
      <w:proofErr w:type="spellEnd"/>
      <w:r w:rsidRPr="006B0F9F">
        <w:rPr>
          <w:sz w:val="28"/>
          <w:szCs w:val="28"/>
        </w:rPr>
        <w:t xml:space="preserve"> Hall 2118, ext. 22550</w:t>
      </w:r>
    </w:p>
    <w:p w14:paraId="7FFF3A28" w14:textId="77777777" w:rsidR="00B879D1" w:rsidRDefault="00B879D1" w:rsidP="00F23D1A">
      <w:pPr>
        <w:spacing w:line="240" w:lineRule="auto"/>
        <w:rPr>
          <w:b/>
          <w:bCs/>
          <w:sz w:val="28"/>
          <w:szCs w:val="28"/>
        </w:rPr>
      </w:pPr>
    </w:p>
    <w:p w14:paraId="4B31601A" w14:textId="57E825CE" w:rsidR="00F23D1A" w:rsidRDefault="00F23D1A" w:rsidP="00F23D1A">
      <w:pPr>
        <w:spacing w:line="240" w:lineRule="auto"/>
        <w:rPr>
          <w:b/>
          <w:bCs/>
          <w:sz w:val="28"/>
          <w:szCs w:val="28"/>
        </w:rPr>
      </w:pPr>
      <w:r w:rsidRPr="001945E1">
        <w:rPr>
          <w:b/>
          <w:bCs/>
          <w:sz w:val="28"/>
          <w:szCs w:val="28"/>
        </w:rPr>
        <w:t>Course Description</w:t>
      </w:r>
    </w:p>
    <w:p w14:paraId="0CBA8A99" w14:textId="6BA35212" w:rsidR="001945E1" w:rsidRDefault="001945E1" w:rsidP="001945E1">
      <w:pPr>
        <w:rPr>
          <w:sz w:val="28"/>
          <w:szCs w:val="28"/>
        </w:rPr>
      </w:pPr>
      <w:r w:rsidRPr="006B0F9F">
        <w:rPr>
          <w:sz w:val="28"/>
          <w:szCs w:val="28"/>
        </w:rPr>
        <w:t xml:space="preserve">The focus </w:t>
      </w:r>
      <w:r>
        <w:rPr>
          <w:sz w:val="28"/>
          <w:szCs w:val="28"/>
        </w:rPr>
        <w:t xml:space="preserve">of this course </w:t>
      </w:r>
      <w:r w:rsidRPr="006B0F9F">
        <w:rPr>
          <w:sz w:val="28"/>
          <w:szCs w:val="28"/>
        </w:rPr>
        <w:t>will be</w:t>
      </w:r>
      <w:r>
        <w:rPr>
          <w:sz w:val="28"/>
          <w:szCs w:val="28"/>
        </w:rPr>
        <w:t xml:space="preserve"> </w:t>
      </w:r>
      <w:r w:rsidR="00E16BBE">
        <w:rPr>
          <w:sz w:val="28"/>
          <w:szCs w:val="28"/>
        </w:rPr>
        <w:t xml:space="preserve">on </w:t>
      </w:r>
      <w:r>
        <w:rPr>
          <w:sz w:val="28"/>
          <w:szCs w:val="28"/>
        </w:rPr>
        <w:t>health care systems in high income countries, with an emphasis on Canada within an international context</w:t>
      </w:r>
      <w:r w:rsidRPr="006B0F9F">
        <w:rPr>
          <w:sz w:val="28"/>
          <w:szCs w:val="28"/>
        </w:rPr>
        <w:t xml:space="preserve">.  </w:t>
      </w:r>
      <w:r>
        <w:rPr>
          <w:sz w:val="28"/>
          <w:szCs w:val="28"/>
        </w:rPr>
        <w:t>In addition to setting out the components of health care systems, t</w:t>
      </w:r>
      <w:r w:rsidRPr="006B0F9F">
        <w:rPr>
          <w:sz w:val="28"/>
          <w:szCs w:val="28"/>
        </w:rPr>
        <w:t>he course is designed to consider critically current theoretical and policy debates about health</w:t>
      </w:r>
      <w:r>
        <w:rPr>
          <w:sz w:val="28"/>
          <w:szCs w:val="28"/>
        </w:rPr>
        <w:t xml:space="preserve"> </w:t>
      </w:r>
      <w:r w:rsidRPr="006B0F9F">
        <w:rPr>
          <w:sz w:val="28"/>
          <w:szCs w:val="28"/>
        </w:rPr>
        <w:t xml:space="preserve">care </w:t>
      </w:r>
      <w:r>
        <w:rPr>
          <w:sz w:val="28"/>
          <w:szCs w:val="28"/>
        </w:rPr>
        <w:t>systems. I work from</w:t>
      </w:r>
      <w:r w:rsidRPr="006B0F9F">
        <w:rPr>
          <w:sz w:val="28"/>
          <w:szCs w:val="28"/>
        </w:rPr>
        <w:t xml:space="preserve"> a feminist political economy framework</w:t>
      </w:r>
      <w:r>
        <w:rPr>
          <w:sz w:val="28"/>
          <w:szCs w:val="28"/>
        </w:rPr>
        <w:t xml:space="preserve"> that includes an intersectional approach</w:t>
      </w:r>
      <w:r w:rsidRPr="006B0F9F">
        <w:rPr>
          <w:sz w:val="28"/>
          <w:szCs w:val="28"/>
        </w:rPr>
        <w:t xml:space="preserve">.  </w:t>
      </w:r>
      <w:proofErr w:type="gramStart"/>
      <w:r w:rsidRPr="006B0F9F">
        <w:rPr>
          <w:sz w:val="28"/>
          <w:szCs w:val="28"/>
        </w:rPr>
        <w:t>Of course</w:t>
      </w:r>
      <w:proofErr w:type="gramEnd"/>
      <w:r w:rsidRPr="006B0F9F">
        <w:rPr>
          <w:sz w:val="28"/>
          <w:szCs w:val="28"/>
        </w:rPr>
        <w:t xml:space="preserve"> students will be invited to introduce other perspectives and other countries into the readings, discussions and papers.</w:t>
      </w:r>
    </w:p>
    <w:p w14:paraId="262A3D12" w14:textId="0A706448" w:rsidR="001945E1" w:rsidRDefault="001945E1" w:rsidP="001945E1">
      <w:pPr>
        <w:rPr>
          <w:sz w:val="28"/>
          <w:szCs w:val="28"/>
        </w:rPr>
      </w:pPr>
      <w:r>
        <w:rPr>
          <w:sz w:val="28"/>
          <w:szCs w:val="28"/>
        </w:rPr>
        <w:t xml:space="preserve">The course is divided into three sections. </w:t>
      </w:r>
      <w:r w:rsidR="00CB3890">
        <w:rPr>
          <w:sz w:val="28"/>
          <w:szCs w:val="28"/>
        </w:rPr>
        <w:t>In t</w:t>
      </w:r>
      <w:r>
        <w:rPr>
          <w:sz w:val="28"/>
          <w:szCs w:val="28"/>
        </w:rPr>
        <w:t>he first section</w:t>
      </w:r>
      <w:r w:rsidR="00CB3890">
        <w:rPr>
          <w:sz w:val="28"/>
          <w:szCs w:val="28"/>
        </w:rPr>
        <w:t>, we</w:t>
      </w:r>
      <w:r>
        <w:rPr>
          <w:sz w:val="28"/>
          <w:szCs w:val="28"/>
        </w:rPr>
        <w:t xml:space="preserve"> will explore the theories and concepts behind various health care systems</w:t>
      </w:r>
      <w:r w:rsidR="00CB3890">
        <w:rPr>
          <w:sz w:val="28"/>
          <w:szCs w:val="28"/>
        </w:rPr>
        <w:t>, as well as the kinds of evidence that support them</w:t>
      </w:r>
      <w:r>
        <w:rPr>
          <w:sz w:val="28"/>
          <w:szCs w:val="28"/>
        </w:rPr>
        <w:t>. Th</w:t>
      </w:r>
      <w:r w:rsidR="00CB3890">
        <w:rPr>
          <w:sz w:val="28"/>
          <w:szCs w:val="28"/>
        </w:rPr>
        <w:t>is sets the stage for the</w:t>
      </w:r>
      <w:r>
        <w:rPr>
          <w:sz w:val="28"/>
          <w:szCs w:val="28"/>
        </w:rPr>
        <w:t xml:space="preserve"> second section</w:t>
      </w:r>
      <w:r w:rsidR="00CB3890">
        <w:rPr>
          <w:sz w:val="28"/>
          <w:szCs w:val="28"/>
        </w:rPr>
        <w:t>, providing ways of seeing the various components of the health care systems. In the final section, we will consider those who provide and receive care.</w:t>
      </w:r>
    </w:p>
    <w:p w14:paraId="14C3C798" w14:textId="51E2FEAC" w:rsidR="00CB3890" w:rsidRDefault="00CB3890" w:rsidP="001945E1">
      <w:pPr>
        <w:rPr>
          <w:sz w:val="28"/>
          <w:szCs w:val="28"/>
        </w:rPr>
      </w:pPr>
      <w:r>
        <w:rPr>
          <w:sz w:val="28"/>
          <w:szCs w:val="28"/>
        </w:rPr>
        <w:t xml:space="preserve">The main objectives of the course are threefold. 1) to understand sociological ways of thinking about health systems; 2) to understand how various health systems work, the assumptions on which they are based and the consequences for health and equity; and 3) to </w:t>
      </w:r>
      <w:r w:rsidR="00DE0DF9">
        <w:rPr>
          <w:sz w:val="28"/>
          <w:szCs w:val="28"/>
        </w:rPr>
        <w:t xml:space="preserve">develop </w:t>
      </w:r>
      <w:r w:rsidR="00E16BBE">
        <w:rPr>
          <w:sz w:val="28"/>
          <w:szCs w:val="28"/>
        </w:rPr>
        <w:t xml:space="preserve">additional </w:t>
      </w:r>
      <w:r w:rsidR="00DE0DF9">
        <w:rPr>
          <w:sz w:val="28"/>
          <w:szCs w:val="28"/>
        </w:rPr>
        <w:t>critical skills based on theory and evidence.</w:t>
      </w:r>
    </w:p>
    <w:p w14:paraId="0183D374" w14:textId="77777777" w:rsidR="00CB3890" w:rsidRDefault="00CB3890" w:rsidP="00CB3890"/>
    <w:p w14:paraId="63AA777B" w14:textId="77777777" w:rsidR="00CB3890" w:rsidRDefault="00CB3890" w:rsidP="001945E1">
      <w:pPr>
        <w:rPr>
          <w:sz w:val="28"/>
          <w:szCs w:val="28"/>
        </w:rPr>
      </w:pPr>
    </w:p>
    <w:p w14:paraId="018EC54B" w14:textId="4574C227" w:rsidR="00387969" w:rsidRPr="00387969" w:rsidRDefault="00387969" w:rsidP="001945E1">
      <w:pPr>
        <w:rPr>
          <w:b/>
          <w:bCs/>
          <w:sz w:val="28"/>
          <w:szCs w:val="28"/>
        </w:rPr>
      </w:pPr>
      <w:r w:rsidRPr="00387969">
        <w:rPr>
          <w:b/>
          <w:bCs/>
          <w:sz w:val="28"/>
          <w:szCs w:val="28"/>
        </w:rPr>
        <w:lastRenderedPageBreak/>
        <w:t>Assignments</w:t>
      </w:r>
    </w:p>
    <w:p w14:paraId="31B2AB7D" w14:textId="2B94ABC7" w:rsidR="00DE0DF9" w:rsidRDefault="00DE0DF9" w:rsidP="001945E1">
      <w:pPr>
        <w:rPr>
          <w:sz w:val="28"/>
          <w:szCs w:val="28"/>
        </w:rPr>
      </w:pPr>
      <w:r w:rsidRPr="00DE0DF9">
        <w:rPr>
          <w:sz w:val="28"/>
          <w:szCs w:val="28"/>
        </w:rPr>
        <w:t>There are three components</w:t>
      </w:r>
      <w:r>
        <w:rPr>
          <w:sz w:val="28"/>
          <w:szCs w:val="28"/>
        </w:rPr>
        <w:t xml:space="preserve"> to the assessment.</w:t>
      </w:r>
    </w:p>
    <w:p w14:paraId="342A0A74" w14:textId="2B7EEBCA" w:rsidR="00387969" w:rsidRPr="00387969" w:rsidRDefault="00DE0DF9" w:rsidP="00387969">
      <w:pPr>
        <w:pStyle w:val="ListParagraph"/>
        <w:numPr>
          <w:ilvl w:val="0"/>
          <w:numId w:val="1"/>
        </w:numPr>
        <w:rPr>
          <w:sz w:val="28"/>
          <w:szCs w:val="28"/>
        </w:rPr>
      </w:pPr>
      <w:r>
        <w:rPr>
          <w:sz w:val="28"/>
          <w:szCs w:val="28"/>
        </w:rPr>
        <w:t xml:space="preserve">Students will write a </w:t>
      </w:r>
      <w:r w:rsidR="00F2202E">
        <w:rPr>
          <w:sz w:val="28"/>
          <w:szCs w:val="28"/>
        </w:rPr>
        <w:t xml:space="preserve">maximum </w:t>
      </w:r>
      <w:r w:rsidR="007F0F85">
        <w:rPr>
          <w:sz w:val="28"/>
          <w:szCs w:val="28"/>
        </w:rPr>
        <w:t>two</w:t>
      </w:r>
      <w:r>
        <w:rPr>
          <w:sz w:val="28"/>
          <w:szCs w:val="28"/>
        </w:rPr>
        <w:t>-page assessment of a reading for each class and submit in hard copy this assessment at the end of each class. The assessment should identify the main argument, the main theory and/or concepts, the main evidence or logic and a brief assessment.</w:t>
      </w:r>
      <w:r w:rsidR="00F2202E">
        <w:rPr>
          <w:sz w:val="28"/>
          <w:szCs w:val="28"/>
        </w:rPr>
        <w:t xml:space="preserve"> </w:t>
      </w:r>
    </w:p>
    <w:p w14:paraId="639AD783" w14:textId="0CF58E1C" w:rsidR="00F2202E" w:rsidRDefault="00F2202E" w:rsidP="00DE0DF9">
      <w:pPr>
        <w:pStyle w:val="ListParagraph"/>
        <w:numPr>
          <w:ilvl w:val="0"/>
          <w:numId w:val="1"/>
        </w:numPr>
        <w:rPr>
          <w:sz w:val="28"/>
          <w:szCs w:val="28"/>
        </w:rPr>
      </w:pPr>
      <w:r>
        <w:rPr>
          <w:sz w:val="28"/>
          <w:szCs w:val="28"/>
        </w:rPr>
        <w:t>Students will prepare o</w:t>
      </w:r>
      <w:r w:rsidR="00805AF9">
        <w:rPr>
          <w:sz w:val="28"/>
          <w:szCs w:val="28"/>
        </w:rPr>
        <w:t>ne debate, choosing which side to defend.</w:t>
      </w:r>
    </w:p>
    <w:p w14:paraId="4359810B" w14:textId="3106CBB8" w:rsidR="00387969" w:rsidRDefault="00387969" w:rsidP="00DE0DF9">
      <w:pPr>
        <w:pStyle w:val="ListParagraph"/>
        <w:numPr>
          <w:ilvl w:val="0"/>
          <w:numId w:val="1"/>
        </w:numPr>
        <w:rPr>
          <w:sz w:val="28"/>
          <w:szCs w:val="28"/>
        </w:rPr>
      </w:pPr>
      <w:r>
        <w:rPr>
          <w:sz w:val="28"/>
          <w:szCs w:val="28"/>
        </w:rPr>
        <w:t xml:space="preserve">Student will put their debate into the form of an essay, expanding on their presentation based on the discussion and feedback. </w:t>
      </w:r>
      <w:r w:rsidR="00E16BBE">
        <w:rPr>
          <w:sz w:val="28"/>
          <w:szCs w:val="28"/>
        </w:rPr>
        <w:t xml:space="preserve">The essay need not take the same side as the student took in class. </w:t>
      </w:r>
      <w:r>
        <w:rPr>
          <w:sz w:val="28"/>
          <w:szCs w:val="28"/>
        </w:rPr>
        <w:t>This paper is a maximum of twenty pages and is to be submitted in the last class.</w:t>
      </w:r>
    </w:p>
    <w:p w14:paraId="40E9EEEF" w14:textId="77777777" w:rsidR="00387969" w:rsidRDefault="00387969" w:rsidP="00387969">
      <w:pPr>
        <w:rPr>
          <w:b/>
          <w:bCs/>
          <w:sz w:val="28"/>
          <w:szCs w:val="28"/>
        </w:rPr>
      </w:pPr>
      <w:r w:rsidRPr="00387969">
        <w:rPr>
          <w:b/>
          <w:bCs/>
          <w:sz w:val="28"/>
          <w:szCs w:val="28"/>
        </w:rPr>
        <w:t>Evaluation</w:t>
      </w:r>
      <w:r>
        <w:rPr>
          <w:b/>
          <w:bCs/>
          <w:sz w:val="28"/>
          <w:szCs w:val="28"/>
        </w:rPr>
        <w:t xml:space="preserve">       </w:t>
      </w:r>
    </w:p>
    <w:p w14:paraId="6F1BCC97" w14:textId="59103A1A" w:rsidR="00387969" w:rsidRPr="00387969" w:rsidRDefault="00387969" w:rsidP="00387969">
      <w:pPr>
        <w:pStyle w:val="ListParagraph"/>
        <w:numPr>
          <w:ilvl w:val="0"/>
          <w:numId w:val="2"/>
        </w:numPr>
        <w:rPr>
          <w:b/>
          <w:bCs/>
          <w:sz w:val="28"/>
          <w:szCs w:val="28"/>
        </w:rPr>
      </w:pPr>
      <w:r w:rsidRPr="00387969">
        <w:rPr>
          <w:sz w:val="28"/>
          <w:szCs w:val="28"/>
        </w:rPr>
        <w:t xml:space="preserve">Reading assessments - 30 %, with 15% </w:t>
      </w:r>
      <w:r>
        <w:rPr>
          <w:sz w:val="28"/>
          <w:szCs w:val="28"/>
        </w:rPr>
        <w:t xml:space="preserve">of the </w:t>
      </w:r>
      <w:r w:rsidRPr="00387969">
        <w:rPr>
          <w:sz w:val="28"/>
          <w:szCs w:val="28"/>
        </w:rPr>
        <w:t>grade provided by February 2, 15% at terms end</w:t>
      </w:r>
    </w:p>
    <w:p w14:paraId="2953014D" w14:textId="1D15AE71" w:rsidR="00387969" w:rsidRDefault="00387969" w:rsidP="00387969">
      <w:pPr>
        <w:pStyle w:val="ListParagraph"/>
        <w:numPr>
          <w:ilvl w:val="0"/>
          <w:numId w:val="2"/>
        </w:numPr>
        <w:rPr>
          <w:sz w:val="28"/>
          <w:szCs w:val="28"/>
        </w:rPr>
      </w:pPr>
      <w:r>
        <w:rPr>
          <w:sz w:val="28"/>
          <w:szCs w:val="28"/>
        </w:rPr>
        <w:t>Debate presentation -20%. Due during term</w:t>
      </w:r>
    </w:p>
    <w:p w14:paraId="00AB6B3A" w14:textId="0CF5168F" w:rsidR="00387969" w:rsidRDefault="00387969" w:rsidP="00387969">
      <w:pPr>
        <w:pStyle w:val="ListParagraph"/>
        <w:numPr>
          <w:ilvl w:val="0"/>
          <w:numId w:val="2"/>
        </w:numPr>
        <w:rPr>
          <w:sz w:val="28"/>
          <w:szCs w:val="28"/>
        </w:rPr>
      </w:pPr>
      <w:r>
        <w:rPr>
          <w:sz w:val="28"/>
          <w:szCs w:val="28"/>
        </w:rPr>
        <w:t>Essay based on debate - 20%. Due end of term</w:t>
      </w:r>
    </w:p>
    <w:p w14:paraId="316F128A" w14:textId="249B3834" w:rsidR="00387969" w:rsidRDefault="00387969" w:rsidP="00387969">
      <w:pPr>
        <w:rPr>
          <w:sz w:val="28"/>
          <w:szCs w:val="28"/>
        </w:rPr>
      </w:pPr>
      <w:r>
        <w:rPr>
          <w:sz w:val="28"/>
          <w:szCs w:val="28"/>
        </w:rPr>
        <w:t>Class Format</w:t>
      </w:r>
    </w:p>
    <w:p w14:paraId="44D252C0" w14:textId="06BD18CB" w:rsidR="00A464E1" w:rsidRDefault="00C0637C" w:rsidP="00387969">
      <w:pPr>
        <w:rPr>
          <w:sz w:val="28"/>
          <w:szCs w:val="28"/>
        </w:rPr>
      </w:pPr>
      <w:r>
        <w:rPr>
          <w:sz w:val="28"/>
          <w:szCs w:val="28"/>
        </w:rPr>
        <w:t>This is a three-hour seminar. I will begin with a short presentation setting out the background and main issues. The rest of the time will be spent with debates and with students sharing their assessments as the basis for discussion.</w:t>
      </w:r>
      <w:r w:rsidR="00A464E1">
        <w:rPr>
          <w:sz w:val="28"/>
          <w:szCs w:val="28"/>
        </w:rPr>
        <w:t xml:space="preserve"> </w:t>
      </w:r>
      <w:r w:rsidR="00E16BBE">
        <w:rPr>
          <w:sz w:val="28"/>
          <w:szCs w:val="28"/>
        </w:rPr>
        <w:t xml:space="preserve">Everyone is expected to read the articles listed as shared, plus one or more from those listed as individual.  </w:t>
      </w:r>
      <w:r w:rsidR="00A464E1">
        <w:rPr>
          <w:sz w:val="28"/>
          <w:szCs w:val="28"/>
        </w:rPr>
        <w:t>Students are expected to read at least 50 pages per class.</w:t>
      </w:r>
    </w:p>
    <w:p w14:paraId="4F8B65BD" w14:textId="581F537A" w:rsidR="00C0637C" w:rsidRDefault="00C0637C" w:rsidP="00387969">
      <w:pPr>
        <w:rPr>
          <w:sz w:val="28"/>
          <w:szCs w:val="28"/>
        </w:rPr>
      </w:pPr>
      <w:r>
        <w:rPr>
          <w:sz w:val="28"/>
          <w:szCs w:val="28"/>
        </w:rPr>
        <w:t>Suggested topics for debates</w:t>
      </w:r>
      <w:r w:rsidR="00A464E1">
        <w:rPr>
          <w:sz w:val="28"/>
          <w:szCs w:val="28"/>
        </w:rPr>
        <w:t>.</w:t>
      </w:r>
    </w:p>
    <w:p w14:paraId="06FE1D6F" w14:textId="53BD6B03" w:rsidR="00A464E1" w:rsidRDefault="00A464E1" w:rsidP="00A464E1">
      <w:pPr>
        <w:pStyle w:val="ListParagraph"/>
        <w:numPr>
          <w:ilvl w:val="0"/>
          <w:numId w:val="3"/>
        </w:numPr>
        <w:rPr>
          <w:sz w:val="28"/>
          <w:szCs w:val="28"/>
        </w:rPr>
      </w:pPr>
      <w:r w:rsidRPr="00A464E1">
        <w:rPr>
          <w:sz w:val="28"/>
          <w:szCs w:val="28"/>
        </w:rPr>
        <w:t>Universal vs targeted health services</w:t>
      </w:r>
    </w:p>
    <w:p w14:paraId="24BF3512" w14:textId="13C60E9A" w:rsidR="00A464E1" w:rsidRDefault="00A464E1" w:rsidP="00A464E1">
      <w:pPr>
        <w:pStyle w:val="ListParagraph"/>
        <w:numPr>
          <w:ilvl w:val="0"/>
          <w:numId w:val="3"/>
        </w:numPr>
        <w:rPr>
          <w:sz w:val="28"/>
          <w:szCs w:val="28"/>
        </w:rPr>
      </w:pPr>
      <w:r>
        <w:rPr>
          <w:sz w:val="28"/>
          <w:szCs w:val="28"/>
        </w:rPr>
        <w:t>Fee for service vs salary payments</w:t>
      </w:r>
      <w:r w:rsidR="00E16BBE">
        <w:rPr>
          <w:sz w:val="28"/>
          <w:szCs w:val="28"/>
        </w:rPr>
        <w:t xml:space="preserve"> for physicians</w:t>
      </w:r>
    </w:p>
    <w:p w14:paraId="11C43BB4" w14:textId="2CD4512F" w:rsidR="00A464E1" w:rsidRDefault="00A464E1" w:rsidP="00A464E1">
      <w:pPr>
        <w:pStyle w:val="ListParagraph"/>
        <w:numPr>
          <w:ilvl w:val="0"/>
          <w:numId w:val="3"/>
        </w:numPr>
        <w:rPr>
          <w:sz w:val="28"/>
          <w:szCs w:val="28"/>
        </w:rPr>
      </w:pPr>
      <w:r>
        <w:rPr>
          <w:sz w:val="28"/>
          <w:szCs w:val="28"/>
        </w:rPr>
        <w:t>Telemedicine vs in-person diagnosis</w:t>
      </w:r>
    </w:p>
    <w:p w14:paraId="683B3EBB" w14:textId="77BF66EE" w:rsidR="00A464E1" w:rsidRDefault="00A464E1" w:rsidP="00A464E1">
      <w:pPr>
        <w:pStyle w:val="ListParagraph"/>
        <w:numPr>
          <w:ilvl w:val="0"/>
          <w:numId w:val="3"/>
        </w:numPr>
        <w:rPr>
          <w:sz w:val="28"/>
          <w:szCs w:val="28"/>
        </w:rPr>
      </w:pPr>
      <w:r>
        <w:rPr>
          <w:sz w:val="28"/>
          <w:szCs w:val="28"/>
        </w:rPr>
        <w:t>Walk</w:t>
      </w:r>
      <w:r w:rsidR="00E16BBE">
        <w:rPr>
          <w:sz w:val="28"/>
          <w:szCs w:val="28"/>
        </w:rPr>
        <w:t>-</w:t>
      </w:r>
      <w:r>
        <w:rPr>
          <w:sz w:val="28"/>
          <w:szCs w:val="28"/>
        </w:rPr>
        <w:t>in clinics vs family doctor</w:t>
      </w:r>
    </w:p>
    <w:p w14:paraId="34B1FEB2" w14:textId="695F34BB" w:rsidR="00A464E1" w:rsidRDefault="00A464E1" w:rsidP="00A464E1">
      <w:pPr>
        <w:pStyle w:val="ListParagraph"/>
        <w:numPr>
          <w:ilvl w:val="0"/>
          <w:numId w:val="3"/>
        </w:numPr>
        <w:rPr>
          <w:sz w:val="28"/>
          <w:szCs w:val="28"/>
        </w:rPr>
      </w:pPr>
      <w:r>
        <w:rPr>
          <w:sz w:val="28"/>
          <w:szCs w:val="28"/>
        </w:rPr>
        <w:t>Medical care vs social care</w:t>
      </w:r>
    </w:p>
    <w:p w14:paraId="0476D5FC" w14:textId="6BA8631E" w:rsidR="00A464E1" w:rsidRDefault="00A464E1" w:rsidP="00A464E1">
      <w:pPr>
        <w:pStyle w:val="ListParagraph"/>
        <w:numPr>
          <w:ilvl w:val="0"/>
          <w:numId w:val="3"/>
        </w:numPr>
        <w:rPr>
          <w:sz w:val="28"/>
          <w:szCs w:val="28"/>
        </w:rPr>
      </w:pPr>
      <w:r>
        <w:rPr>
          <w:sz w:val="28"/>
          <w:szCs w:val="28"/>
        </w:rPr>
        <w:t>Safe injection sites vs rehabilitation</w:t>
      </w:r>
    </w:p>
    <w:p w14:paraId="35EF62D8" w14:textId="1FDF2360" w:rsidR="00A464E1" w:rsidRDefault="00A464E1" w:rsidP="00A464E1">
      <w:pPr>
        <w:pStyle w:val="ListParagraph"/>
        <w:numPr>
          <w:ilvl w:val="0"/>
          <w:numId w:val="3"/>
        </w:numPr>
        <w:rPr>
          <w:sz w:val="28"/>
          <w:szCs w:val="28"/>
        </w:rPr>
      </w:pPr>
      <w:r>
        <w:rPr>
          <w:sz w:val="28"/>
          <w:szCs w:val="28"/>
        </w:rPr>
        <w:lastRenderedPageBreak/>
        <w:t>For</w:t>
      </w:r>
      <w:r w:rsidR="00E16BBE">
        <w:rPr>
          <w:sz w:val="28"/>
          <w:szCs w:val="28"/>
        </w:rPr>
        <w:t>-</w:t>
      </w:r>
      <w:r>
        <w:rPr>
          <w:sz w:val="28"/>
          <w:szCs w:val="28"/>
        </w:rPr>
        <w:t>profit vs not-for-profit services</w:t>
      </w:r>
    </w:p>
    <w:p w14:paraId="4D4C8779" w14:textId="026E537F" w:rsidR="001A038A" w:rsidRDefault="001A038A" w:rsidP="00A464E1">
      <w:pPr>
        <w:pStyle w:val="ListParagraph"/>
        <w:numPr>
          <w:ilvl w:val="0"/>
          <w:numId w:val="3"/>
        </w:numPr>
        <w:rPr>
          <w:sz w:val="28"/>
          <w:szCs w:val="28"/>
        </w:rPr>
      </w:pPr>
      <w:r>
        <w:rPr>
          <w:sz w:val="28"/>
          <w:szCs w:val="28"/>
        </w:rPr>
        <w:t xml:space="preserve">Universal </w:t>
      </w:r>
      <w:proofErr w:type="spellStart"/>
      <w:r>
        <w:rPr>
          <w:sz w:val="28"/>
          <w:szCs w:val="28"/>
        </w:rPr>
        <w:t>pharmacare</w:t>
      </w:r>
      <w:proofErr w:type="spellEnd"/>
      <w:r>
        <w:rPr>
          <w:sz w:val="28"/>
          <w:szCs w:val="28"/>
        </w:rPr>
        <w:t xml:space="preserve"> vs filling the gaps</w:t>
      </w:r>
    </w:p>
    <w:p w14:paraId="4C762F14" w14:textId="711488F0" w:rsidR="00564A68" w:rsidRPr="00564A68" w:rsidRDefault="00564A68" w:rsidP="00564A68">
      <w:pPr>
        <w:rPr>
          <w:b/>
          <w:bCs/>
          <w:sz w:val="28"/>
          <w:szCs w:val="28"/>
        </w:rPr>
      </w:pPr>
      <w:r w:rsidRPr="00564A68">
        <w:rPr>
          <w:b/>
          <w:bCs/>
          <w:sz w:val="28"/>
          <w:szCs w:val="28"/>
        </w:rPr>
        <w:t>Academic Dishonesty</w:t>
      </w:r>
    </w:p>
    <w:p w14:paraId="273E3A2F" w14:textId="4E5CE15B" w:rsidR="00564A68" w:rsidRPr="00564A68" w:rsidRDefault="00564A68" w:rsidP="00564A68">
      <w:pPr>
        <w:rPr>
          <w:sz w:val="28"/>
          <w:szCs w:val="28"/>
        </w:rPr>
      </w:pPr>
      <w:r w:rsidRPr="00564A68">
        <w:rPr>
          <w:sz w:val="28"/>
          <w:szCs w:val="28"/>
        </w:rPr>
        <w:t xml:space="preserve">Plagiarism is a serious academic offence.  All university policies regarding plagiarism will be upheld in this course. I will be vigilant about scrutinizing your work for academic dishonesty and will pursue appropriate penalties for all cases of plagiarism. If you have further questions about academic </w:t>
      </w:r>
      <w:proofErr w:type="gramStart"/>
      <w:r w:rsidRPr="00564A68">
        <w:rPr>
          <w:sz w:val="28"/>
          <w:szCs w:val="28"/>
        </w:rPr>
        <w:t>dishonesty</w:t>
      </w:r>
      <w:proofErr w:type="gramEnd"/>
      <w:r w:rsidRPr="00564A68">
        <w:rPr>
          <w:sz w:val="28"/>
          <w:szCs w:val="28"/>
        </w:rPr>
        <w:t xml:space="preserve"> please consult the following website: </w:t>
      </w:r>
    </w:p>
    <w:p w14:paraId="194AF69E" w14:textId="77777777" w:rsidR="00564A68" w:rsidRPr="00564A68" w:rsidRDefault="008C618C" w:rsidP="00564A68">
      <w:pPr>
        <w:rPr>
          <w:sz w:val="28"/>
          <w:szCs w:val="28"/>
        </w:rPr>
      </w:pPr>
      <w:hyperlink r:id="rId9" w:history="1">
        <w:r w:rsidR="00564A68" w:rsidRPr="00564A68">
          <w:rPr>
            <w:rStyle w:val="Hyperlink"/>
            <w:sz w:val="28"/>
            <w:szCs w:val="28"/>
          </w:rPr>
          <w:t>http://www.yorku.ca/univsec/policies/document.php?document=69</w:t>
        </w:r>
      </w:hyperlink>
    </w:p>
    <w:p w14:paraId="1B77850A" w14:textId="77777777" w:rsidR="00564A68" w:rsidRPr="00564A68" w:rsidRDefault="00564A68" w:rsidP="00564A68">
      <w:pPr>
        <w:rPr>
          <w:b/>
          <w:bCs/>
          <w:sz w:val="28"/>
          <w:szCs w:val="28"/>
        </w:rPr>
      </w:pPr>
      <w:r w:rsidRPr="00564A68">
        <w:rPr>
          <w:b/>
          <w:bCs/>
          <w:sz w:val="28"/>
          <w:szCs w:val="28"/>
        </w:rPr>
        <w:t>Special Accommodations</w:t>
      </w:r>
    </w:p>
    <w:p w14:paraId="179F8C22" w14:textId="77777777" w:rsidR="00564A68" w:rsidRPr="00564A68" w:rsidRDefault="00564A68" w:rsidP="00564A68">
      <w:pPr>
        <w:rPr>
          <w:sz w:val="28"/>
          <w:szCs w:val="28"/>
        </w:rPr>
      </w:pPr>
      <w:r w:rsidRPr="00564A68">
        <w:rPr>
          <w:sz w:val="28"/>
          <w:szCs w:val="28"/>
        </w:rPr>
        <w:t xml:space="preserve">If you are a student with physical or learning disabilities or mental health concerns that require reasonable accommodations in teaching style or evaluation, you should speak with me early in the term so that appropriate arrangements can be made.  Students with disabilities or mental health concerns should contact York University’s Student Accessibility Services, </w:t>
      </w:r>
      <w:r w:rsidRPr="00564A68">
        <w:rPr>
          <w:rFonts w:cs="Arial"/>
          <w:sz w:val="28"/>
          <w:szCs w:val="28"/>
        </w:rPr>
        <w:t>N110, Bennett Centre for Student Services 416-736-5755 or Student Counselling and Development 416-736-5297</w:t>
      </w:r>
      <w:r w:rsidRPr="00564A68">
        <w:rPr>
          <w:sz w:val="28"/>
          <w:szCs w:val="28"/>
        </w:rPr>
        <w:t>.  More information on special accommodations and related matters consult the following websites:</w:t>
      </w:r>
    </w:p>
    <w:p w14:paraId="634E94AE" w14:textId="312C89D7" w:rsidR="00564A68" w:rsidRDefault="008C618C" w:rsidP="00564A68">
      <w:pPr>
        <w:rPr>
          <w:rStyle w:val="Hyperlink"/>
          <w:sz w:val="28"/>
          <w:szCs w:val="28"/>
        </w:rPr>
      </w:pPr>
      <w:hyperlink r:id="rId10" w:history="1">
        <w:r w:rsidR="00BB2F51" w:rsidRPr="00832933">
          <w:rPr>
            <w:rStyle w:val="Hyperlink"/>
            <w:sz w:val="28"/>
            <w:szCs w:val="28"/>
          </w:rPr>
          <w:t>https://accessibility.students.yorku.ca/</w:t>
        </w:r>
      </w:hyperlink>
    </w:p>
    <w:p w14:paraId="742BB323" w14:textId="741941A2" w:rsidR="00BB2F51" w:rsidRPr="00BB2F51" w:rsidRDefault="00BB2F51" w:rsidP="00564A68">
      <w:pPr>
        <w:rPr>
          <w:rStyle w:val="Hyperlink"/>
          <w:b/>
          <w:bCs/>
          <w:color w:val="auto"/>
          <w:sz w:val="28"/>
          <w:szCs w:val="28"/>
          <w:u w:val="none"/>
        </w:rPr>
      </w:pPr>
      <w:r w:rsidRPr="00BB2F51">
        <w:rPr>
          <w:rStyle w:val="Hyperlink"/>
          <w:b/>
          <w:bCs/>
          <w:color w:val="auto"/>
          <w:sz w:val="28"/>
          <w:szCs w:val="28"/>
          <w:u w:val="none"/>
        </w:rPr>
        <w:t>Class #</w:t>
      </w:r>
      <w:r w:rsidR="00000898">
        <w:rPr>
          <w:rStyle w:val="Hyperlink"/>
          <w:b/>
          <w:bCs/>
          <w:color w:val="auto"/>
          <w:sz w:val="28"/>
          <w:szCs w:val="28"/>
          <w:u w:val="none"/>
        </w:rPr>
        <w:t xml:space="preserve"> </w:t>
      </w:r>
      <w:r w:rsidRPr="00BB2F51">
        <w:rPr>
          <w:rStyle w:val="Hyperlink"/>
          <w:b/>
          <w:bCs/>
          <w:color w:val="auto"/>
          <w:sz w:val="28"/>
          <w:szCs w:val="28"/>
          <w:u w:val="none"/>
        </w:rPr>
        <w:t>1 January 9, 2020 Introductory session</w:t>
      </w:r>
    </w:p>
    <w:p w14:paraId="4D855BC6" w14:textId="25CEB0F0" w:rsidR="00BB2F51" w:rsidRPr="00BB2F51" w:rsidRDefault="00BB2F51" w:rsidP="00564A68">
      <w:pPr>
        <w:rPr>
          <w:rStyle w:val="Hyperlink"/>
          <w:color w:val="auto"/>
          <w:sz w:val="28"/>
          <w:szCs w:val="28"/>
          <w:u w:val="none"/>
        </w:rPr>
      </w:pPr>
      <w:r w:rsidRPr="00BB2F51">
        <w:rPr>
          <w:rStyle w:val="Hyperlink"/>
          <w:color w:val="auto"/>
          <w:sz w:val="28"/>
          <w:szCs w:val="28"/>
          <w:u w:val="none"/>
        </w:rPr>
        <w:t xml:space="preserve">The </w:t>
      </w:r>
      <w:r>
        <w:rPr>
          <w:rStyle w:val="Hyperlink"/>
          <w:color w:val="auto"/>
          <w:sz w:val="28"/>
          <w:szCs w:val="28"/>
          <w:u w:val="none"/>
        </w:rPr>
        <w:t>first half of this class will be devoted to int</w:t>
      </w:r>
      <w:r w:rsidR="007E1086">
        <w:rPr>
          <w:rStyle w:val="Hyperlink"/>
          <w:color w:val="auto"/>
          <w:sz w:val="28"/>
          <w:szCs w:val="28"/>
          <w:u w:val="none"/>
        </w:rPr>
        <w:t>roductions</w:t>
      </w:r>
      <w:r>
        <w:rPr>
          <w:rStyle w:val="Hyperlink"/>
          <w:color w:val="auto"/>
          <w:sz w:val="28"/>
          <w:szCs w:val="28"/>
          <w:u w:val="none"/>
        </w:rPr>
        <w:t xml:space="preserve"> to each other and to the course. </w:t>
      </w:r>
      <w:r w:rsidR="007E1086">
        <w:rPr>
          <w:rStyle w:val="Hyperlink"/>
          <w:color w:val="auto"/>
          <w:sz w:val="28"/>
          <w:szCs w:val="28"/>
          <w:u w:val="none"/>
        </w:rPr>
        <w:t>The second half will consider the place of theory.</w:t>
      </w:r>
    </w:p>
    <w:p w14:paraId="6045D745" w14:textId="5C3E44D6" w:rsidR="00BF48FB" w:rsidRDefault="00BB2F51" w:rsidP="00564A68">
      <w:pPr>
        <w:rPr>
          <w:b/>
          <w:bCs/>
          <w:sz w:val="28"/>
          <w:szCs w:val="28"/>
        </w:rPr>
      </w:pPr>
      <w:r>
        <w:rPr>
          <w:b/>
          <w:bCs/>
          <w:sz w:val="28"/>
          <w:szCs w:val="28"/>
        </w:rPr>
        <w:t xml:space="preserve">Class # 2 </w:t>
      </w:r>
      <w:r w:rsidR="00BF48FB">
        <w:rPr>
          <w:b/>
          <w:bCs/>
          <w:sz w:val="28"/>
          <w:szCs w:val="28"/>
        </w:rPr>
        <w:t xml:space="preserve">January </w:t>
      </w:r>
      <w:r w:rsidR="00BA6291">
        <w:rPr>
          <w:b/>
          <w:bCs/>
          <w:sz w:val="28"/>
          <w:szCs w:val="28"/>
        </w:rPr>
        <w:t>16</w:t>
      </w:r>
      <w:r w:rsidR="00E16BBE">
        <w:rPr>
          <w:b/>
          <w:bCs/>
          <w:sz w:val="28"/>
          <w:szCs w:val="28"/>
        </w:rPr>
        <w:t>,</w:t>
      </w:r>
      <w:r w:rsidR="00BF48FB">
        <w:rPr>
          <w:b/>
          <w:bCs/>
          <w:sz w:val="28"/>
          <w:szCs w:val="28"/>
        </w:rPr>
        <w:t xml:space="preserve"> Evidence and values</w:t>
      </w:r>
    </w:p>
    <w:p w14:paraId="52416617" w14:textId="4324C5E1" w:rsidR="00BF48FB" w:rsidRDefault="00EA28A4" w:rsidP="00564A68">
      <w:pPr>
        <w:rPr>
          <w:sz w:val="28"/>
          <w:szCs w:val="28"/>
        </w:rPr>
      </w:pPr>
      <w:r>
        <w:rPr>
          <w:sz w:val="28"/>
          <w:szCs w:val="28"/>
        </w:rPr>
        <w:t>In addition to determining who will do what</w:t>
      </w:r>
      <w:r w:rsidR="004F54C9">
        <w:rPr>
          <w:sz w:val="28"/>
          <w:szCs w:val="28"/>
        </w:rPr>
        <w:t xml:space="preserve"> in the</w:t>
      </w:r>
      <w:r>
        <w:rPr>
          <w:sz w:val="28"/>
          <w:szCs w:val="28"/>
        </w:rPr>
        <w:t xml:space="preserve"> debates we will consider w</w:t>
      </w:r>
      <w:r w:rsidR="00BF48FB">
        <w:rPr>
          <w:sz w:val="28"/>
          <w:szCs w:val="28"/>
        </w:rPr>
        <w:t>hat counts as evidence and whose evidence counts</w:t>
      </w:r>
      <w:r>
        <w:rPr>
          <w:sz w:val="28"/>
          <w:szCs w:val="28"/>
        </w:rPr>
        <w:t xml:space="preserve"> as well as h</w:t>
      </w:r>
      <w:r w:rsidR="00BF48FB">
        <w:rPr>
          <w:sz w:val="28"/>
          <w:szCs w:val="28"/>
        </w:rPr>
        <w:t>ow theory</w:t>
      </w:r>
      <w:r>
        <w:rPr>
          <w:sz w:val="28"/>
          <w:szCs w:val="28"/>
        </w:rPr>
        <w:t>, assumptions</w:t>
      </w:r>
      <w:r w:rsidR="00BF48FB">
        <w:rPr>
          <w:sz w:val="28"/>
          <w:szCs w:val="28"/>
        </w:rPr>
        <w:t xml:space="preserve"> </w:t>
      </w:r>
      <w:r>
        <w:rPr>
          <w:sz w:val="28"/>
          <w:szCs w:val="28"/>
        </w:rPr>
        <w:t xml:space="preserve">and values </w:t>
      </w:r>
      <w:r w:rsidR="00BF48FB">
        <w:rPr>
          <w:sz w:val="28"/>
          <w:szCs w:val="28"/>
        </w:rPr>
        <w:t>shape evidence</w:t>
      </w:r>
      <w:r>
        <w:rPr>
          <w:sz w:val="28"/>
          <w:szCs w:val="28"/>
        </w:rPr>
        <w:t>.</w:t>
      </w:r>
      <w:r w:rsidR="00BF48FB">
        <w:rPr>
          <w:sz w:val="28"/>
          <w:szCs w:val="28"/>
        </w:rPr>
        <w:t xml:space="preserve"> </w:t>
      </w:r>
    </w:p>
    <w:p w14:paraId="12C65759" w14:textId="5BE3AB58" w:rsidR="001F3C97" w:rsidRDefault="00BF48FB" w:rsidP="00BF48FB">
      <w:pPr>
        <w:rPr>
          <w:sz w:val="28"/>
          <w:szCs w:val="28"/>
          <w:u w:val="single"/>
        </w:rPr>
      </w:pPr>
      <w:r w:rsidRPr="00890CBB">
        <w:rPr>
          <w:sz w:val="28"/>
          <w:szCs w:val="28"/>
          <w:u w:val="single"/>
        </w:rPr>
        <w:t>Shared reading</w:t>
      </w:r>
      <w:r w:rsidR="00E16BBE">
        <w:rPr>
          <w:sz w:val="28"/>
          <w:szCs w:val="28"/>
          <w:u w:val="single"/>
        </w:rPr>
        <w:t>s</w:t>
      </w:r>
    </w:p>
    <w:p w14:paraId="08324B8A" w14:textId="2B37B277" w:rsidR="00BF48FB" w:rsidRPr="005750B3" w:rsidRDefault="00BF48FB" w:rsidP="00BF48FB">
      <w:pPr>
        <w:rPr>
          <w:sz w:val="28"/>
          <w:szCs w:val="28"/>
        </w:rPr>
      </w:pPr>
      <w:r w:rsidRPr="00993054">
        <w:rPr>
          <w:sz w:val="28"/>
          <w:szCs w:val="28"/>
        </w:rPr>
        <w:lastRenderedPageBreak/>
        <w:t xml:space="preserve">Alma Ata Declaration in the Right to Health 1978 </w:t>
      </w:r>
      <w:hyperlink r:id="rId11" w:history="1">
        <w:r w:rsidRPr="005750B3">
          <w:rPr>
            <w:rStyle w:val="Hyperlink"/>
            <w:color w:val="auto"/>
            <w:sz w:val="28"/>
            <w:szCs w:val="28"/>
            <w:u w:val="none"/>
          </w:rPr>
          <w:t>https://www.who.int/publications/almaata_declaration_en.pdf</w:t>
        </w:r>
      </w:hyperlink>
    </w:p>
    <w:p w14:paraId="77B65D94" w14:textId="5CE85314" w:rsidR="00BF48FB" w:rsidRPr="005750B3" w:rsidRDefault="00BF48FB" w:rsidP="00BF48FB">
      <w:pPr>
        <w:rPr>
          <w:rStyle w:val="Hyperlink"/>
          <w:color w:val="auto"/>
          <w:sz w:val="28"/>
          <w:szCs w:val="28"/>
          <w:u w:val="none"/>
        </w:rPr>
      </w:pPr>
      <w:r w:rsidRPr="00993054">
        <w:rPr>
          <w:sz w:val="28"/>
          <w:szCs w:val="28"/>
        </w:rPr>
        <w:t xml:space="preserve">The Ottawa Charter on Health Promotion 1986 </w:t>
      </w:r>
      <w:hyperlink r:id="rId12" w:history="1">
        <w:r w:rsidRPr="005750B3">
          <w:rPr>
            <w:rStyle w:val="Hyperlink"/>
            <w:color w:val="auto"/>
            <w:sz w:val="28"/>
            <w:szCs w:val="28"/>
            <w:u w:val="none"/>
          </w:rPr>
          <w:t>https://www.who.int/healthpromotion/conferences/previous/ottawa/en/</w:t>
        </w:r>
      </w:hyperlink>
    </w:p>
    <w:p w14:paraId="76AA7E91" w14:textId="187189F9" w:rsidR="00890CBB" w:rsidRPr="005750B3" w:rsidRDefault="005750B3" w:rsidP="005750B3">
      <w:pPr>
        <w:rPr>
          <w:rStyle w:val="Hyperlink"/>
          <w:color w:val="000000" w:themeColor="text1"/>
          <w:sz w:val="28"/>
          <w:szCs w:val="28"/>
          <w:u w:val="none"/>
        </w:rPr>
      </w:pPr>
      <w:r w:rsidRPr="005750B3">
        <w:rPr>
          <w:color w:val="000000" w:themeColor="text1"/>
          <w:sz w:val="28"/>
          <w:szCs w:val="28"/>
          <w:shd w:val="clear" w:color="auto" w:fill="FFFFFF"/>
        </w:rPr>
        <w:t>López, N.</w:t>
      </w:r>
      <w:r w:rsidRPr="005750B3">
        <w:rPr>
          <w:color w:val="000000" w:themeColor="text1"/>
          <w:sz w:val="28"/>
          <w:szCs w:val="28"/>
        </w:rPr>
        <w:t xml:space="preserve">, &amp; Gadsden, V. L. (2016). Health Inequities, Social Determinants, and Intersectionality. </w:t>
      </w:r>
      <w:r w:rsidRPr="005750B3">
        <w:rPr>
          <w:i/>
          <w:iCs/>
          <w:color w:val="000000" w:themeColor="text1"/>
          <w:sz w:val="28"/>
          <w:szCs w:val="28"/>
        </w:rPr>
        <w:t>National Academy of Medicine</w:t>
      </w:r>
      <w:r w:rsidRPr="005750B3">
        <w:rPr>
          <w:color w:val="000000" w:themeColor="text1"/>
          <w:sz w:val="28"/>
          <w:szCs w:val="28"/>
        </w:rPr>
        <w:t>, 1–15.</w:t>
      </w:r>
    </w:p>
    <w:p w14:paraId="48CC6DE1" w14:textId="02E9D749" w:rsidR="00EA28A4" w:rsidRPr="00890CBB" w:rsidRDefault="00EA28A4" w:rsidP="00B86CC1">
      <w:pPr>
        <w:rPr>
          <w:sz w:val="28"/>
          <w:szCs w:val="28"/>
          <w:u w:val="single"/>
        </w:rPr>
      </w:pPr>
      <w:r w:rsidRPr="00890CBB">
        <w:rPr>
          <w:sz w:val="28"/>
          <w:szCs w:val="28"/>
          <w:u w:val="single"/>
        </w:rPr>
        <w:t>Individual readings</w:t>
      </w:r>
    </w:p>
    <w:p w14:paraId="489E2D59" w14:textId="2AE592AF" w:rsidR="00890CBB" w:rsidRDefault="00890CBB" w:rsidP="00890CBB">
      <w:pPr>
        <w:spacing w:before="240"/>
        <w:rPr>
          <w:sz w:val="28"/>
          <w:szCs w:val="28"/>
        </w:rPr>
      </w:pPr>
      <w:r w:rsidRPr="006B0F9F">
        <w:rPr>
          <w:sz w:val="28"/>
          <w:szCs w:val="28"/>
        </w:rPr>
        <w:t xml:space="preserve">Armstrong, Pat (2001), Evidence-Based Health Care Reform: Women’s Issues in Pat Armstrong, Hugh Armstrong and David Coburn eds., </w:t>
      </w:r>
      <w:r w:rsidRPr="006B0F9F">
        <w:rPr>
          <w:i/>
          <w:sz w:val="28"/>
          <w:szCs w:val="28"/>
        </w:rPr>
        <w:t>Unhealthy Times: Political Economy Perspectives on Health and Care in Canada</w:t>
      </w:r>
      <w:r w:rsidRPr="006B0F9F">
        <w:rPr>
          <w:sz w:val="28"/>
          <w:szCs w:val="28"/>
        </w:rPr>
        <w:t>. Toronto: Oxford, 2001, pp.121-145.</w:t>
      </w:r>
    </w:p>
    <w:p w14:paraId="5DF0BFC4" w14:textId="51F85AF1" w:rsidR="005E23AF" w:rsidRPr="005E23AF" w:rsidRDefault="005E23AF" w:rsidP="006D0735">
      <w:pPr>
        <w:rPr>
          <w:rFonts w:cstheme="minorHAnsi"/>
          <w:sz w:val="28"/>
          <w:szCs w:val="28"/>
        </w:rPr>
      </w:pPr>
      <w:r w:rsidRPr="005E23AF">
        <w:rPr>
          <w:rFonts w:cstheme="minorHAnsi"/>
          <w:sz w:val="28"/>
          <w:szCs w:val="28"/>
        </w:rPr>
        <w:t>Pederson</w:t>
      </w:r>
      <w:r w:rsidR="006D0735">
        <w:rPr>
          <w:rFonts w:cstheme="minorHAnsi"/>
          <w:sz w:val="28"/>
          <w:szCs w:val="28"/>
        </w:rPr>
        <w:t>, A</w:t>
      </w:r>
      <w:r w:rsidR="00E16BBE">
        <w:rPr>
          <w:rFonts w:cstheme="minorHAnsi"/>
          <w:sz w:val="28"/>
          <w:szCs w:val="28"/>
        </w:rPr>
        <w:t xml:space="preserve">. </w:t>
      </w:r>
      <w:r w:rsidR="006D0735">
        <w:rPr>
          <w:rFonts w:cstheme="minorHAnsi"/>
          <w:sz w:val="28"/>
          <w:szCs w:val="28"/>
        </w:rPr>
        <w:t xml:space="preserve">&amp; </w:t>
      </w:r>
      <w:r w:rsidRPr="006D0735">
        <w:rPr>
          <w:rFonts w:cstheme="minorHAnsi"/>
          <w:bCs/>
          <w:sz w:val="28"/>
          <w:szCs w:val="28"/>
        </w:rPr>
        <w:t>Armstrong</w:t>
      </w:r>
      <w:r w:rsidR="006D0735">
        <w:rPr>
          <w:rFonts w:cstheme="minorHAnsi"/>
          <w:sz w:val="28"/>
          <w:szCs w:val="28"/>
        </w:rPr>
        <w:t xml:space="preserve">, P. (2015) </w:t>
      </w:r>
      <w:r w:rsidRPr="005E23AF">
        <w:rPr>
          <w:rFonts w:cstheme="minorHAnsi"/>
          <w:sz w:val="28"/>
          <w:szCs w:val="28"/>
        </w:rPr>
        <w:t>Sex, Gender and Systematic Reviews: The Example of Wait Times for Hip and Knee Replacements</w:t>
      </w:r>
      <w:r w:rsidR="006D0735">
        <w:rPr>
          <w:rFonts w:cstheme="minorHAnsi"/>
          <w:sz w:val="28"/>
          <w:szCs w:val="28"/>
        </w:rPr>
        <w:t xml:space="preserve"> </w:t>
      </w:r>
      <w:r w:rsidRPr="005E23AF">
        <w:rPr>
          <w:rFonts w:cstheme="minorHAnsi"/>
          <w:sz w:val="28"/>
          <w:szCs w:val="28"/>
        </w:rPr>
        <w:t xml:space="preserve">in </w:t>
      </w:r>
      <w:r w:rsidRPr="005E23AF">
        <w:rPr>
          <w:rFonts w:cstheme="minorHAnsi"/>
          <w:bCs/>
          <w:sz w:val="28"/>
          <w:szCs w:val="28"/>
        </w:rPr>
        <w:t>Pat Armstrong</w:t>
      </w:r>
      <w:r w:rsidRPr="005E23AF">
        <w:rPr>
          <w:rFonts w:cstheme="minorHAnsi"/>
          <w:sz w:val="28"/>
          <w:szCs w:val="28"/>
        </w:rPr>
        <w:t xml:space="preserve"> and Ann Pederson, eds., </w:t>
      </w:r>
      <w:r w:rsidRPr="005E23AF">
        <w:rPr>
          <w:rFonts w:cstheme="minorHAnsi"/>
          <w:i/>
          <w:iCs/>
          <w:sz w:val="28"/>
          <w:szCs w:val="28"/>
        </w:rPr>
        <w:t xml:space="preserve">Women’s Health: Intersections of Policy, Research and Practice </w:t>
      </w:r>
      <w:r w:rsidRPr="005E23AF">
        <w:rPr>
          <w:rFonts w:cstheme="minorHAnsi"/>
          <w:i/>
          <w:sz w:val="28"/>
          <w:szCs w:val="28"/>
        </w:rPr>
        <w:t>– 2</w:t>
      </w:r>
      <w:r w:rsidRPr="005E23AF">
        <w:rPr>
          <w:rFonts w:cstheme="minorHAnsi"/>
          <w:i/>
          <w:sz w:val="28"/>
          <w:szCs w:val="28"/>
          <w:vertAlign w:val="superscript"/>
        </w:rPr>
        <w:t>nd</w:t>
      </w:r>
      <w:r w:rsidRPr="005E23AF">
        <w:rPr>
          <w:rFonts w:cstheme="minorHAnsi"/>
          <w:i/>
          <w:sz w:val="28"/>
          <w:szCs w:val="28"/>
        </w:rPr>
        <w:t xml:space="preserve"> edition</w:t>
      </w:r>
      <w:r w:rsidRPr="005E23AF">
        <w:rPr>
          <w:rFonts w:cstheme="minorHAnsi"/>
          <w:sz w:val="28"/>
          <w:szCs w:val="28"/>
        </w:rPr>
        <w:t>. Toronto: Women’s Press,</w:t>
      </w:r>
      <w:r w:rsidR="006D0735" w:rsidRPr="006D0735">
        <w:rPr>
          <w:rFonts w:cstheme="minorHAnsi"/>
          <w:sz w:val="28"/>
          <w:szCs w:val="28"/>
        </w:rPr>
        <w:t xml:space="preserve"> </w:t>
      </w:r>
      <w:r w:rsidR="006D0735" w:rsidRPr="005E23AF">
        <w:rPr>
          <w:rFonts w:cstheme="minorHAnsi"/>
          <w:sz w:val="28"/>
          <w:szCs w:val="28"/>
        </w:rPr>
        <w:t>pp. 56-</w:t>
      </w:r>
      <w:proofErr w:type="gramStart"/>
      <w:r w:rsidR="006D0735" w:rsidRPr="005E23AF">
        <w:rPr>
          <w:rFonts w:cstheme="minorHAnsi"/>
          <w:sz w:val="28"/>
          <w:szCs w:val="28"/>
        </w:rPr>
        <w:t xml:space="preserve">72 </w:t>
      </w:r>
      <w:r w:rsidRPr="005E23AF">
        <w:rPr>
          <w:rFonts w:cstheme="minorHAnsi"/>
          <w:sz w:val="28"/>
          <w:szCs w:val="28"/>
        </w:rPr>
        <w:t>.</w:t>
      </w:r>
      <w:proofErr w:type="gramEnd"/>
    </w:p>
    <w:p w14:paraId="773E9754" w14:textId="6871882F" w:rsidR="00890CBB" w:rsidRDefault="00890CBB" w:rsidP="00890CBB">
      <w:pPr>
        <w:spacing w:before="240"/>
        <w:rPr>
          <w:sz w:val="28"/>
          <w:szCs w:val="28"/>
        </w:rPr>
      </w:pPr>
      <w:proofErr w:type="spellStart"/>
      <w:r w:rsidRPr="006B0F9F">
        <w:rPr>
          <w:sz w:val="28"/>
          <w:szCs w:val="28"/>
        </w:rPr>
        <w:t>Bassil</w:t>
      </w:r>
      <w:proofErr w:type="spellEnd"/>
      <w:r w:rsidRPr="006B0F9F">
        <w:rPr>
          <w:sz w:val="28"/>
          <w:szCs w:val="28"/>
        </w:rPr>
        <w:t xml:space="preserve">, Kate and Denise </w:t>
      </w:r>
      <w:proofErr w:type="spellStart"/>
      <w:r w:rsidRPr="006B0F9F">
        <w:rPr>
          <w:sz w:val="28"/>
          <w:szCs w:val="28"/>
        </w:rPr>
        <w:t>Zabkieviez</w:t>
      </w:r>
      <w:proofErr w:type="spellEnd"/>
      <w:r w:rsidRPr="006B0F9F">
        <w:rPr>
          <w:sz w:val="28"/>
          <w:szCs w:val="28"/>
        </w:rPr>
        <w:t xml:space="preserve"> (2014) </w:t>
      </w:r>
      <w:r w:rsidRPr="006B0F9F">
        <w:rPr>
          <w:i/>
          <w:sz w:val="28"/>
          <w:szCs w:val="28"/>
        </w:rPr>
        <w:t>Health Research Methods. A Canadian Perspective</w:t>
      </w:r>
      <w:r w:rsidRPr="006B0F9F">
        <w:rPr>
          <w:sz w:val="28"/>
          <w:szCs w:val="28"/>
        </w:rPr>
        <w:t xml:space="preserve"> Toronto: Oxford University Press</w:t>
      </w:r>
      <w:r w:rsidR="000B2102">
        <w:rPr>
          <w:sz w:val="28"/>
          <w:szCs w:val="28"/>
        </w:rPr>
        <w:t>.</w:t>
      </w:r>
    </w:p>
    <w:p w14:paraId="668269FC" w14:textId="5B2B04CD" w:rsidR="000B2102" w:rsidRPr="00114744" w:rsidRDefault="000B2102" w:rsidP="00890CBB">
      <w:pPr>
        <w:spacing w:before="240"/>
        <w:rPr>
          <w:sz w:val="28"/>
          <w:szCs w:val="28"/>
        </w:rPr>
      </w:pPr>
      <w:r>
        <w:rPr>
          <w:sz w:val="28"/>
          <w:szCs w:val="28"/>
        </w:rPr>
        <w:t xml:space="preserve">Canadian Institute for Health Information </w:t>
      </w:r>
      <w:r w:rsidR="00114744">
        <w:rPr>
          <w:sz w:val="28"/>
          <w:szCs w:val="28"/>
        </w:rPr>
        <w:t xml:space="preserve">(2018) </w:t>
      </w:r>
      <w:r w:rsidR="00114744" w:rsidRPr="00114744">
        <w:rPr>
          <w:i/>
          <w:iCs/>
          <w:sz w:val="28"/>
          <w:szCs w:val="28"/>
        </w:rPr>
        <w:t xml:space="preserve">In Pursuit of Health Equity: Defining </w:t>
      </w:r>
      <w:proofErr w:type="spellStart"/>
      <w:r w:rsidR="00114744" w:rsidRPr="00114744">
        <w:rPr>
          <w:i/>
          <w:iCs/>
          <w:sz w:val="28"/>
          <w:szCs w:val="28"/>
        </w:rPr>
        <w:t>Stratifiers</w:t>
      </w:r>
      <w:proofErr w:type="spellEnd"/>
      <w:r w:rsidR="00114744" w:rsidRPr="00114744">
        <w:rPr>
          <w:i/>
          <w:iCs/>
          <w:sz w:val="28"/>
          <w:szCs w:val="28"/>
        </w:rPr>
        <w:t xml:space="preserve"> for Measuring Health Inequality — A Focus on Age, Sex, Gender, Income, Education and Geographic Location</w:t>
      </w:r>
      <w:r w:rsidR="00114744">
        <w:rPr>
          <w:sz w:val="28"/>
          <w:szCs w:val="28"/>
        </w:rPr>
        <w:t xml:space="preserve"> </w:t>
      </w:r>
      <w:hyperlink r:id="rId13" w:history="1">
        <w:r w:rsidR="00114744" w:rsidRPr="00114744">
          <w:rPr>
            <w:rStyle w:val="Hyperlink"/>
            <w:color w:val="auto"/>
            <w:sz w:val="28"/>
            <w:szCs w:val="28"/>
            <w:u w:val="none"/>
          </w:rPr>
          <w:t>https://www.cihi.ca/sites/default/files/document/defining-stratifiers-measuring-health-inequalities-2018-en-web.pdf</w:t>
        </w:r>
      </w:hyperlink>
    </w:p>
    <w:p w14:paraId="5FF4AD03" w14:textId="61DCE663" w:rsidR="00890CBB" w:rsidRDefault="00890CBB" w:rsidP="00890CBB">
      <w:pPr>
        <w:tabs>
          <w:tab w:val="left" w:pos="720"/>
        </w:tabs>
        <w:contextualSpacing/>
        <w:rPr>
          <w:rFonts w:eastAsia="Calibri"/>
          <w:i/>
          <w:sz w:val="28"/>
          <w:szCs w:val="28"/>
        </w:rPr>
      </w:pPr>
      <w:r w:rsidRPr="006B0F9F">
        <w:rPr>
          <w:rFonts w:eastAsia="Calibri"/>
          <w:sz w:val="28"/>
          <w:szCs w:val="28"/>
        </w:rPr>
        <w:t xml:space="preserve">Goldenberg, M. 2006. “On Evidence and Evidence-based </w:t>
      </w:r>
      <w:r w:rsidR="00114744">
        <w:rPr>
          <w:rFonts w:eastAsia="Calibri"/>
          <w:sz w:val="28"/>
          <w:szCs w:val="28"/>
        </w:rPr>
        <w:t>M</w:t>
      </w:r>
      <w:r w:rsidRPr="006B0F9F">
        <w:rPr>
          <w:rFonts w:eastAsia="Calibri"/>
          <w:sz w:val="28"/>
          <w:szCs w:val="28"/>
        </w:rPr>
        <w:t xml:space="preserve">edicine: Lessons from the Philosophy of Science”. </w:t>
      </w:r>
      <w:r w:rsidRPr="006B0F9F">
        <w:rPr>
          <w:rFonts w:eastAsia="Calibri"/>
          <w:i/>
          <w:sz w:val="28"/>
          <w:szCs w:val="28"/>
        </w:rPr>
        <w:t>Social Science and Medicine</w:t>
      </w:r>
      <w:r w:rsidRPr="006B0F9F">
        <w:rPr>
          <w:rFonts w:eastAsia="Calibri"/>
          <w:sz w:val="28"/>
          <w:szCs w:val="28"/>
        </w:rPr>
        <w:t xml:space="preserve"> 62(11):2621-2632.</w:t>
      </w:r>
      <w:r w:rsidRPr="006B0F9F">
        <w:rPr>
          <w:rFonts w:eastAsia="Calibri"/>
          <w:i/>
          <w:sz w:val="28"/>
          <w:szCs w:val="28"/>
        </w:rPr>
        <w:t xml:space="preserve"> </w:t>
      </w:r>
    </w:p>
    <w:p w14:paraId="0A31D2FE" w14:textId="34E21A1E" w:rsidR="00890CBB" w:rsidRPr="005750B3" w:rsidRDefault="005750B3" w:rsidP="005750B3">
      <w:pPr>
        <w:rPr>
          <w:color w:val="000000" w:themeColor="text1"/>
          <w:sz w:val="28"/>
          <w:szCs w:val="28"/>
        </w:rPr>
      </w:pPr>
      <w:r w:rsidRPr="005750B3">
        <w:rPr>
          <w:color w:val="000000" w:themeColor="text1"/>
          <w:sz w:val="28"/>
          <w:szCs w:val="28"/>
          <w:shd w:val="clear" w:color="auto" w:fill="FFFFFF"/>
        </w:rPr>
        <w:t>López, N.</w:t>
      </w:r>
      <w:r w:rsidRPr="005750B3">
        <w:rPr>
          <w:color w:val="000000" w:themeColor="text1"/>
          <w:sz w:val="28"/>
          <w:szCs w:val="28"/>
        </w:rPr>
        <w:t xml:space="preserve">, &amp; Gadsden, V. L. (2016). Health Inequities, Social Determinants, and Intersectionality. </w:t>
      </w:r>
      <w:r w:rsidRPr="005750B3">
        <w:rPr>
          <w:i/>
          <w:iCs/>
          <w:color w:val="000000" w:themeColor="text1"/>
          <w:sz w:val="28"/>
          <w:szCs w:val="28"/>
        </w:rPr>
        <w:t>National Academy of Medicine</w:t>
      </w:r>
      <w:r w:rsidRPr="005750B3">
        <w:rPr>
          <w:color w:val="000000" w:themeColor="text1"/>
          <w:sz w:val="28"/>
          <w:szCs w:val="28"/>
        </w:rPr>
        <w:t>, 1–15.</w:t>
      </w:r>
    </w:p>
    <w:p w14:paraId="2E5CDA57" w14:textId="56C6DB10" w:rsidR="00890CBB" w:rsidRDefault="00890CBB" w:rsidP="00B86CC1">
      <w:pPr>
        <w:rPr>
          <w:sz w:val="28"/>
          <w:szCs w:val="28"/>
        </w:rPr>
      </w:pPr>
      <w:r w:rsidRPr="00993054">
        <w:rPr>
          <w:rStyle w:val="Hyperlink"/>
          <w:color w:val="auto"/>
          <w:sz w:val="28"/>
          <w:szCs w:val="28"/>
          <w:u w:val="none"/>
        </w:rPr>
        <w:t>Navarro</w:t>
      </w:r>
      <w:r>
        <w:rPr>
          <w:rStyle w:val="Hyperlink"/>
          <w:color w:val="auto"/>
          <w:sz w:val="28"/>
          <w:szCs w:val="28"/>
          <w:u w:val="none"/>
        </w:rPr>
        <w:t xml:space="preserve">, V. (2000) Assessment of the World Health Report </w:t>
      </w:r>
      <w:proofErr w:type="gramStart"/>
      <w:r w:rsidRPr="00993054">
        <w:rPr>
          <w:rStyle w:val="Hyperlink"/>
          <w:i/>
          <w:iCs/>
          <w:color w:val="auto"/>
          <w:sz w:val="28"/>
          <w:szCs w:val="28"/>
          <w:u w:val="none"/>
        </w:rPr>
        <w:t>The</w:t>
      </w:r>
      <w:proofErr w:type="gramEnd"/>
      <w:r w:rsidRPr="00993054">
        <w:rPr>
          <w:rStyle w:val="Hyperlink"/>
          <w:i/>
          <w:iCs/>
          <w:color w:val="auto"/>
          <w:sz w:val="28"/>
          <w:szCs w:val="28"/>
          <w:u w:val="none"/>
        </w:rPr>
        <w:t xml:space="preserve"> Lancet</w:t>
      </w:r>
      <w:r>
        <w:rPr>
          <w:rStyle w:val="Hyperlink"/>
          <w:color w:val="auto"/>
          <w:sz w:val="28"/>
          <w:szCs w:val="28"/>
          <w:u w:val="none"/>
        </w:rPr>
        <w:t xml:space="preserve"> November 4, </w:t>
      </w:r>
      <w:r w:rsidR="00114744">
        <w:rPr>
          <w:rStyle w:val="Hyperlink"/>
          <w:color w:val="auto"/>
          <w:sz w:val="28"/>
          <w:szCs w:val="28"/>
          <w:u w:val="none"/>
        </w:rPr>
        <w:t>(</w:t>
      </w:r>
      <w:r>
        <w:rPr>
          <w:rStyle w:val="Hyperlink"/>
          <w:color w:val="auto"/>
          <w:sz w:val="28"/>
          <w:szCs w:val="28"/>
          <w:u w:val="none"/>
        </w:rPr>
        <w:t>356</w:t>
      </w:r>
      <w:r w:rsidR="00114744">
        <w:rPr>
          <w:rStyle w:val="Hyperlink"/>
          <w:color w:val="auto"/>
          <w:sz w:val="28"/>
          <w:szCs w:val="28"/>
          <w:u w:val="none"/>
        </w:rPr>
        <w:t>)</w:t>
      </w:r>
      <w:r>
        <w:rPr>
          <w:rStyle w:val="Hyperlink"/>
          <w:color w:val="auto"/>
          <w:sz w:val="28"/>
          <w:szCs w:val="28"/>
          <w:u w:val="none"/>
        </w:rPr>
        <w:t>:1598-601.</w:t>
      </w:r>
      <w:r w:rsidRPr="00B86CC1">
        <w:rPr>
          <w:sz w:val="28"/>
          <w:szCs w:val="28"/>
        </w:rPr>
        <w:t xml:space="preserve"> </w:t>
      </w:r>
    </w:p>
    <w:p w14:paraId="0E21DD12" w14:textId="77777777" w:rsidR="005750B3" w:rsidRPr="00890CBB" w:rsidRDefault="005750B3" w:rsidP="005750B3">
      <w:pPr>
        <w:pStyle w:val="Heading1"/>
        <w:shd w:val="clear" w:color="auto" w:fill="FFFFFF"/>
        <w:spacing w:before="0" w:beforeAutospacing="0" w:after="0" w:afterAutospacing="0" w:line="360" w:lineRule="atLeast"/>
        <w:rPr>
          <w:rFonts w:asciiTheme="minorHAnsi" w:hAnsiTheme="minorHAnsi" w:cstheme="minorHAnsi"/>
          <w:b w:val="0"/>
          <w:bCs w:val="0"/>
          <w:color w:val="555555"/>
          <w:sz w:val="28"/>
          <w:szCs w:val="28"/>
        </w:rPr>
      </w:pPr>
      <w:r w:rsidRPr="00890CBB">
        <w:rPr>
          <w:rFonts w:asciiTheme="minorHAnsi" w:hAnsiTheme="minorHAnsi" w:cstheme="minorHAnsi"/>
          <w:b w:val="0"/>
          <w:bCs w:val="0"/>
          <w:color w:val="555555"/>
          <w:sz w:val="28"/>
          <w:szCs w:val="28"/>
        </w:rPr>
        <w:lastRenderedPageBreak/>
        <w:t>Raphael, D. (2006) Social Determinants of Health: Present Status, Unanswered Questions, and Future Directions</w:t>
      </w:r>
      <w:r>
        <w:rPr>
          <w:rFonts w:asciiTheme="minorHAnsi" w:hAnsiTheme="minorHAnsi" w:cstheme="minorHAnsi"/>
          <w:b w:val="0"/>
          <w:bCs w:val="0"/>
          <w:color w:val="555555"/>
          <w:sz w:val="28"/>
          <w:szCs w:val="28"/>
        </w:rPr>
        <w:t xml:space="preserve"> </w:t>
      </w:r>
      <w:r w:rsidRPr="00890CBB">
        <w:rPr>
          <w:rFonts w:asciiTheme="minorHAnsi" w:hAnsiTheme="minorHAnsi" w:cstheme="minorHAnsi"/>
          <w:b w:val="0"/>
          <w:bCs w:val="0"/>
          <w:i/>
          <w:iCs/>
          <w:color w:val="555555"/>
          <w:sz w:val="28"/>
          <w:szCs w:val="28"/>
        </w:rPr>
        <w:t>International Journal of Health Services</w:t>
      </w:r>
      <w:r>
        <w:rPr>
          <w:rFonts w:asciiTheme="minorHAnsi" w:hAnsiTheme="minorHAnsi" w:cstheme="minorHAnsi"/>
          <w:b w:val="0"/>
          <w:bCs w:val="0"/>
          <w:color w:val="555555"/>
          <w:sz w:val="28"/>
          <w:szCs w:val="28"/>
        </w:rPr>
        <w:t xml:space="preserve"> 36(4):637-650.</w:t>
      </w:r>
    </w:p>
    <w:p w14:paraId="25CEEB33" w14:textId="442AB156" w:rsidR="005750B3" w:rsidRDefault="008C618C" w:rsidP="005750B3">
      <w:pPr>
        <w:rPr>
          <w:sz w:val="28"/>
          <w:szCs w:val="28"/>
        </w:rPr>
      </w:pPr>
      <w:hyperlink r:id="rId14" w:history="1">
        <w:r w:rsidR="005750B3" w:rsidRPr="005750B3">
          <w:rPr>
            <w:rStyle w:val="Hyperlink"/>
            <w:rFonts w:cstheme="minorHAnsi"/>
            <w:color w:val="auto"/>
            <w:sz w:val="28"/>
            <w:szCs w:val="28"/>
            <w:u w:val="none"/>
          </w:rPr>
          <w:t>https://doi.org/10.2190/3MW4-1EK3-DGRQ-2CRF</w:t>
        </w:r>
      </w:hyperlink>
    </w:p>
    <w:p w14:paraId="4F108CE4" w14:textId="74C81935" w:rsidR="00993054" w:rsidRPr="00114744" w:rsidRDefault="00EA28A4" w:rsidP="00BF48FB">
      <w:pPr>
        <w:rPr>
          <w:sz w:val="28"/>
          <w:szCs w:val="28"/>
          <w:u w:val="single"/>
        </w:rPr>
      </w:pPr>
      <w:proofErr w:type="spellStart"/>
      <w:r w:rsidRPr="00EA28A4">
        <w:rPr>
          <w:sz w:val="28"/>
          <w:szCs w:val="28"/>
        </w:rPr>
        <w:t>Romanow</w:t>
      </w:r>
      <w:proofErr w:type="spellEnd"/>
      <w:r w:rsidRPr="00EA28A4">
        <w:rPr>
          <w:sz w:val="28"/>
          <w:szCs w:val="28"/>
        </w:rPr>
        <w:t xml:space="preserve">, R. (2002) </w:t>
      </w:r>
      <w:r w:rsidRPr="00114744">
        <w:rPr>
          <w:i/>
          <w:iCs/>
          <w:sz w:val="28"/>
          <w:szCs w:val="28"/>
        </w:rPr>
        <w:t>Building on Values: The Future of Health Care in Canada</w:t>
      </w:r>
      <w:r w:rsidRPr="00EA28A4">
        <w:rPr>
          <w:sz w:val="28"/>
          <w:szCs w:val="28"/>
        </w:rPr>
        <w:t xml:space="preserve"> Ottawa: National Library of Canada</w:t>
      </w:r>
      <w:r>
        <w:rPr>
          <w:sz w:val="28"/>
          <w:szCs w:val="28"/>
        </w:rPr>
        <w:t>.</w:t>
      </w:r>
      <w:r w:rsidRPr="00EA28A4">
        <w:rPr>
          <w:sz w:val="28"/>
          <w:szCs w:val="28"/>
        </w:rPr>
        <w:t xml:space="preserve"> </w:t>
      </w:r>
      <w:r>
        <w:rPr>
          <w:sz w:val="28"/>
          <w:szCs w:val="28"/>
        </w:rPr>
        <w:t xml:space="preserve"> Especially Chapter 1. </w:t>
      </w:r>
      <w:hyperlink r:id="rId15" w:history="1">
        <w:r w:rsidRPr="00114744">
          <w:rPr>
            <w:rStyle w:val="Hyperlink"/>
            <w:color w:val="auto"/>
            <w:sz w:val="28"/>
            <w:szCs w:val="28"/>
          </w:rPr>
          <w:t>http://publications.gc.ca/collections/Collection/CP32-85-2002E.pdf</w:t>
        </w:r>
      </w:hyperlink>
    </w:p>
    <w:p w14:paraId="17C8441B" w14:textId="1DC68A14" w:rsidR="00EA28A4" w:rsidRPr="004F54C9" w:rsidRDefault="00EA28A4" w:rsidP="00BF48FB">
      <w:pPr>
        <w:rPr>
          <w:b/>
          <w:bCs/>
          <w:sz w:val="28"/>
          <w:szCs w:val="28"/>
        </w:rPr>
      </w:pPr>
      <w:r w:rsidRPr="004F54C9">
        <w:rPr>
          <w:b/>
          <w:bCs/>
          <w:sz w:val="28"/>
          <w:szCs w:val="28"/>
        </w:rPr>
        <w:t xml:space="preserve">Class # 3. January </w:t>
      </w:r>
      <w:r w:rsidR="00BA6291" w:rsidRPr="004F54C9">
        <w:rPr>
          <w:b/>
          <w:bCs/>
          <w:sz w:val="28"/>
          <w:szCs w:val="28"/>
        </w:rPr>
        <w:t>23</w:t>
      </w:r>
      <w:r w:rsidR="00E16BBE">
        <w:rPr>
          <w:b/>
          <w:bCs/>
          <w:sz w:val="28"/>
          <w:szCs w:val="28"/>
        </w:rPr>
        <w:t>,</w:t>
      </w:r>
      <w:r w:rsidRPr="004F54C9">
        <w:rPr>
          <w:b/>
          <w:bCs/>
          <w:sz w:val="28"/>
          <w:szCs w:val="28"/>
        </w:rPr>
        <w:t xml:space="preserve"> States </w:t>
      </w:r>
    </w:p>
    <w:p w14:paraId="2F486DBC" w14:textId="42E73EE2" w:rsidR="00081960" w:rsidRDefault="00081960" w:rsidP="00BF48FB">
      <w:pPr>
        <w:rPr>
          <w:sz w:val="28"/>
          <w:szCs w:val="28"/>
        </w:rPr>
      </w:pPr>
      <w:r>
        <w:rPr>
          <w:sz w:val="28"/>
          <w:szCs w:val="28"/>
        </w:rPr>
        <w:t xml:space="preserve">Theory guides what we mean by states and </w:t>
      </w:r>
      <w:r w:rsidR="004F54C9">
        <w:rPr>
          <w:sz w:val="28"/>
          <w:szCs w:val="28"/>
        </w:rPr>
        <w:t xml:space="preserve">in understanding </w:t>
      </w:r>
      <w:r>
        <w:rPr>
          <w:sz w:val="28"/>
          <w:szCs w:val="28"/>
        </w:rPr>
        <w:t xml:space="preserve">the role states play in shaping health services. </w:t>
      </w:r>
      <w:r w:rsidR="004F54C9">
        <w:rPr>
          <w:sz w:val="28"/>
          <w:szCs w:val="28"/>
        </w:rPr>
        <w:t>Powerful forces shape health care but so does resistance from unions and other collectivities</w:t>
      </w:r>
      <w:r w:rsidR="00000898">
        <w:rPr>
          <w:sz w:val="28"/>
          <w:szCs w:val="28"/>
        </w:rPr>
        <w:t>, along with ideas about shared responsibilities</w:t>
      </w:r>
      <w:r w:rsidR="004F54C9">
        <w:rPr>
          <w:sz w:val="28"/>
          <w:szCs w:val="28"/>
        </w:rPr>
        <w:t>.</w:t>
      </w:r>
      <w:r w:rsidR="000D7EAF">
        <w:rPr>
          <w:sz w:val="28"/>
          <w:szCs w:val="28"/>
        </w:rPr>
        <w:t xml:space="preserve"> In this class we will discuss the evolving role of states, the forces that shape them and the consequences for both equity and equality.</w:t>
      </w:r>
    </w:p>
    <w:p w14:paraId="325D488C" w14:textId="7FBE4FAD" w:rsidR="00E16BBE" w:rsidRPr="00E16BBE" w:rsidRDefault="00E16BBE" w:rsidP="00BA6291">
      <w:pPr>
        <w:spacing w:before="100" w:beforeAutospacing="1" w:after="100" w:afterAutospacing="1"/>
        <w:rPr>
          <w:sz w:val="28"/>
          <w:szCs w:val="28"/>
          <w:u w:val="single"/>
        </w:rPr>
      </w:pPr>
      <w:r w:rsidRPr="00E16BBE">
        <w:rPr>
          <w:sz w:val="28"/>
          <w:szCs w:val="28"/>
          <w:u w:val="single"/>
        </w:rPr>
        <w:t>Shared reading</w:t>
      </w:r>
    </w:p>
    <w:p w14:paraId="18FEDAED" w14:textId="64ABEAD8" w:rsidR="00BA6291" w:rsidRPr="00BA6291" w:rsidRDefault="00BA6291" w:rsidP="00BA6291">
      <w:pPr>
        <w:spacing w:before="100" w:beforeAutospacing="1" w:after="100" w:afterAutospacing="1"/>
        <w:rPr>
          <w:rStyle w:val="slug-doi"/>
          <w:sz w:val="28"/>
          <w:szCs w:val="28"/>
        </w:rPr>
      </w:pPr>
      <w:proofErr w:type="spellStart"/>
      <w:r>
        <w:rPr>
          <w:sz w:val="28"/>
          <w:szCs w:val="28"/>
        </w:rPr>
        <w:t>Bambra</w:t>
      </w:r>
      <w:proofErr w:type="spellEnd"/>
      <w:r>
        <w:rPr>
          <w:sz w:val="28"/>
          <w:szCs w:val="28"/>
        </w:rPr>
        <w:t xml:space="preserve">, C. (2007) </w:t>
      </w:r>
      <w:r w:rsidRPr="00BA6291">
        <w:rPr>
          <w:sz w:val="28"/>
          <w:szCs w:val="28"/>
        </w:rPr>
        <w:t xml:space="preserve">Going </w:t>
      </w:r>
      <w:r>
        <w:rPr>
          <w:sz w:val="28"/>
          <w:szCs w:val="28"/>
        </w:rPr>
        <w:t>B</w:t>
      </w:r>
      <w:r w:rsidRPr="00BA6291">
        <w:rPr>
          <w:sz w:val="28"/>
          <w:szCs w:val="28"/>
        </w:rPr>
        <w:t xml:space="preserve">eyond </w:t>
      </w:r>
      <w:proofErr w:type="gramStart"/>
      <w:r w:rsidRPr="00BA6291">
        <w:rPr>
          <w:sz w:val="28"/>
          <w:szCs w:val="28"/>
        </w:rPr>
        <w:t>The</w:t>
      </w:r>
      <w:proofErr w:type="gramEnd"/>
      <w:r w:rsidRPr="00BA6291">
        <w:rPr>
          <w:sz w:val="28"/>
          <w:szCs w:val="28"/>
        </w:rPr>
        <w:t xml:space="preserve"> </w:t>
      </w:r>
      <w:r>
        <w:rPr>
          <w:sz w:val="28"/>
          <w:szCs w:val="28"/>
        </w:rPr>
        <w:t>T</w:t>
      </w:r>
      <w:r w:rsidRPr="00BA6291">
        <w:rPr>
          <w:sz w:val="28"/>
          <w:szCs w:val="28"/>
        </w:rPr>
        <w:t xml:space="preserve">hree </w:t>
      </w:r>
      <w:r>
        <w:rPr>
          <w:sz w:val="28"/>
          <w:szCs w:val="28"/>
        </w:rPr>
        <w:t>W</w:t>
      </w:r>
      <w:r w:rsidRPr="00BA6291">
        <w:rPr>
          <w:sz w:val="28"/>
          <w:szCs w:val="28"/>
        </w:rPr>
        <w:t xml:space="preserve">orlds of </w:t>
      </w:r>
      <w:r>
        <w:rPr>
          <w:sz w:val="28"/>
          <w:szCs w:val="28"/>
        </w:rPr>
        <w:t>W</w:t>
      </w:r>
      <w:r w:rsidRPr="00BA6291">
        <w:rPr>
          <w:sz w:val="28"/>
          <w:szCs w:val="28"/>
        </w:rPr>
        <w:t xml:space="preserve">elfare </w:t>
      </w:r>
      <w:r>
        <w:rPr>
          <w:sz w:val="28"/>
          <w:szCs w:val="28"/>
        </w:rPr>
        <w:t>C</w:t>
      </w:r>
      <w:r w:rsidRPr="00BA6291">
        <w:rPr>
          <w:sz w:val="28"/>
          <w:szCs w:val="28"/>
        </w:rPr>
        <w:t xml:space="preserve">apitalism: </w:t>
      </w:r>
      <w:r>
        <w:rPr>
          <w:sz w:val="28"/>
          <w:szCs w:val="28"/>
        </w:rPr>
        <w:t>R</w:t>
      </w:r>
      <w:r w:rsidRPr="00BA6291">
        <w:rPr>
          <w:sz w:val="28"/>
          <w:szCs w:val="28"/>
        </w:rPr>
        <w:t xml:space="preserve">egime </w:t>
      </w:r>
      <w:r>
        <w:rPr>
          <w:sz w:val="28"/>
          <w:szCs w:val="28"/>
        </w:rPr>
        <w:t>T</w:t>
      </w:r>
      <w:r w:rsidRPr="00BA6291">
        <w:rPr>
          <w:sz w:val="28"/>
          <w:szCs w:val="28"/>
        </w:rPr>
        <w:t xml:space="preserve">heory and </w:t>
      </w:r>
      <w:r>
        <w:rPr>
          <w:sz w:val="28"/>
          <w:szCs w:val="28"/>
        </w:rPr>
        <w:t>P</w:t>
      </w:r>
      <w:r w:rsidRPr="00BA6291">
        <w:rPr>
          <w:sz w:val="28"/>
          <w:szCs w:val="28"/>
        </w:rPr>
        <w:t xml:space="preserve">ublic </w:t>
      </w:r>
      <w:r>
        <w:rPr>
          <w:sz w:val="28"/>
          <w:szCs w:val="28"/>
        </w:rPr>
        <w:t>H</w:t>
      </w:r>
      <w:r w:rsidRPr="00BA6291">
        <w:rPr>
          <w:sz w:val="28"/>
          <w:szCs w:val="28"/>
        </w:rPr>
        <w:t xml:space="preserve">ealth </w:t>
      </w:r>
      <w:r>
        <w:rPr>
          <w:sz w:val="28"/>
          <w:szCs w:val="28"/>
        </w:rPr>
        <w:t>R</w:t>
      </w:r>
      <w:r w:rsidRPr="00BA6291">
        <w:rPr>
          <w:sz w:val="28"/>
          <w:szCs w:val="28"/>
        </w:rPr>
        <w:t>esearch</w:t>
      </w:r>
      <w:r>
        <w:rPr>
          <w:sz w:val="28"/>
          <w:szCs w:val="28"/>
        </w:rPr>
        <w:t xml:space="preserve"> </w:t>
      </w:r>
      <w:r w:rsidRPr="00BA6291">
        <w:rPr>
          <w:i/>
          <w:iCs/>
          <w:sz w:val="28"/>
          <w:szCs w:val="28"/>
        </w:rPr>
        <w:t xml:space="preserve">Journal of Epidemiology and Community Health </w:t>
      </w:r>
      <w:r>
        <w:rPr>
          <w:sz w:val="28"/>
          <w:szCs w:val="28"/>
        </w:rPr>
        <w:t>(</w:t>
      </w:r>
      <w:r w:rsidRPr="00BA6291">
        <w:rPr>
          <w:sz w:val="28"/>
          <w:szCs w:val="28"/>
        </w:rPr>
        <w:t>6</w:t>
      </w:r>
      <w:r>
        <w:rPr>
          <w:sz w:val="28"/>
          <w:szCs w:val="28"/>
        </w:rPr>
        <w:t>1)</w:t>
      </w:r>
      <w:r w:rsidRPr="00BA6291">
        <w:rPr>
          <w:sz w:val="28"/>
          <w:szCs w:val="28"/>
        </w:rPr>
        <w:t xml:space="preserve">:1098–1102. </w:t>
      </w:r>
      <w:proofErr w:type="spellStart"/>
      <w:r w:rsidRPr="00BA6291">
        <w:rPr>
          <w:sz w:val="28"/>
          <w:szCs w:val="28"/>
        </w:rPr>
        <w:t>doi</w:t>
      </w:r>
      <w:proofErr w:type="spellEnd"/>
      <w:r w:rsidRPr="00BA6291">
        <w:rPr>
          <w:sz w:val="28"/>
          <w:szCs w:val="28"/>
        </w:rPr>
        <w:t>: 10.1136/jech.2007.064295</w:t>
      </w:r>
    </w:p>
    <w:p w14:paraId="2CC14361" w14:textId="50C1A747" w:rsidR="00E16BBE" w:rsidRPr="00E16BBE" w:rsidRDefault="00E16BBE" w:rsidP="00E16BBE">
      <w:pPr>
        <w:spacing w:before="100" w:beforeAutospacing="1" w:after="100" w:afterAutospacing="1"/>
        <w:rPr>
          <w:sz w:val="28"/>
          <w:szCs w:val="28"/>
          <w:u w:val="single"/>
        </w:rPr>
      </w:pPr>
      <w:r w:rsidRPr="00487B84">
        <w:rPr>
          <w:rStyle w:val="slug-doi"/>
          <w:sz w:val="28"/>
          <w:szCs w:val="28"/>
          <w:u w:val="single"/>
        </w:rPr>
        <w:t>Individual Readings</w:t>
      </w:r>
    </w:p>
    <w:p w14:paraId="73D17DD2" w14:textId="10E14283" w:rsidR="00081960" w:rsidRPr="00081960" w:rsidRDefault="00081960" w:rsidP="00081960">
      <w:pPr>
        <w:rPr>
          <w:color w:val="000000" w:themeColor="text1"/>
          <w:sz w:val="28"/>
          <w:szCs w:val="28"/>
        </w:rPr>
      </w:pPr>
      <w:proofErr w:type="spellStart"/>
      <w:r w:rsidRPr="00081960">
        <w:rPr>
          <w:color w:val="000000" w:themeColor="text1"/>
          <w:sz w:val="28"/>
          <w:szCs w:val="28"/>
        </w:rPr>
        <w:t>Béland</w:t>
      </w:r>
      <w:proofErr w:type="spellEnd"/>
      <w:r w:rsidRPr="00081960">
        <w:rPr>
          <w:color w:val="000000" w:themeColor="text1"/>
          <w:sz w:val="28"/>
          <w:szCs w:val="28"/>
        </w:rPr>
        <w:t xml:space="preserve">, D., </w:t>
      </w:r>
      <w:proofErr w:type="spellStart"/>
      <w:r w:rsidRPr="00081960">
        <w:rPr>
          <w:color w:val="000000" w:themeColor="text1"/>
          <w:sz w:val="28"/>
          <w:szCs w:val="28"/>
        </w:rPr>
        <w:t>Goul</w:t>
      </w:r>
      <w:proofErr w:type="spellEnd"/>
      <w:r w:rsidRPr="00081960">
        <w:rPr>
          <w:color w:val="000000" w:themeColor="text1"/>
          <w:sz w:val="28"/>
          <w:szCs w:val="28"/>
        </w:rPr>
        <w:t xml:space="preserve"> Anderson, J., Palme, J., </w:t>
      </w:r>
      <w:proofErr w:type="spellStart"/>
      <w:r w:rsidRPr="00081960">
        <w:rPr>
          <w:color w:val="000000" w:themeColor="text1"/>
          <w:sz w:val="28"/>
          <w:szCs w:val="28"/>
        </w:rPr>
        <w:t>Waddan</w:t>
      </w:r>
      <w:proofErr w:type="spellEnd"/>
      <w:r w:rsidRPr="00081960">
        <w:rPr>
          <w:color w:val="000000" w:themeColor="text1"/>
          <w:sz w:val="28"/>
          <w:szCs w:val="28"/>
        </w:rPr>
        <w:t xml:space="preserve">, A. (2014) The </w:t>
      </w:r>
      <w:r w:rsidR="00BA6291">
        <w:rPr>
          <w:color w:val="000000" w:themeColor="text1"/>
          <w:sz w:val="28"/>
          <w:szCs w:val="28"/>
        </w:rPr>
        <w:t>U</w:t>
      </w:r>
      <w:r w:rsidRPr="00081960">
        <w:rPr>
          <w:color w:val="000000" w:themeColor="text1"/>
          <w:sz w:val="28"/>
          <w:szCs w:val="28"/>
        </w:rPr>
        <w:t xml:space="preserve">niversal </w:t>
      </w:r>
      <w:r w:rsidR="00BA6291">
        <w:rPr>
          <w:color w:val="000000" w:themeColor="text1"/>
          <w:sz w:val="28"/>
          <w:szCs w:val="28"/>
        </w:rPr>
        <w:t>D</w:t>
      </w:r>
      <w:r w:rsidRPr="00081960">
        <w:rPr>
          <w:color w:val="000000" w:themeColor="text1"/>
          <w:sz w:val="28"/>
          <w:szCs w:val="28"/>
        </w:rPr>
        <w:t xml:space="preserve">ecline of </w:t>
      </w:r>
      <w:r w:rsidR="00BA6291">
        <w:rPr>
          <w:color w:val="000000" w:themeColor="text1"/>
          <w:sz w:val="28"/>
          <w:szCs w:val="28"/>
        </w:rPr>
        <w:t>U</w:t>
      </w:r>
      <w:r w:rsidRPr="00081960">
        <w:rPr>
          <w:color w:val="000000" w:themeColor="text1"/>
          <w:sz w:val="28"/>
          <w:szCs w:val="28"/>
        </w:rPr>
        <w:t xml:space="preserve">niversality? Social </w:t>
      </w:r>
      <w:r w:rsidR="00BA6291">
        <w:rPr>
          <w:color w:val="000000" w:themeColor="text1"/>
          <w:sz w:val="28"/>
          <w:szCs w:val="28"/>
        </w:rPr>
        <w:t>P</w:t>
      </w:r>
      <w:r w:rsidRPr="00081960">
        <w:rPr>
          <w:color w:val="000000" w:themeColor="text1"/>
          <w:sz w:val="28"/>
          <w:szCs w:val="28"/>
        </w:rPr>
        <w:t xml:space="preserve">olicy </w:t>
      </w:r>
      <w:r w:rsidR="00BA6291">
        <w:rPr>
          <w:color w:val="000000" w:themeColor="text1"/>
          <w:sz w:val="28"/>
          <w:szCs w:val="28"/>
        </w:rPr>
        <w:t>C</w:t>
      </w:r>
      <w:r w:rsidRPr="00081960">
        <w:rPr>
          <w:color w:val="000000" w:themeColor="text1"/>
          <w:sz w:val="28"/>
          <w:szCs w:val="28"/>
        </w:rPr>
        <w:t xml:space="preserve">hange in Canada, Denmark, Sweden and the UK. </w:t>
      </w:r>
      <w:r w:rsidRPr="00081960">
        <w:rPr>
          <w:i/>
          <w:color w:val="000000" w:themeColor="text1"/>
          <w:sz w:val="28"/>
          <w:szCs w:val="28"/>
        </w:rPr>
        <w:t xml:space="preserve">Social Policy &amp; Administration, </w:t>
      </w:r>
      <w:r w:rsidR="00114744">
        <w:rPr>
          <w:i/>
          <w:color w:val="000000" w:themeColor="text1"/>
          <w:sz w:val="28"/>
          <w:szCs w:val="28"/>
        </w:rPr>
        <w:t>(</w:t>
      </w:r>
      <w:r w:rsidRPr="00081960">
        <w:rPr>
          <w:color w:val="000000" w:themeColor="text1"/>
          <w:sz w:val="28"/>
          <w:szCs w:val="28"/>
        </w:rPr>
        <w:t>48</w:t>
      </w:r>
      <w:r w:rsidR="00114744">
        <w:rPr>
          <w:color w:val="000000" w:themeColor="text1"/>
          <w:sz w:val="28"/>
          <w:szCs w:val="28"/>
        </w:rPr>
        <w:t>):</w:t>
      </w:r>
      <w:r w:rsidRPr="00081960">
        <w:rPr>
          <w:color w:val="000000" w:themeColor="text1"/>
          <w:sz w:val="28"/>
          <w:szCs w:val="28"/>
        </w:rPr>
        <w:t>739-756.</w:t>
      </w:r>
    </w:p>
    <w:p w14:paraId="55449C6F" w14:textId="5236C9B0" w:rsidR="00487B84" w:rsidRPr="003515F7" w:rsidRDefault="003515F7" w:rsidP="003515F7">
      <w:pPr>
        <w:rPr>
          <w:rStyle w:val="slug-doi"/>
          <w:color w:val="000000" w:themeColor="text1"/>
          <w:sz w:val="28"/>
          <w:szCs w:val="28"/>
          <w:u w:val="single"/>
        </w:rPr>
      </w:pPr>
      <w:r w:rsidRPr="003515F7">
        <w:rPr>
          <w:color w:val="000000" w:themeColor="text1"/>
          <w:sz w:val="28"/>
          <w:szCs w:val="28"/>
        </w:rPr>
        <w:t xml:space="preserve">Carey, G., &amp; </w:t>
      </w:r>
      <w:proofErr w:type="spellStart"/>
      <w:r w:rsidRPr="003515F7">
        <w:rPr>
          <w:color w:val="000000" w:themeColor="text1"/>
          <w:sz w:val="28"/>
          <w:szCs w:val="28"/>
        </w:rPr>
        <w:t>Crammond</w:t>
      </w:r>
      <w:proofErr w:type="spellEnd"/>
      <w:r w:rsidRPr="003515F7">
        <w:rPr>
          <w:color w:val="000000" w:themeColor="text1"/>
          <w:sz w:val="28"/>
          <w:szCs w:val="28"/>
        </w:rPr>
        <w:t xml:space="preserve">, B. (2017). A </w:t>
      </w:r>
      <w:r>
        <w:rPr>
          <w:color w:val="000000" w:themeColor="text1"/>
          <w:sz w:val="28"/>
          <w:szCs w:val="28"/>
        </w:rPr>
        <w:t>G</w:t>
      </w:r>
      <w:r w:rsidRPr="003515F7">
        <w:rPr>
          <w:color w:val="000000" w:themeColor="text1"/>
          <w:sz w:val="28"/>
          <w:szCs w:val="28"/>
        </w:rPr>
        <w:t xml:space="preserve">lossary of </w:t>
      </w:r>
      <w:r>
        <w:rPr>
          <w:color w:val="000000" w:themeColor="text1"/>
          <w:sz w:val="28"/>
          <w:szCs w:val="28"/>
        </w:rPr>
        <w:t>P</w:t>
      </w:r>
      <w:r w:rsidRPr="003515F7">
        <w:rPr>
          <w:color w:val="000000" w:themeColor="text1"/>
          <w:sz w:val="28"/>
          <w:szCs w:val="28"/>
        </w:rPr>
        <w:t xml:space="preserve">olicy </w:t>
      </w:r>
      <w:r>
        <w:rPr>
          <w:color w:val="000000" w:themeColor="text1"/>
          <w:sz w:val="28"/>
          <w:szCs w:val="28"/>
        </w:rPr>
        <w:t>F</w:t>
      </w:r>
      <w:r w:rsidRPr="003515F7">
        <w:rPr>
          <w:color w:val="000000" w:themeColor="text1"/>
          <w:sz w:val="28"/>
          <w:szCs w:val="28"/>
        </w:rPr>
        <w:t xml:space="preserve">rameworks: </w:t>
      </w:r>
      <w:r>
        <w:rPr>
          <w:color w:val="000000" w:themeColor="text1"/>
          <w:sz w:val="28"/>
          <w:szCs w:val="28"/>
        </w:rPr>
        <w:t>T</w:t>
      </w:r>
      <w:r w:rsidRPr="003515F7">
        <w:rPr>
          <w:color w:val="000000" w:themeColor="text1"/>
          <w:sz w:val="28"/>
          <w:szCs w:val="28"/>
        </w:rPr>
        <w:t xml:space="preserve">he </w:t>
      </w:r>
      <w:r>
        <w:rPr>
          <w:color w:val="000000" w:themeColor="text1"/>
          <w:sz w:val="28"/>
          <w:szCs w:val="28"/>
        </w:rPr>
        <w:t>M</w:t>
      </w:r>
      <w:r w:rsidRPr="003515F7">
        <w:rPr>
          <w:color w:val="000000" w:themeColor="text1"/>
          <w:sz w:val="28"/>
          <w:szCs w:val="28"/>
        </w:rPr>
        <w:t xml:space="preserve">any </w:t>
      </w:r>
      <w:r>
        <w:rPr>
          <w:color w:val="000000" w:themeColor="text1"/>
          <w:sz w:val="28"/>
          <w:szCs w:val="28"/>
        </w:rPr>
        <w:t>F</w:t>
      </w:r>
      <w:r w:rsidRPr="003515F7">
        <w:rPr>
          <w:color w:val="000000" w:themeColor="text1"/>
          <w:sz w:val="28"/>
          <w:szCs w:val="28"/>
        </w:rPr>
        <w:t>orms of ‘</w:t>
      </w:r>
      <w:r>
        <w:rPr>
          <w:color w:val="000000" w:themeColor="text1"/>
          <w:sz w:val="28"/>
          <w:szCs w:val="28"/>
        </w:rPr>
        <w:t>U</w:t>
      </w:r>
      <w:r w:rsidRPr="003515F7">
        <w:rPr>
          <w:color w:val="000000" w:themeColor="text1"/>
          <w:sz w:val="28"/>
          <w:szCs w:val="28"/>
        </w:rPr>
        <w:t xml:space="preserve">niversalism’ and </w:t>
      </w:r>
      <w:r>
        <w:rPr>
          <w:color w:val="000000" w:themeColor="text1"/>
          <w:sz w:val="28"/>
          <w:szCs w:val="28"/>
        </w:rPr>
        <w:t>P</w:t>
      </w:r>
      <w:r w:rsidRPr="003515F7">
        <w:rPr>
          <w:color w:val="000000" w:themeColor="text1"/>
          <w:sz w:val="28"/>
          <w:szCs w:val="28"/>
        </w:rPr>
        <w:t>olicy ‘</w:t>
      </w:r>
      <w:r>
        <w:rPr>
          <w:color w:val="000000" w:themeColor="text1"/>
          <w:sz w:val="28"/>
          <w:szCs w:val="28"/>
        </w:rPr>
        <w:t>T</w:t>
      </w:r>
      <w:r w:rsidRPr="003515F7">
        <w:rPr>
          <w:color w:val="000000" w:themeColor="text1"/>
          <w:sz w:val="28"/>
          <w:szCs w:val="28"/>
        </w:rPr>
        <w:t xml:space="preserve">argeting’. </w:t>
      </w:r>
      <w:r w:rsidRPr="003515F7">
        <w:rPr>
          <w:i/>
          <w:iCs/>
          <w:color w:val="000000" w:themeColor="text1"/>
          <w:sz w:val="28"/>
          <w:szCs w:val="28"/>
        </w:rPr>
        <w:t>Journal of Epidemiology &amp; Community Health</w:t>
      </w:r>
      <w:r w:rsidRPr="003515F7">
        <w:rPr>
          <w:color w:val="000000" w:themeColor="text1"/>
          <w:sz w:val="28"/>
          <w:szCs w:val="28"/>
        </w:rPr>
        <w:t xml:space="preserve">, </w:t>
      </w:r>
      <w:r w:rsidRPr="003515F7">
        <w:rPr>
          <w:i/>
          <w:iCs/>
          <w:color w:val="000000" w:themeColor="text1"/>
          <w:sz w:val="28"/>
          <w:szCs w:val="28"/>
        </w:rPr>
        <w:t>71</w:t>
      </w:r>
      <w:r w:rsidRPr="003515F7">
        <w:rPr>
          <w:color w:val="000000" w:themeColor="text1"/>
          <w:sz w:val="28"/>
          <w:szCs w:val="28"/>
        </w:rPr>
        <w:t>(3)</w:t>
      </w:r>
      <w:r>
        <w:rPr>
          <w:color w:val="000000" w:themeColor="text1"/>
          <w:sz w:val="28"/>
          <w:szCs w:val="28"/>
        </w:rPr>
        <w:t>:</w:t>
      </w:r>
      <w:r w:rsidRPr="003515F7">
        <w:rPr>
          <w:color w:val="000000" w:themeColor="text1"/>
          <w:sz w:val="28"/>
          <w:szCs w:val="28"/>
        </w:rPr>
        <w:t>303–307. http://doi.org/10.1136/jech-2014-204311</w:t>
      </w:r>
    </w:p>
    <w:p w14:paraId="329FDE57" w14:textId="61A0CDA7" w:rsidR="00E16BBE" w:rsidRDefault="004F54C9" w:rsidP="003515F7">
      <w:pPr>
        <w:spacing w:before="100" w:beforeAutospacing="1" w:after="100" w:afterAutospacing="1"/>
        <w:rPr>
          <w:rStyle w:val="addmd"/>
          <w:bCs/>
          <w:sz w:val="28"/>
          <w:szCs w:val="28"/>
        </w:rPr>
      </w:pPr>
      <w:r w:rsidRPr="003515F7">
        <w:rPr>
          <w:bCs/>
          <w:sz w:val="28"/>
          <w:szCs w:val="28"/>
        </w:rPr>
        <w:t xml:space="preserve">Coburn, D. (2010) Health and Health Care: A Political Economy Perspective in </w:t>
      </w:r>
      <w:r w:rsidRPr="003515F7">
        <w:rPr>
          <w:bCs/>
          <w:i/>
          <w:sz w:val="28"/>
          <w:szCs w:val="28"/>
        </w:rPr>
        <w:t>Staying Alive: Critical Perspectives on Health, Illness, and Health Care</w:t>
      </w:r>
      <w:r w:rsidRPr="003515F7">
        <w:rPr>
          <w:bCs/>
          <w:sz w:val="28"/>
          <w:szCs w:val="28"/>
        </w:rPr>
        <w:t xml:space="preserve"> </w:t>
      </w:r>
      <w:r w:rsidRPr="003515F7">
        <w:rPr>
          <w:rStyle w:val="addmd"/>
          <w:bCs/>
          <w:sz w:val="28"/>
          <w:szCs w:val="28"/>
        </w:rPr>
        <w:t xml:space="preserve">edited by </w:t>
      </w:r>
      <w:r w:rsidRPr="003515F7">
        <w:rPr>
          <w:rStyle w:val="addmd"/>
          <w:bCs/>
          <w:sz w:val="28"/>
          <w:szCs w:val="28"/>
        </w:rPr>
        <w:lastRenderedPageBreak/>
        <w:t xml:space="preserve">Dennis Raphael, Toba Bryant, Marcia H. </w:t>
      </w:r>
      <w:proofErr w:type="spellStart"/>
      <w:r w:rsidRPr="003515F7">
        <w:rPr>
          <w:rStyle w:val="addmd"/>
          <w:bCs/>
          <w:sz w:val="28"/>
          <w:szCs w:val="28"/>
        </w:rPr>
        <w:t>Rioux</w:t>
      </w:r>
      <w:proofErr w:type="spellEnd"/>
      <w:r w:rsidRPr="003515F7">
        <w:rPr>
          <w:rStyle w:val="addmd"/>
          <w:bCs/>
          <w:sz w:val="28"/>
          <w:szCs w:val="28"/>
        </w:rPr>
        <w:t>, Toronto: Canadian Scholars Press, pp. 65-92.</w:t>
      </w:r>
    </w:p>
    <w:p w14:paraId="241A7F60" w14:textId="241959CC" w:rsidR="003515F7" w:rsidRDefault="003515F7" w:rsidP="003515F7">
      <w:pPr>
        <w:rPr>
          <w:sz w:val="28"/>
          <w:szCs w:val="28"/>
        </w:rPr>
      </w:pPr>
      <w:r w:rsidRPr="003515F7">
        <w:rPr>
          <w:color w:val="000000" w:themeColor="text1"/>
          <w:sz w:val="28"/>
          <w:szCs w:val="28"/>
        </w:rPr>
        <w:t xml:space="preserve">Devereux, S. (2016). Is targeting ethical? </w:t>
      </w:r>
      <w:r w:rsidRPr="003515F7">
        <w:rPr>
          <w:i/>
          <w:iCs/>
          <w:color w:val="000000" w:themeColor="text1"/>
          <w:sz w:val="28"/>
          <w:szCs w:val="28"/>
        </w:rPr>
        <w:t xml:space="preserve">Global Social Policy: </w:t>
      </w:r>
      <w:r w:rsidR="00114744">
        <w:rPr>
          <w:i/>
          <w:iCs/>
          <w:color w:val="000000" w:themeColor="text1"/>
          <w:sz w:val="28"/>
          <w:szCs w:val="28"/>
        </w:rPr>
        <w:t>A</w:t>
      </w:r>
      <w:r w:rsidRPr="003515F7">
        <w:rPr>
          <w:i/>
          <w:iCs/>
          <w:color w:val="000000" w:themeColor="text1"/>
          <w:sz w:val="28"/>
          <w:szCs w:val="28"/>
        </w:rPr>
        <w:t>n Interdisciplinary Journal of Public Policy and Social Development</w:t>
      </w:r>
      <w:r w:rsidRPr="003515F7">
        <w:rPr>
          <w:color w:val="000000" w:themeColor="text1"/>
          <w:sz w:val="28"/>
          <w:szCs w:val="28"/>
        </w:rPr>
        <w:t xml:space="preserve">, </w:t>
      </w:r>
      <w:r w:rsidRPr="003515F7">
        <w:rPr>
          <w:i/>
          <w:iCs/>
          <w:color w:val="000000" w:themeColor="text1"/>
          <w:sz w:val="28"/>
          <w:szCs w:val="28"/>
        </w:rPr>
        <w:t>16</w:t>
      </w:r>
      <w:r w:rsidRPr="003515F7">
        <w:rPr>
          <w:color w:val="000000" w:themeColor="text1"/>
          <w:sz w:val="28"/>
          <w:szCs w:val="28"/>
        </w:rPr>
        <w:t>(2)</w:t>
      </w:r>
      <w:r w:rsidR="00114744">
        <w:rPr>
          <w:color w:val="000000" w:themeColor="text1"/>
          <w:sz w:val="28"/>
          <w:szCs w:val="28"/>
        </w:rPr>
        <w:t>:</w:t>
      </w:r>
      <w:r w:rsidRPr="003515F7">
        <w:rPr>
          <w:color w:val="000000" w:themeColor="text1"/>
          <w:sz w:val="28"/>
          <w:szCs w:val="28"/>
        </w:rPr>
        <w:t xml:space="preserve">166–181. </w:t>
      </w:r>
      <w:hyperlink r:id="rId16" w:history="1">
        <w:r w:rsidRPr="005750B3">
          <w:rPr>
            <w:rStyle w:val="Hyperlink"/>
            <w:color w:val="auto"/>
            <w:sz w:val="28"/>
            <w:szCs w:val="28"/>
            <w:u w:val="none"/>
          </w:rPr>
          <w:t>http://doi.org/10.1177/1468018116643849</w:t>
        </w:r>
      </w:hyperlink>
    </w:p>
    <w:p w14:paraId="7B96B089" w14:textId="09B5DCB1" w:rsidR="00823CBB" w:rsidRPr="005750B3" w:rsidRDefault="00823CBB" w:rsidP="00823CBB">
      <w:pPr>
        <w:spacing w:before="100" w:beforeAutospacing="1" w:after="100" w:afterAutospacing="1"/>
        <w:rPr>
          <w:sz w:val="28"/>
          <w:szCs w:val="28"/>
        </w:rPr>
      </w:pPr>
      <w:r w:rsidRPr="006B0F9F">
        <w:rPr>
          <w:sz w:val="28"/>
          <w:szCs w:val="28"/>
        </w:rPr>
        <w:t>De Vos,</w:t>
      </w:r>
      <w:r>
        <w:rPr>
          <w:sz w:val="28"/>
          <w:szCs w:val="28"/>
        </w:rPr>
        <w:t xml:space="preserve"> P.</w:t>
      </w:r>
      <w:r w:rsidRPr="006B0F9F">
        <w:rPr>
          <w:sz w:val="28"/>
          <w:szCs w:val="28"/>
        </w:rPr>
        <w:t xml:space="preserve"> </w:t>
      </w:r>
      <w:r>
        <w:rPr>
          <w:sz w:val="28"/>
          <w:szCs w:val="28"/>
        </w:rPr>
        <w:t>&amp;</w:t>
      </w:r>
      <w:r w:rsidRPr="006B0F9F">
        <w:rPr>
          <w:sz w:val="28"/>
          <w:szCs w:val="28"/>
        </w:rPr>
        <w:t xml:space="preserve"> </w:t>
      </w:r>
      <w:hyperlink r:id="rId17" w:history="1">
        <w:r w:rsidRPr="006B0F9F">
          <w:rPr>
            <w:rStyle w:val="Hyperlink"/>
            <w:color w:val="auto"/>
            <w:sz w:val="28"/>
            <w:szCs w:val="28"/>
            <w:u w:val="none"/>
          </w:rPr>
          <w:t xml:space="preserve">Van der </w:t>
        </w:r>
        <w:proofErr w:type="spellStart"/>
        <w:r w:rsidRPr="006B0F9F">
          <w:rPr>
            <w:rStyle w:val="Hyperlink"/>
            <w:color w:val="auto"/>
            <w:sz w:val="28"/>
            <w:szCs w:val="28"/>
            <w:u w:val="none"/>
          </w:rPr>
          <w:t>Stuyft</w:t>
        </w:r>
        <w:proofErr w:type="spellEnd"/>
      </w:hyperlink>
      <w:r>
        <w:rPr>
          <w:rStyle w:val="name"/>
          <w:sz w:val="28"/>
          <w:szCs w:val="28"/>
        </w:rPr>
        <w:t>, P.</w:t>
      </w:r>
      <w:r w:rsidRPr="006B0F9F">
        <w:rPr>
          <w:rStyle w:val="name"/>
          <w:sz w:val="28"/>
          <w:szCs w:val="28"/>
        </w:rPr>
        <w:t xml:space="preserve"> (2015) </w:t>
      </w:r>
      <w:r w:rsidRPr="006B0F9F">
        <w:rPr>
          <w:sz w:val="28"/>
          <w:szCs w:val="28"/>
        </w:rPr>
        <w:t xml:space="preserve">Sociopolitical Determinants of International Health Policy </w:t>
      </w:r>
      <w:r w:rsidRPr="006B0F9F">
        <w:rPr>
          <w:rStyle w:val="HTMLCite"/>
          <w:sz w:val="28"/>
          <w:szCs w:val="28"/>
        </w:rPr>
        <w:t xml:space="preserve">International Journal of Health Services </w:t>
      </w:r>
      <w:r w:rsidRPr="006B0F9F">
        <w:rPr>
          <w:rStyle w:val="HTMLCite"/>
          <w:i w:val="0"/>
          <w:sz w:val="28"/>
          <w:szCs w:val="28"/>
        </w:rPr>
        <w:t>April 45(2):</w:t>
      </w:r>
      <w:r w:rsidRPr="006B0F9F">
        <w:rPr>
          <w:rStyle w:val="slug-pages"/>
          <w:i/>
          <w:iCs/>
          <w:sz w:val="28"/>
          <w:szCs w:val="28"/>
        </w:rPr>
        <w:t>363-377</w:t>
      </w:r>
      <w:r w:rsidRPr="006B0F9F">
        <w:rPr>
          <w:sz w:val="28"/>
          <w:szCs w:val="28"/>
        </w:rPr>
        <w:t xml:space="preserve">doi: </w:t>
      </w:r>
      <w:r w:rsidRPr="006B0F9F">
        <w:rPr>
          <w:rStyle w:val="slug-doi"/>
          <w:sz w:val="28"/>
          <w:szCs w:val="28"/>
        </w:rPr>
        <w:t xml:space="preserve">10.1177/0020731414568514 </w:t>
      </w:r>
    </w:p>
    <w:p w14:paraId="43AD4E59" w14:textId="6BF63C65" w:rsidR="003515F7" w:rsidRDefault="003515F7" w:rsidP="003515F7">
      <w:pPr>
        <w:rPr>
          <w:color w:val="000000" w:themeColor="text1"/>
          <w:sz w:val="28"/>
          <w:szCs w:val="28"/>
        </w:rPr>
      </w:pPr>
      <w:r w:rsidRPr="003515F7">
        <w:rPr>
          <w:color w:val="000000" w:themeColor="text1"/>
          <w:sz w:val="28"/>
          <w:szCs w:val="28"/>
        </w:rPr>
        <w:t xml:space="preserve">Jacobi, J.B., (2019). Multiple Medicaid Missions: Targeting, Universalism, or Both? </w:t>
      </w:r>
      <w:r w:rsidRPr="003515F7">
        <w:rPr>
          <w:i/>
          <w:color w:val="000000" w:themeColor="text1"/>
          <w:sz w:val="28"/>
          <w:szCs w:val="28"/>
        </w:rPr>
        <w:t>Health Pol</w:t>
      </w:r>
      <w:r>
        <w:rPr>
          <w:i/>
          <w:color w:val="000000" w:themeColor="text1"/>
          <w:sz w:val="28"/>
          <w:szCs w:val="28"/>
        </w:rPr>
        <w:t>ic</w:t>
      </w:r>
      <w:r w:rsidRPr="003515F7">
        <w:rPr>
          <w:i/>
          <w:color w:val="000000" w:themeColor="text1"/>
          <w:sz w:val="28"/>
          <w:szCs w:val="28"/>
        </w:rPr>
        <w:t>y L</w:t>
      </w:r>
      <w:r>
        <w:rPr>
          <w:i/>
          <w:color w:val="000000" w:themeColor="text1"/>
          <w:sz w:val="28"/>
          <w:szCs w:val="28"/>
        </w:rPr>
        <w:t>aw</w:t>
      </w:r>
      <w:r w:rsidRPr="003515F7">
        <w:rPr>
          <w:i/>
          <w:color w:val="000000" w:themeColor="text1"/>
          <w:sz w:val="28"/>
          <w:szCs w:val="28"/>
        </w:rPr>
        <w:t xml:space="preserve"> &amp; Ethics, </w:t>
      </w:r>
      <w:r w:rsidRPr="003515F7">
        <w:rPr>
          <w:color w:val="000000" w:themeColor="text1"/>
          <w:sz w:val="28"/>
          <w:szCs w:val="28"/>
        </w:rPr>
        <w:t>15(1)</w:t>
      </w:r>
      <w:r w:rsidR="00114744">
        <w:rPr>
          <w:color w:val="000000" w:themeColor="text1"/>
          <w:sz w:val="28"/>
          <w:szCs w:val="28"/>
        </w:rPr>
        <w:t>:</w:t>
      </w:r>
      <w:r w:rsidRPr="003515F7">
        <w:rPr>
          <w:color w:val="000000" w:themeColor="text1"/>
          <w:sz w:val="28"/>
          <w:szCs w:val="28"/>
        </w:rPr>
        <w:t>1-23.</w:t>
      </w:r>
    </w:p>
    <w:p w14:paraId="2F8235E9" w14:textId="00AB0337" w:rsidR="001E3238" w:rsidRPr="00114744" w:rsidRDefault="001E3238" w:rsidP="001E3238">
      <w:pPr>
        <w:shd w:val="clear" w:color="auto" w:fill="FFFFFF"/>
        <w:spacing w:beforeAutospacing="1" w:after="0" w:afterAutospacing="1" w:line="240" w:lineRule="auto"/>
        <w:textAlignment w:val="baseline"/>
        <w:outlineLvl w:val="0"/>
        <w:rPr>
          <w:rFonts w:eastAsia="Times New Roman" w:cs="Times New Roman"/>
          <w:bCs/>
          <w:kern w:val="36"/>
          <w:sz w:val="28"/>
          <w:szCs w:val="28"/>
        </w:rPr>
      </w:pPr>
      <w:r w:rsidRPr="00564A68">
        <w:rPr>
          <w:rFonts w:eastAsia="Times New Roman" w:cs="Times New Roman"/>
          <w:bCs/>
          <w:color w:val="2A2A2A"/>
          <w:kern w:val="36"/>
          <w:sz w:val="28"/>
          <w:szCs w:val="28"/>
        </w:rPr>
        <w:t>Lundberg, O</w:t>
      </w:r>
      <w:r>
        <w:rPr>
          <w:rFonts w:eastAsia="Times New Roman" w:cs="Times New Roman"/>
          <w:bCs/>
          <w:color w:val="2A2A2A"/>
          <w:kern w:val="36"/>
          <w:sz w:val="28"/>
          <w:szCs w:val="28"/>
        </w:rPr>
        <w:t>.</w:t>
      </w:r>
      <w:r w:rsidRPr="00564A68">
        <w:rPr>
          <w:rFonts w:eastAsia="Times New Roman" w:cs="Times New Roman"/>
          <w:bCs/>
          <w:color w:val="2A2A2A"/>
          <w:kern w:val="36"/>
          <w:sz w:val="28"/>
          <w:szCs w:val="28"/>
        </w:rPr>
        <w:t xml:space="preserve"> (2008) Commentary: Politics and public health—some conceptual considerations concerning welfare st</w:t>
      </w:r>
      <w:r w:rsidRPr="00A1765B">
        <w:rPr>
          <w:rFonts w:eastAsia="Times New Roman" w:cs="Times New Roman"/>
          <w:bCs/>
          <w:color w:val="2A2A2A"/>
          <w:kern w:val="36"/>
          <w:sz w:val="28"/>
          <w:szCs w:val="28"/>
        </w:rPr>
        <w:t>ate characteristics and public health outcomes </w:t>
      </w:r>
      <w:r w:rsidRPr="00A1765B">
        <w:rPr>
          <w:rFonts w:eastAsia="Times New Roman" w:cs="Arial"/>
          <w:i/>
          <w:iCs/>
          <w:color w:val="2A2A2A"/>
          <w:sz w:val="28"/>
          <w:szCs w:val="28"/>
          <w:bdr w:val="none" w:sz="0" w:space="0" w:color="auto" w:frame="1"/>
        </w:rPr>
        <w:t>International Journal of Epidemiology</w:t>
      </w:r>
      <w:r w:rsidRPr="00A1765B">
        <w:rPr>
          <w:rFonts w:eastAsia="Times New Roman" w:cs="Arial"/>
          <w:color w:val="2A2A2A"/>
          <w:sz w:val="28"/>
          <w:szCs w:val="28"/>
        </w:rPr>
        <w:t>,</w:t>
      </w:r>
      <w:r>
        <w:rPr>
          <w:rFonts w:eastAsia="Times New Roman" w:cs="Arial"/>
          <w:color w:val="2A2A2A"/>
          <w:sz w:val="28"/>
          <w:szCs w:val="28"/>
        </w:rPr>
        <w:t xml:space="preserve"> October </w:t>
      </w:r>
      <w:r w:rsidRPr="00A1765B">
        <w:rPr>
          <w:rFonts w:eastAsia="Times New Roman" w:cs="Arial"/>
          <w:color w:val="2A2A2A"/>
          <w:sz w:val="28"/>
          <w:szCs w:val="28"/>
        </w:rPr>
        <w:t>37</w:t>
      </w:r>
      <w:r>
        <w:rPr>
          <w:rFonts w:eastAsia="Times New Roman" w:cs="Arial"/>
          <w:color w:val="2A2A2A"/>
          <w:sz w:val="28"/>
          <w:szCs w:val="28"/>
        </w:rPr>
        <w:t>(</w:t>
      </w:r>
      <w:r w:rsidRPr="00A1765B">
        <w:rPr>
          <w:rFonts w:eastAsia="Times New Roman" w:cs="Arial"/>
          <w:color w:val="2A2A2A"/>
          <w:sz w:val="28"/>
          <w:szCs w:val="28"/>
        </w:rPr>
        <w:t>5</w:t>
      </w:r>
      <w:r>
        <w:rPr>
          <w:rFonts w:eastAsia="Times New Roman" w:cs="Arial"/>
          <w:color w:val="2A2A2A"/>
          <w:sz w:val="28"/>
          <w:szCs w:val="28"/>
        </w:rPr>
        <w:t>):</w:t>
      </w:r>
      <w:r w:rsidRPr="00A1765B">
        <w:rPr>
          <w:rFonts w:eastAsia="Times New Roman" w:cs="Arial"/>
          <w:color w:val="2A2A2A"/>
          <w:sz w:val="28"/>
          <w:szCs w:val="28"/>
        </w:rPr>
        <w:t>1105–1108, </w:t>
      </w:r>
      <w:hyperlink r:id="rId18" w:history="1">
        <w:r w:rsidRPr="00114744">
          <w:rPr>
            <w:rFonts w:eastAsia="Times New Roman" w:cs="Arial"/>
            <w:sz w:val="28"/>
            <w:szCs w:val="28"/>
            <w:bdr w:val="none" w:sz="0" w:space="0" w:color="auto" w:frame="1"/>
          </w:rPr>
          <w:t>https://doi.org/10.1093/ije/dyn078</w:t>
        </w:r>
      </w:hyperlink>
      <w:r w:rsidR="00114744">
        <w:rPr>
          <w:rFonts w:eastAsia="Times New Roman" w:cs="Arial"/>
          <w:sz w:val="28"/>
          <w:szCs w:val="28"/>
          <w:bdr w:val="none" w:sz="0" w:space="0" w:color="auto" w:frame="1"/>
        </w:rPr>
        <w:t>.</w:t>
      </w:r>
    </w:p>
    <w:p w14:paraId="2EEF8A3A" w14:textId="4475BE7B" w:rsidR="003F2DEC" w:rsidRDefault="00081960" w:rsidP="003F2DEC">
      <w:pPr>
        <w:rPr>
          <w:b/>
          <w:bCs/>
          <w:sz w:val="28"/>
          <w:szCs w:val="28"/>
        </w:rPr>
      </w:pPr>
      <w:r w:rsidRPr="00487B84">
        <w:rPr>
          <w:b/>
          <w:bCs/>
          <w:sz w:val="28"/>
          <w:szCs w:val="28"/>
        </w:rPr>
        <w:t>Class #</w:t>
      </w:r>
      <w:r w:rsidR="00000898">
        <w:rPr>
          <w:b/>
          <w:bCs/>
          <w:sz w:val="28"/>
          <w:szCs w:val="28"/>
        </w:rPr>
        <w:t xml:space="preserve"> </w:t>
      </w:r>
      <w:r w:rsidRPr="00487B84">
        <w:rPr>
          <w:b/>
          <w:bCs/>
          <w:sz w:val="28"/>
          <w:szCs w:val="28"/>
        </w:rPr>
        <w:t xml:space="preserve">4 </w:t>
      </w:r>
      <w:r w:rsidR="00487B84" w:rsidRPr="00487B84">
        <w:rPr>
          <w:b/>
          <w:bCs/>
          <w:sz w:val="28"/>
          <w:szCs w:val="28"/>
        </w:rPr>
        <w:t>January 30</w:t>
      </w:r>
      <w:r w:rsidR="00000898">
        <w:rPr>
          <w:b/>
          <w:bCs/>
          <w:sz w:val="28"/>
          <w:szCs w:val="28"/>
        </w:rPr>
        <w:t>,</w:t>
      </w:r>
      <w:r w:rsidR="00487B84" w:rsidRPr="00487B84">
        <w:rPr>
          <w:b/>
          <w:bCs/>
          <w:sz w:val="28"/>
          <w:szCs w:val="28"/>
        </w:rPr>
        <w:t xml:space="preserve"> </w:t>
      </w:r>
      <w:r w:rsidRPr="00487B84">
        <w:rPr>
          <w:b/>
          <w:bCs/>
          <w:sz w:val="28"/>
          <w:szCs w:val="28"/>
        </w:rPr>
        <w:t>Markets</w:t>
      </w:r>
    </w:p>
    <w:p w14:paraId="2070DE6C" w14:textId="43039436" w:rsidR="00000898" w:rsidRPr="00000898" w:rsidRDefault="00000898" w:rsidP="003F2DEC">
      <w:pPr>
        <w:rPr>
          <w:rFonts w:cstheme="minorHAnsi"/>
          <w:sz w:val="28"/>
          <w:szCs w:val="28"/>
        </w:rPr>
      </w:pPr>
      <w:r w:rsidRPr="00000898">
        <w:rPr>
          <w:rFonts w:cstheme="minorHAnsi"/>
          <w:sz w:val="28"/>
          <w:szCs w:val="28"/>
        </w:rPr>
        <w:t>The</w:t>
      </w:r>
      <w:r>
        <w:rPr>
          <w:rFonts w:cstheme="minorHAnsi"/>
          <w:sz w:val="28"/>
          <w:szCs w:val="28"/>
        </w:rPr>
        <w:t xml:space="preserve"> neo-liberal strategies that came to prominence in the early 1980s oppose the kinds of collective strategies of provision and protection central to public health care and instead stress deregulation, individualism and markets. </w:t>
      </w:r>
      <w:r w:rsidR="000D7EAF">
        <w:rPr>
          <w:sz w:val="28"/>
          <w:szCs w:val="28"/>
        </w:rPr>
        <w:t>In this class we will discuss the evolving role of markets, the forces that shape them and the consequences for both equity and equality</w:t>
      </w:r>
      <w:r w:rsidR="00823CBB">
        <w:rPr>
          <w:sz w:val="28"/>
          <w:szCs w:val="28"/>
        </w:rPr>
        <w:t>.</w:t>
      </w:r>
    </w:p>
    <w:p w14:paraId="129B416E" w14:textId="5097C62A" w:rsidR="00487B84" w:rsidRPr="007C6F9E" w:rsidRDefault="00487B84" w:rsidP="003F2DEC">
      <w:pPr>
        <w:rPr>
          <w:rFonts w:cstheme="minorHAnsi"/>
          <w:sz w:val="28"/>
          <w:szCs w:val="28"/>
          <w:u w:val="single"/>
        </w:rPr>
      </w:pPr>
      <w:r w:rsidRPr="007C6F9E">
        <w:rPr>
          <w:rFonts w:cstheme="minorHAnsi"/>
          <w:sz w:val="28"/>
          <w:szCs w:val="28"/>
          <w:u w:val="single"/>
        </w:rPr>
        <w:t xml:space="preserve">Shared </w:t>
      </w:r>
      <w:r w:rsidR="00823CBB">
        <w:rPr>
          <w:rFonts w:cstheme="minorHAnsi"/>
          <w:sz w:val="28"/>
          <w:szCs w:val="28"/>
          <w:u w:val="single"/>
        </w:rPr>
        <w:t>r</w:t>
      </w:r>
      <w:r w:rsidRPr="007C6F9E">
        <w:rPr>
          <w:rFonts w:cstheme="minorHAnsi"/>
          <w:sz w:val="28"/>
          <w:szCs w:val="28"/>
          <w:u w:val="single"/>
        </w:rPr>
        <w:t>eading</w:t>
      </w:r>
    </w:p>
    <w:p w14:paraId="1CC6702B" w14:textId="3807C99C" w:rsidR="00823CBB" w:rsidRPr="00832933" w:rsidRDefault="003515F7" w:rsidP="003515F7">
      <w:pPr>
        <w:rPr>
          <w:rStyle w:val="Hyperlink"/>
          <w:rFonts w:cstheme="minorHAnsi"/>
          <w:sz w:val="28"/>
          <w:szCs w:val="28"/>
          <w:shd w:val="clear" w:color="auto" w:fill="FFFFFF"/>
        </w:rPr>
      </w:pPr>
      <w:proofErr w:type="spellStart"/>
      <w:r w:rsidRPr="009320AF">
        <w:rPr>
          <w:rFonts w:cstheme="minorHAnsi"/>
          <w:color w:val="000000" w:themeColor="text1"/>
          <w:sz w:val="28"/>
          <w:szCs w:val="28"/>
        </w:rPr>
        <w:t>Rachlis</w:t>
      </w:r>
      <w:proofErr w:type="spellEnd"/>
      <w:r w:rsidRPr="009320AF">
        <w:rPr>
          <w:rFonts w:cstheme="minorHAnsi"/>
          <w:color w:val="000000" w:themeColor="text1"/>
          <w:sz w:val="28"/>
          <w:szCs w:val="28"/>
        </w:rPr>
        <w:t>, M. (20</w:t>
      </w:r>
      <w:r w:rsidR="009320AF" w:rsidRPr="009320AF">
        <w:rPr>
          <w:rFonts w:cstheme="minorHAnsi"/>
          <w:color w:val="000000" w:themeColor="text1"/>
          <w:sz w:val="28"/>
          <w:szCs w:val="28"/>
        </w:rPr>
        <w:t xml:space="preserve">07) </w:t>
      </w:r>
      <w:r w:rsidR="00823CBB">
        <w:rPr>
          <w:rFonts w:cstheme="minorHAnsi"/>
          <w:i/>
          <w:iCs/>
          <w:sz w:val="28"/>
          <w:szCs w:val="28"/>
          <w:shd w:val="clear" w:color="auto" w:fill="FFFFFF"/>
        </w:rPr>
        <w:fldChar w:fldCharType="begin"/>
      </w:r>
      <w:r w:rsidR="008C618C">
        <w:rPr>
          <w:rFonts w:cstheme="minorHAnsi"/>
          <w:i/>
          <w:iCs/>
          <w:sz w:val="28"/>
          <w:szCs w:val="28"/>
          <w:shd w:val="clear" w:color="auto" w:fill="FFFFFF"/>
        </w:rPr>
        <w:instrText>HYPERLINK "C:\\Users\\moniks\\AppData\\Local\\Microsoft\\Windows\\INetCache\\Content.Outlook\\Z1D616Z1\\Privatized Health Care Won't Deliver Toronto: Wellesley Institute. https:\\www.wellesleyinstitute.com"</w:instrText>
      </w:r>
      <w:r w:rsidR="008C618C">
        <w:rPr>
          <w:rFonts w:cstheme="minorHAnsi"/>
          <w:i/>
          <w:iCs/>
          <w:sz w:val="28"/>
          <w:szCs w:val="28"/>
          <w:shd w:val="clear" w:color="auto" w:fill="FFFFFF"/>
        </w:rPr>
      </w:r>
      <w:r w:rsidR="00823CBB">
        <w:rPr>
          <w:rFonts w:cstheme="minorHAnsi"/>
          <w:i/>
          <w:iCs/>
          <w:sz w:val="28"/>
          <w:szCs w:val="28"/>
          <w:shd w:val="clear" w:color="auto" w:fill="FFFFFF"/>
        </w:rPr>
        <w:fldChar w:fldCharType="separate"/>
      </w:r>
      <w:r w:rsidR="00823CBB" w:rsidRPr="00832933">
        <w:rPr>
          <w:rStyle w:val="Hyperlink"/>
          <w:rFonts w:cstheme="minorHAnsi"/>
          <w:i/>
          <w:iCs/>
          <w:sz w:val="28"/>
          <w:szCs w:val="28"/>
          <w:shd w:val="clear" w:color="auto" w:fill="FFFFFF"/>
        </w:rPr>
        <w:t>Privatized Health Care Won't Deliver</w:t>
      </w:r>
      <w:r w:rsidR="00823CBB" w:rsidRPr="00832933">
        <w:rPr>
          <w:rStyle w:val="Hyperlink"/>
          <w:rFonts w:cstheme="minorHAnsi"/>
          <w:sz w:val="28"/>
          <w:szCs w:val="28"/>
          <w:shd w:val="clear" w:color="auto" w:fill="FFFFFF"/>
        </w:rPr>
        <w:t xml:space="preserve"> Toronto: Wellesley Institute. https://www.wellesleyinstitute.com.</w:t>
      </w:r>
    </w:p>
    <w:p w14:paraId="604B1853" w14:textId="03C9EDC1" w:rsidR="00321A27" w:rsidRPr="007C6F9E" w:rsidRDefault="00823CBB" w:rsidP="003F2DEC">
      <w:pPr>
        <w:rPr>
          <w:rFonts w:cstheme="minorHAnsi"/>
          <w:sz w:val="28"/>
          <w:szCs w:val="28"/>
          <w:u w:val="single"/>
        </w:rPr>
      </w:pPr>
      <w:r>
        <w:rPr>
          <w:rFonts w:cstheme="minorHAnsi"/>
          <w:i/>
          <w:iCs/>
          <w:sz w:val="28"/>
          <w:szCs w:val="28"/>
          <w:shd w:val="clear" w:color="auto" w:fill="FFFFFF"/>
        </w:rPr>
        <w:fldChar w:fldCharType="end"/>
      </w:r>
      <w:r w:rsidR="00487B84" w:rsidRPr="007C6F9E">
        <w:rPr>
          <w:rFonts w:cstheme="minorHAnsi"/>
          <w:sz w:val="28"/>
          <w:szCs w:val="28"/>
          <w:u w:val="single"/>
        </w:rPr>
        <w:t xml:space="preserve">Individual </w:t>
      </w:r>
      <w:r>
        <w:rPr>
          <w:rFonts w:cstheme="minorHAnsi"/>
          <w:sz w:val="28"/>
          <w:szCs w:val="28"/>
          <w:u w:val="single"/>
        </w:rPr>
        <w:t>r</w:t>
      </w:r>
      <w:r w:rsidR="00487B84" w:rsidRPr="007C6F9E">
        <w:rPr>
          <w:rFonts w:cstheme="minorHAnsi"/>
          <w:sz w:val="28"/>
          <w:szCs w:val="28"/>
          <w:u w:val="single"/>
        </w:rPr>
        <w:t xml:space="preserve">eadings </w:t>
      </w:r>
    </w:p>
    <w:p w14:paraId="00C36D5D" w14:textId="478B9213" w:rsidR="003F2DEC" w:rsidRPr="00321A27" w:rsidRDefault="00321A27" w:rsidP="00321A27">
      <w:pPr>
        <w:spacing w:line="240" w:lineRule="auto"/>
        <w:rPr>
          <w:rFonts w:ascii="Times New Roman" w:hAnsi="Times New Roman"/>
          <w:bCs/>
          <w:sz w:val="24"/>
          <w:szCs w:val="24"/>
        </w:rPr>
      </w:pPr>
      <w:proofErr w:type="spellStart"/>
      <w:r w:rsidRPr="00321A27">
        <w:rPr>
          <w:rFonts w:cstheme="minorHAnsi"/>
          <w:bCs/>
          <w:sz w:val="28"/>
          <w:szCs w:val="28"/>
        </w:rPr>
        <w:t>Ågotnes</w:t>
      </w:r>
      <w:proofErr w:type="spellEnd"/>
      <w:r w:rsidRPr="00321A27">
        <w:rPr>
          <w:rFonts w:cstheme="minorHAnsi"/>
          <w:bCs/>
          <w:sz w:val="28"/>
          <w:szCs w:val="28"/>
        </w:rPr>
        <w:t xml:space="preserve">, G., Jacobsen, F. </w:t>
      </w:r>
      <w:proofErr w:type="gramStart"/>
      <w:r w:rsidRPr="00321A27">
        <w:rPr>
          <w:rFonts w:cstheme="minorHAnsi"/>
          <w:bCs/>
          <w:sz w:val="28"/>
          <w:szCs w:val="28"/>
        </w:rPr>
        <w:t xml:space="preserve">&amp;  </w:t>
      </w:r>
      <w:proofErr w:type="spellStart"/>
      <w:r w:rsidRPr="00321A27">
        <w:rPr>
          <w:rFonts w:cstheme="minorHAnsi"/>
          <w:bCs/>
          <w:sz w:val="28"/>
          <w:szCs w:val="28"/>
        </w:rPr>
        <w:t>Szebehely</w:t>
      </w:r>
      <w:proofErr w:type="spellEnd"/>
      <w:proofErr w:type="gramEnd"/>
      <w:r w:rsidRPr="00321A27">
        <w:rPr>
          <w:rFonts w:cstheme="minorHAnsi"/>
          <w:bCs/>
          <w:sz w:val="28"/>
          <w:szCs w:val="28"/>
        </w:rPr>
        <w:t xml:space="preserve"> M. (2019) The Growth of the For-Profit Nursing Home Sector in Norway and Sweden. Driving Forces and Resistance in </w:t>
      </w:r>
      <w:r>
        <w:rPr>
          <w:rFonts w:cstheme="minorHAnsi"/>
          <w:bCs/>
          <w:sz w:val="28"/>
          <w:szCs w:val="28"/>
        </w:rPr>
        <w:t xml:space="preserve">Pat </w:t>
      </w:r>
      <w:r>
        <w:rPr>
          <w:rFonts w:cstheme="minorHAnsi"/>
          <w:bCs/>
          <w:sz w:val="28"/>
          <w:szCs w:val="28"/>
        </w:rPr>
        <w:lastRenderedPageBreak/>
        <w:t xml:space="preserve">Armstrong, Hugh Armstrong et al. </w:t>
      </w:r>
      <w:r w:rsidRPr="00321A27">
        <w:rPr>
          <w:rFonts w:cstheme="minorHAnsi"/>
          <w:bCs/>
          <w:i/>
          <w:iCs/>
          <w:sz w:val="28"/>
          <w:szCs w:val="28"/>
        </w:rPr>
        <w:t>The Privatization of Care: The Case of Nursing Homes</w:t>
      </w:r>
      <w:r>
        <w:rPr>
          <w:rFonts w:cstheme="minorHAnsi"/>
          <w:bCs/>
          <w:sz w:val="28"/>
          <w:szCs w:val="28"/>
        </w:rPr>
        <w:t xml:space="preserve"> New York: Routledge.</w:t>
      </w:r>
    </w:p>
    <w:p w14:paraId="170070FF" w14:textId="07DBB6B3" w:rsidR="003F2DEC" w:rsidRDefault="003F2DEC" w:rsidP="00487B84">
      <w:pPr>
        <w:shd w:val="clear" w:color="auto" w:fill="FFFFFF"/>
        <w:spacing w:line="240" w:lineRule="auto"/>
        <w:textAlignment w:val="top"/>
        <w:rPr>
          <w:rFonts w:cstheme="minorHAnsi"/>
          <w:color w:val="000000"/>
          <w:sz w:val="28"/>
          <w:szCs w:val="28"/>
        </w:rPr>
      </w:pPr>
      <w:r>
        <w:rPr>
          <w:rFonts w:cstheme="minorHAnsi"/>
          <w:color w:val="000000"/>
          <w:sz w:val="28"/>
          <w:szCs w:val="28"/>
        </w:rPr>
        <w:t xml:space="preserve">Angell, M. (2008) </w:t>
      </w:r>
      <w:r w:rsidRPr="003F2DEC">
        <w:rPr>
          <w:rFonts w:cstheme="minorHAnsi"/>
          <w:color w:val="000000"/>
          <w:sz w:val="28"/>
          <w:szCs w:val="28"/>
        </w:rPr>
        <w:t>Privatizing Health Care is Not the Answer: Lessons from the United States</w:t>
      </w:r>
      <w:r>
        <w:rPr>
          <w:rFonts w:cstheme="minorHAnsi"/>
          <w:color w:val="000000"/>
          <w:sz w:val="28"/>
          <w:szCs w:val="28"/>
        </w:rPr>
        <w:t xml:space="preserve"> </w:t>
      </w:r>
      <w:r w:rsidRPr="00114744">
        <w:rPr>
          <w:rFonts w:cstheme="minorHAnsi"/>
          <w:i/>
          <w:iCs/>
          <w:color w:val="000000"/>
          <w:sz w:val="28"/>
          <w:szCs w:val="28"/>
        </w:rPr>
        <w:t>Canadian Medical Association Journal</w:t>
      </w:r>
      <w:r>
        <w:rPr>
          <w:rFonts w:cstheme="minorHAnsi"/>
          <w:color w:val="000000"/>
          <w:sz w:val="28"/>
          <w:szCs w:val="28"/>
        </w:rPr>
        <w:t xml:space="preserve"> October 21, 179(9):916-919.</w:t>
      </w:r>
    </w:p>
    <w:p w14:paraId="12FCA34F" w14:textId="74B2A734" w:rsidR="003515F7" w:rsidRDefault="003515F7" w:rsidP="003515F7">
      <w:pPr>
        <w:spacing w:line="240" w:lineRule="auto"/>
        <w:rPr>
          <w:rFonts w:cstheme="minorHAnsi"/>
          <w:bCs/>
          <w:sz w:val="28"/>
          <w:szCs w:val="28"/>
        </w:rPr>
      </w:pPr>
      <w:r>
        <w:rPr>
          <w:rFonts w:cstheme="minorHAnsi"/>
          <w:color w:val="000000"/>
          <w:sz w:val="28"/>
          <w:szCs w:val="28"/>
        </w:rPr>
        <w:t xml:space="preserve">Armstrong, P. &amp; Armstrong, H. (2019) </w:t>
      </w:r>
      <w:r w:rsidRPr="003515F7">
        <w:rPr>
          <w:rFonts w:cstheme="minorHAnsi"/>
          <w:bCs/>
          <w:sz w:val="28"/>
          <w:szCs w:val="28"/>
        </w:rPr>
        <w:t>Privatizing Care: Setting the Stage</w:t>
      </w:r>
      <w:r w:rsidR="00823CBB">
        <w:rPr>
          <w:rFonts w:cstheme="minorHAnsi"/>
          <w:bCs/>
          <w:sz w:val="28"/>
          <w:szCs w:val="28"/>
        </w:rPr>
        <w:t>,</w:t>
      </w:r>
      <w:r w:rsidRPr="003515F7">
        <w:rPr>
          <w:rFonts w:cstheme="minorHAnsi"/>
          <w:bCs/>
          <w:sz w:val="28"/>
          <w:szCs w:val="28"/>
        </w:rPr>
        <w:t xml:space="preserve"> </w:t>
      </w:r>
      <w:r w:rsidRPr="00321A27">
        <w:rPr>
          <w:rFonts w:cstheme="minorHAnsi"/>
          <w:bCs/>
          <w:sz w:val="28"/>
          <w:szCs w:val="28"/>
        </w:rPr>
        <w:t xml:space="preserve">in </w:t>
      </w:r>
      <w:r>
        <w:rPr>
          <w:rFonts w:cstheme="minorHAnsi"/>
          <w:bCs/>
          <w:sz w:val="28"/>
          <w:szCs w:val="28"/>
        </w:rPr>
        <w:t xml:space="preserve">Pat Armstrong, Hugh Armstrong et al. </w:t>
      </w:r>
      <w:r w:rsidRPr="00321A27">
        <w:rPr>
          <w:rFonts w:cstheme="minorHAnsi"/>
          <w:bCs/>
          <w:i/>
          <w:iCs/>
          <w:sz w:val="28"/>
          <w:szCs w:val="28"/>
        </w:rPr>
        <w:t>The Privatization of Care: The Case of Nursing Homes</w:t>
      </w:r>
      <w:r>
        <w:rPr>
          <w:rFonts w:cstheme="minorHAnsi"/>
          <w:bCs/>
          <w:sz w:val="28"/>
          <w:szCs w:val="28"/>
        </w:rPr>
        <w:t xml:space="preserve"> New York: Routledge.</w:t>
      </w:r>
    </w:p>
    <w:p w14:paraId="4BA5D799" w14:textId="11CE4440" w:rsidR="007C6F9E" w:rsidRDefault="007C6F9E" w:rsidP="007C6F9E">
      <w:pPr>
        <w:pStyle w:val="NoSpacing"/>
        <w:rPr>
          <w:rFonts w:asciiTheme="minorHAnsi" w:hAnsiTheme="minorHAnsi" w:cstheme="minorHAnsi"/>
          <w:noProof/>
          <w:sz w:val="28"/>
          <w:szCs w:val="28"/>
        </w:rPr>
      </w:pPr>
      <w:r w:rsidRPr="007C6F9E">
        <w:rPr>
          <w:rFonts w:asciiTheme="minorHAnsi" w:hAnsiTheme="minorHAnsi" w:cstheme="minorHAnsi"/>
          <w:noProof/>
          <w:sz w:val="28"/>
          <w:szCs w:val="28"/>
        </w:rPr>
        <w:t xml:space="preserve">Brennan, D., Cass, B., Himmelweit, S., &amp; Szebehely, M. (2012).Rationales and consequences in Nordic and liberal care regimes. </w:t>
      </w:r>
      <w:r w:rsidRPr="007C6F9E">
        <w:rPr>
          <w:rFonts w:asciiTheme="minorHAnsi" w:hAnsiTheme="minorHAnsi" w:cstheme="minorHAnsi"/>
          <w:i/>
          <w:noProof/>
          <w:sz w:val="28"/>
          <w:szCs w:val="28"/>
        </w:rPr>
        <w:t>Journal of European Social Policy 22</w:t>
      </w:r>
      <w:r w:rsidRPr="007C6F9E">
        <w:rPr>
          <w:rFonts w:asciiTheme="minorHAnsi" w:hAnsiTheme="minorHAnsi" w:cstheme="minorHAnsi"/>
          <w:noProof/>
          <w:sz w:val="28"/>
          <w:szCs w:val="28"/>
        </w:rPr>
        <w:t>(4),</w:t>
      </w:r>
      <w:r w:rsidR="00114744">
        <w:rPr>
          <w:rFonts w:asciiTheme="minorHAnsi" w:hAnsiTheme="minorHAnsi" w:cstheme="minorHAnsi"/>
          <w:noProof/>
          <w:sz w:val="28"/>
          <w:szCs w:val="28"/>
        </w:rPr>
        <w:t>:</w:t>
      </w:r>
      <w:r w:rsidRPr="007C6F9E">
        <w:rPr>
          <w:rFonts w:asciiTheme="minorHAnsi" w:hAnsiTheme="minorHAnsi" w:cstheme="minorHAnsi"/>
          <w:noProof/>
          <w:sz w:val="28"/>
          <w:szCs w:val="28"/>
        </w:rPr>
        <w:t xml:space="preserve">377-391. </w:t>
      </w:r>
    </w:p>
    <w:p w14:paraId="54040FC5" w14:textId="77777777" w:rsidR="007C6F9E" w:rsidRPr="007C6F9E" w:rsidRDefault="007C6F9E" w:rsidP="007C6F9E">
      <w:pPr>
        <w:pStyle w:val="NoSpacing"/>
        <w:rPr>
          <w:rFonts w:asciiTheme="minorHAnsi" w:hAnsiTheme="minorHAnsi" w:cstheme="minorHAnsi"/>
          <w:noProof/>
          <w:sz w:val="28"/>
          <w:szCs w:val="28"/>
        </w:rPr>
      </w:pPr>
    </w:p>
    <w:p w14:paraId="10142F48" w14:textId="0859D66C" w:rsidR="009320AF" w:rsidRPr="009320AF" w:rsidRDefault="009320AF" w:rsidP="009320AF">
      <w:pPr>
        <w:rPr>
          <w:rFonts w:cstheme="minorHAnsi"/>
          <w:sz w:val="28"/>
          <w:szCs w:val="28"/>
        </w:rPr>
      </w:pPr>
      <w:proofErr w:type="spellStart"/>
      <w:r w:rsidRPr="00487B84">
        <w:rPr>
          <w:rFonts w:cstheme="minorHAnsi"/>
          <w:sz w:val="28"/>
          <w:szCs w:val="28"/>
        </w:rPr>
        <w:t>Maarse</w:t>
      </w:r>
      <w:proofErr w:type="spellEnd"/>
      <w:r w:rsidRPr="00487B84">
        <w:rPr>
          <w:rFonts w:cstheme="minorHAnsi"/>
          <w:sz w:val="28"/>
          <w:szCs w:val="28"/>
        </w:rPr>
        <w:t xml:space="preserve">, H. (2006) The Privatization of Health Care in Europe: An Eight-Country Analysis </w:t>
      </w:r>
      <w:r w:rsidRPr="00487B84">
        <w:rPr>
          <w:rFonts w:cstheme="minorHAnsi"/>
          <w:i/>
          <w:iCs/>
          <w:sz w:val="28"/>
          <w:szCs w:val="28"/>
        </w:rPr>
        <w:t>Journal of Health Politics, Policy and Law</w:t>
      </w:r>
      <w:r>
        <w:rPr>
          <w:rFonts w:cstheme="minorHAnsi"/>
          <w:i/>
          <w:iCs/>
          <w:sz w:val="28"/>
          <w:szCs w:val="28"/>
        </w:rPr>
        <w:t xml:space="preserve"> </w:t>
      </w:r>
      <w:r w:rsidRPr="00487B84">
        <w:rPr>
          <w:rFonts w:cstheme="minorHAnsi"/>
          <w:sz w:val="28"/>
          <w:szCs w:val="28"/>
        </w:rPr>
        <w:t>October 31</w:t>
      </w:r>
      <w:r>
        <w:rPr>
          <w:rFonts w:cstheme="minorHAnsi"/>
          <w:sz w:val="28"/>
          <w:szCs w:val="28"/>
        </w:rPr>
        <w:t xml:space="preserve">(5):981-1014.  </w:t>
      </w:r>
      <w:r w:rsidRPr="00487B84">
        <w:rPr>
          <w:rFonts w:cstheme="minorHAnsi"/>
          <w:sz w:val="28"/>
          <w:szCs w:val="28"/>
        </w:rPr>
        <w:t>DOI 10.1215/03616878-2006-014</w:t>
      </w:r>
      <w:r w:rsidRPr="00487B84">
        <w:rPr>
          <w:rFonts w:cstheme="minorHAnsi"/>
          <w:sz w:val="28"/>
          <w:szCs w:val="28"/>
        </w:rPr>
        <w:t> </w:t>
      </w:r>
    </w:p>
    <w:p w14:paraId="75973A91" w14:textId="5F836BD6" w:rsidR="00BF48FB" w:rsidRPr="000D7EAF" w:rsidRDefault="003F2DEC" w:rsidP="00564A68">
      <w:pPr>
        <w:rPr>
          <w:sz w:val="28"/>
          <w:szCs w:val="28"/>
        </w:rPr>
      </w:pPr>
      <w:proofErr w:type="spellStart"/>
      <w:r w:rsidRPr="003F2DEC">
        <w:rPr>
          <w:rFonts w:eastAsia="Times New Roman" w:cstheme="minorHAnsi"/>
          <w:color w:val="666666"/>
          <w:sz w:val="28"/>
          <w:szCs w:val="28"/>
          <w:lang w:val="en-CA" w:eastAsia="en-CA"/>
        </w:rPr>
        <w:t>Woolhandler</w:t>
      </w:r>
      <w:proofErr w:type="spellEnd"/>
      <w:r>
        <w:rPr>
          <w:rFonts w:eastAsia="Times New Roman" w:cstheme="minorHAnsi"/>
          <w:color w:val="1A1A1A"/>
          <w:spacing w:val="-2"/>
          <w:kern w:val="36"/>
          <w:sz w:val="28"/>
          <w:szCs w:val="28"/>
          <w:bdr w:val="none" w:sz="0" w:space="0" w:color="auto" w:frame="1"/>
          <w:lang w:val="en-CA" w:eastAsia="en-CA"/>
        </w:rPr>
        <w:t xml:space="preserve">, S. Campbell, T. &amp; Himmelstein, D. (2003) </w:t>
      </w:r>
      <w:r w:rsidRPr="003F2DEC">
        <w:rPr>
          <w:rFonts w:eastAsia="Times New Roman" w:cstheme="minorHAnsi"/>
          <w:color w:val="1A1A1A"/>
          <w:spacing w:val="-2"/>
          <w:kern w:val="36"/>
          <w:sz w:val="28"/>
          <w:szCs w:val="28"/>
          <w:bdr w:val="none" w:sz="0" w:space="0" w:color="auto" w:frame="1"/>
          <w:lang w:val="en-CA" w:eastAsia="en-CA"/>
        </w:rPr>
        <w:t>Costs of Health Care</w:t>
      </w:r>
      <w:r>
        <w:rPr>
          <w:rFonts w:eastAsia="Times New Roman" w:cstheme="minorHAnsi"/>
          <w:color w:val="1A1A1A"/>
          <w:spacing w:val="-2"/>
          <w:kern w:val="36"/>
          <w:sz w:val="28"/>
          <w:szCs w:val="28"/>
          <w:bdr w:val="none" w:sz="0" w:space="0" w:color="auto" w:frame="1"/>
          <w:lang w:val="en-CA" w:eastAsia="en-CA"/>
        </w:rPr>
        <w:t xml:space="preserve"> </w:t>
      </w:r>
      <w:r w:rsidRPr="003F2DEC">
        <w:rPr>
          <w:rFonts w:eastAsia="Times New Roman" w:cstheme="minorHAnsi"/>
          <w:color w:val="1A1A1A"/>
          <w:spacing w:val="-2"/>
          <w:kern w:val="36"/>
          <w:sz w:val="28"/>
          <w:szCs w:val="28"/>
          <w:bdr w:val="none" w:sz="0" w:space="0" w:color="auto" w:frame="1"/>
          <w:lang w:val="en-CA" w:eastAsia="en-CA"/>
        </w:rPr>
        <w:t>Administration in the United States and Canada</w:t>
      </w:r>
      <w:r>
        <w:rPr>
          <w:rFonts w:eastAsia="Times New Roman" w:cstheme="minorHAnsi"/>
          <w:color w:val="1A1A1A"/>
          <w:spacing w:val="-2"/>
          <w:kern w:val="36"/>
          <w:sz w:val="28"/>
          <w:szCs w:val="28"/>
          <w:bdr w:val="none" w:sz="0" w:space="0" w:color="auto" w:frame="1"/>
          <w:lang w:val="en-CA" w:eastAsia="en-CA"/>
        </w:rPr>
        <w:t xml:space="preserve"> </w:t>
      </w:r>
      <w:r w:rsidRPr="003F2DEC">
        <w:rPr>
          <w:rFonts w:eastAsia="Times New Roman" w:cstheme="minorHAnsi"/>
          <w:i/>
          <w:iCs/>
          <w:color w:val="1A1A1A"/>
          <w:spacing w:val="-2"/>
          <w:kern w:val="36"/>
          <w:sz w:val="28"/>
          <w:szCs w:val="28"/>
          <w:bdr w:val="none" w:sz="0" w:space="0" w:color="auto" w:frame="1"/>
          <w:lang w:val="en-CA" w:eastAsia="en-CA"/>
        </w:rPr>
        <w:t>The New England Journal of Medicine</w:t>
      </w:r>
      <w:r>
        <w:rPr>
          <w:rFonts w:eastAsia="Times New Roman" w:cstheme="minorHAnsi"/>
          <w:color w:val="1A1A1A"/>
          <w:spacing w:val="-2"/>
          <w:kern w:val="36"/>
          <w:sz w:val="28"/>
          <w:szCs w:val="28"/>
          <w:bdr w:val="none" w:sz="0" w:space="0" w:color="auto" w:frame="1"/>
          <w:lang w:val="en-CA" w:eastAsia="en-CA"/>
        </w:rPr>
        <w:t xml:space="preserve"> August 21 (349):768-775.</w:t>
      </w:r>
      <w:r>
        <w:rPr>
          <w:sz w:val="28"/>
          <w:szCs w:val="28"/>
        </w:rPr>
        <w:t xml:space="preserve"> </w:t>
      </w:r>
      <w:r w:rsidR="004F54C9" w:rsidRPr="003F2DEC">
        <w:rPr>
          <w:rFonts w:cstheme="minorHAnsi"/>
          <w:color w:val="666666"/>
          <w:sz w:val="28"/>
          <w:szCs w:val="28"/>
          <w:shd w:val="clear" w:color="auto" w:fill="FFFFFF"/>
        </w:rPr>
        <w:t>DOI: 10.1056/NEJMsa022033</w:t>
      </w:r>
    </w:p>
    <w:p w14:paraId="63F19FB3" w14:textId="166A9409" w:rsidR="00EC5E54" w:rsidRDefault="000D7EAF" w:rsidP="00387969">
      <w:pPr>
        <w:rPr>
          <w:b/>
          <w:bCs/>
          <w:sz w:val="28"/>
          <w:szCs w:val="28"/>
        </w:rPr>
      </w:pPr>
      <w:r w:rsidRPr="000D7EAF">
        <w:rPr>
          <w:b/>
          <w:bCs/>
          <w:sz w:val="28"/>
          <w:szCs w:val="28"/>
        </w:rPr>
        <w:t xml:space="preserve">Class # 5, February 6, </w:t>
      </w:r>
      <w:r w:rsidR="00EC5E54">
        <w:rPr>
          <w:b/>
          <w:bCs/>
          <w:sz w:val="28"/>
          <w:szCs w:val="28"/>
        </w:rPr>
        <w:t>Accountability</w:t>
      </w:r>
    </w:p>
    <w:p w14:paraId="11BDE128" w14:textId="46CD97FA" w:rsidR="00EC5E54" w:rsidRDefault="00EC5E54" w:rsidP="00387969">
      <w:pPr>
        <w:rPr>
          <w:sz w:val="28"/>
          <w:szCs w:val="28"/>
        </w:rPr>
      </w:pPr>
      <w:r w:rsidRPr="00EC5E54">
        <w:rPr>
          <w:sz w:val="28"/>
          <w:szCs w:val="28"/>
        </w:rPr>
        <w:t>In this class, we will explore ways of making sure that care is appropriate and as safe as possible.</w:t>
      </w:r>
      <w:r>
        <w:rPr>
          <w:sz w:val="28"/>
          <w:szCs w:val="28"/>
        </w:rPr>
        <w:t xml:space="preserve"> Some of this happens through professional oversight bodies, some through regulations, some through auditing and some through democratic decision-making organizations.</w:t>
      </w:r>
    </w:p>
    <w:p w14:paraId="584C1F72" w14:textId="454EC927" w:rsidR="00EC5E54" w:rsidRPr="007C6F9E" w:rsidRDefault="00EC5E54" w:rsidP="00387969">
      <w:pPr>
        <w:rPr>
          <w:sz w:val="28"/>
          <w:szCs w:val="28"/>
          <w:u w:val="single"/>
        </w:rPr>
      </w:pPr>
      <w:r w:rsidRPr="007C6F9E">
        <w:rPr>
          <w:sz w:val="28"/>
          <w:szCs w:val="28"/>
          <w:u w:val="single"/>
        </w:rPr>
        <w:t>Shared reading</w:t>
      </w:r>
    </w:p>
    <w:p w14:paraId="0F202D64" w14:textId="27F275D8" w:rsidR="00EC5E54" w:rsidRDefault="007C6F9E" w:rsidP="00387969">
      <w:pPr>
        <w:rPr>
          <w:rFonts w:cs="Times New Roman"/>
          <w:noProof/>
          <w:sz w:val="28"/>
          <w:szCs w:val="28"/>
        </w:rPr>
      </w:pPr>
      <w:r w:rsidRPr="007C6F9E">
        <w:rPr>
          <w:rFonts w:cs="Times New Roman"/>
          <w:noProof/>
          <w:sz w:val="28"/>
          <w:szCs w:val="28"/>
        </w:rPr>
        <w:t xml:space="preserve">Power, M. (2003) Evaluating the Audit Explosion. </w:t>
      </w:r>
      <w:r w:rsidRPr="007C6F9E">
        <w:rPr>
          <w:rFonts w:cs="Times New Roman"/>
          <w:i/>
          <w:noProof/>
          <w:sz w:val="28"/>
          <w:szCs w:val="28"/>
        </w:rPr>
        <w:t>Law &amp; Policy, 25</w:t>
      </w:r>
      <w:r w:rsidRPr="007C6F9E">
        <w:rPr>
          <w:rFonts w:cs="Times New Roman"/>
          <w:noProof/>
          <w:sz w:val="28"/>
          <w:szCs w:val="28"/>
        </w:rPr>
        <w:t>(3)</w:t>
      </w:r>
      <w:r w:rsidR="00114744">
        <w:rPr>
          <w:rFonts w:cs="Times New Roman"/>
          <w:noProof/>
          <w:sz w:val="28"/>
          <w:szCs w:val="28"/>
        </w:rPr>
        <w:t>:</w:t>
      </w:r>
      <w:r w:rsidRPr="007C6F9E">
        <w:rPr>
          <w:rFonts w:cs="Times New Roman"/>
          <w:noProof/>
          <w:sz w:val="28"/>
          <w:szCs w:val="28"/>
        </w:rPr>
        <w:t>185-202.</w:t>
      </w:r>
    </w:p>
    <w:p w14:paraId="2011235F" w14:textId="0183FF05" w:rsidR="007C6F9E" w:rsidRDefault="00892834" w:rsidP="00387969">
      <w:pPr>
        <w:rPr>
          <w:rFonts w:cs="Times New Roman"/>
          <w:noProof/>
          <w:sz w:val="28"/>
          <w:szCs w:val="28"/>
          <w:u w:val="single"/>
        </w:rPr>
      </w:pPr>
      <w:r w:rsidRPr="00892834">
        <w:rPr>
          <w:rFonts w:cs="Times New Roman"/>
          <w:noProof/>
          <w:sz w:val="28"/>
          <w:szCs w:val="28"/>
          <w:u w:val="single"/>
        </w:rPr>
        <w:t>Individual readings</w:t>
      </w:r>
    </w:p>
    <w:p w14:paraId="16A910B5" w14:textId="1D582CEB" w:rsidR="00892834" w:rsidRDefault="00892834" w:rsidP="008928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8"/>
          <w:szCs w:val="28"/>
        </w:rPr>
      </w:pPr>
      <w:r>
        <w:rPr>
          <w:rFonts w:cstheme="minorHAnsi"/>
          <w:spacing w:val="-1"/>
          <w:sz w:val="28"/>
          <w:szCs w:val="28"/>
        </w:rPr>
        <w:t xml:space="preserve">Banerjee, A. &amp; Armstrong, P. (2015) </w:t>
      </w:r>
      <w:proofErr w:type="spellStart"/>
      <w:r w:rsidRPr="00892834">
        <w:rPr>
          <w:rFonts w:cstheme="minorHAnsi"/>
          <w:spacing w:val="-1"/>
          <w:sz w:val="28"/>
          <w:szCs w:val="28"/>
        </w:rPr>
        <w:t>Centring</w:t>
      </w:r>
      <w:proofErr w:type="spellEnd"/>
      <w:r w:rsidRPr="00892834">
        <w:rPr>
          <w:rFonts w:cstheme="minorHAnsi"/>
          <w:spacing w:val="-3"/>
          <w:sz w:val="28"/>
          <w:szCs w:val="28"/>
        </w:rPr>
        <w:t xml:space="preserve"> </w:t>
      </w:r>
      <w:r w:rsidRPr="00892834">
        <w:rPr>
          <w:rFonts w:cstheme="minorHAnsi"/>
          <w:spacing w:val="-1"/>
          <w:sz w:val="28"/>
          <w:szCs w:val="28"/>
        </w:rPr>
        <w:t>Care:</w:t>
      </w:r>
      <w:r w:rsidRPr="00892834">
        <w:rPr>
          <w:rFonts w:cstheme="minorHAnsi"/>
          <w:sz w:val="28"/>
          <w:szCs w:val="28"/>
        </w:rPr>
        <w:t xml:space="preserve"> </w:t>
      </w:r>
      <w:r w:rsidRPr="00892834">
        <w:rPr>
          <w:rFonts w:cstheme="minorHAnsi"/>
          <w:spacing w:val="-1"/>
          <w:sz w:val="28"/>
          <w:szCs w:val="28"/>
        </w:rPr>
        <w:t>Explaining</w:t>
      </w:r>
      <w:r w:rsidRPr="00892834">
        <w:rPr>
          <w:rFonts w:cstheme="minorHAnsi"/>
          <w:spacing w:val="-3"/>
          <w:sz w:val="28"/>
          <w:szCs w:val="28"/>
        </w:rPr>
        <w:t xml:space="preserve"> </w:t>
      </w:r>
      <w:r w:rsidRPr="00892834">
        <w:rPr>
          <w:rFonts w:cstheme="minorHAnsi"/>
          <w:sz w:val="28"/>
          <w:szCs w:val="28"/>
        </w:rPr>
        <w:t>Regulatory</w:t>
      </w:r>
      <w:r w:rsidRPr="00892834">
        <w:rPr>
          <w:rFonts w:cstheme="minorHAnsi"/>
          <w:spacing w:val="-5"/>
          <w:sz w:val="28"/>
          <w:szCs w:val="28"/>
        </w:rPr>
        <w:t xml:space="preserve"> </w:t>
      </w:r>
      <w:r w:rsidRPr="00892834">
        <w:rPr>
          <w:rFonts w:cstheme="minorHAnsi"/>
          <w:sz w:val="28"/>
          <w:szCs w:val="28"/>
        </w:rPr>
        <w:t xml:space="preserve">Tensions in </w:t>
      </w:r>
      <w:r w:rsidRPr="00892834">
        <w:rPr>
          <w:rFonts w:cstheme="minorHAnsi"/>
          <w:spacing w:val="-1"/>
          <w:sz w:val="28"/>
          <w:szCs w:val="28"/>
        </w:rPr>
        <w:t>Residential</w:t>
      </w:r>
      <w:r w:rsidRPr="00892834">
        <w:rPr>
          <w:rFonts w:cstheme="minorHAnsi"/>
          <w:sz w:val="28"/>
          <w:szCs w:val="28"/>
        </w:rPr>
        <w:t xml:space="preserve"> </w:t>
      </w:r>
      <w:r w:rsidRPr="00892834">
        <w:rPr>
          <w:rFonts w:cstheme="minorHAnsi"/>
          <w:spacing w:val="-1"/>
          <w:sz w:val="28"/>
          <w:szCs w:val="28"/>
        </w:rPr>
        <w:t xml:space="preserve">Care for </w:t>
      </w:r>
      <w:r w:rsidRPr="00892834">
        <w:rPr>
          <w:rFonts w:cstheme="minorHAnsi"/>
          <w:sz w:val="28"/>
          <w:szCs w:val="28"/>
        </w:rPr>
        <w:t>Older</w:t>
      </w:r>
      <w:r w:rsidRPr="00892834">
        <w:rPr>
          <w:rFonts w:cstheme="minorHAnsi"/>
          <w:spacing w:val="-1"/>
          <w:sz w:val="28"/>
          <w:szCs w:val="28"/>
        </w:rPr>
        <w:t xml:space="preserve"> Persons</w:t>
      </w:r>
      <w:r>
        <w:rPr>
          <w:rFonts w:cstheme="minorHAnsi"/>
          <w:spacing w:val="-1"/>
          <w:sz w:val="28"/>
          <w:szCs w:val="28"/>
        </w:rPr>
        <w:t xml:space="preserve"> </w:t>
      </w:r>
      <w:r w:rsidRPr="00892834">
        <w:rPr>
          <w:rFonts w:cstheme="minorHAnsi"/>
          <w:i/>
          <w:sz w:val="28"/>
          <w:szCs w:val="28"/>
        </w:rPr>
        <w:t>Studies in Political Economy</w:t>
      </w:r>
      <w:r w:rsidRPr="00892834">
        <w:rPr>
          <w:rFonts w:cstheme="minorHAnsi"/>
          <w:sz w:val="28"/>
          <w:szCs w:val="28"/>
        </w:rPr>
        <w:t>, Spring</w:t>
      </w:r>
      <w:r>
        <w:rPr>
          <w:rFonts w:cstheme="minorHAnsi"/>
          <w:sz w:val="28"/>
          <w:szCs w:val="28"/>
        </w:rPr>
        <w:t xml:space="preserve"> 9</w:t>
      </w:r>
      <w:r w:rsidRPr="00892834">
        <w:rPr>
          <w:rFonts w:cstheme="minorHAnsi"/>
          <w:sz w:val="28"/>
          <w:szCs w:val="28"/>
        </w:rPr>
        <w:t>5: 7-28.</w:t>
      </w:r>
    </w:p>
    <w:p w14:paraId="5ABFEE7D" w14:textId="0649817C" w:rsidR="00B46111" w:rsidRDefault="00B46111" w:rsidP="008928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8"/>
          <w:szCs w:val="28"/>
          <w:shd w:val="clear" w:color="auto" w:fill="FFFFFF"/>
        </w:rPr>
      </w:pPr>
      <w:r w:rsidRPr="00B46111">
        <w:rPr>
          <w:rFonts w:cstheme="minorHAnsi"/>
          <w:sz w:val="28"/>
          <w:szCs w:val="28"/>
          <w:shd w:val="clear" w:color="auto" w:fill="FFFFFF"/>
        </w:rPr>
        <w:lastRenderedPageBreak/>
        <w:t>Daly, T. (2015). </w:t>
      </w:r>
      <w:hyperlink r:id="rId19" w:tgtFrame="_blank" w:history="1">
        <w:r w:rsidRPr="00B46111">
          <w:rPr>
            <w:rStyle w:val="Hyperlink"/>
            <w:rFonts w:cstheme="minorHAnsi"/>
            <w:color w:val="auto"/>
            <w:sz w:val="28"/>
            <w:szCs w:val="28"/>
            <w:u w:val="none"/>
            <w:shd w:val="clear" w:color="auto" w:fill="FFFFFF"/>
          </w:rPr>
          <w:t>Dancing the Two-step in Ontario’s Long-Term Care Sector: Deterrence Regulation=Consolidation</w:t>
        </w:r>
      </w:hyperlink>
      <w:r w:rsidRPr="00B46111">
        <w:rPr>
          <w:rFonts w:cstheme="minorHAnsi"/>
          <w:sz w:val="28"/>
          <w:szCs w:val="28"/>
          <w:shd w:val="clear" w:color="auto" w:fill="FFFFFF"/>
        </w:rPr>
        <w:t xml:space="preserve">. </w:t>
      </w:r>
      <w:r w:rsidRPr="00114744">
        <w:rPr>
          <w:rFonts w:cstheme="minorHAnsi"/>
          <w:i/>
          <w:iCs/>
          <w:sz w:val="28"/>
          <w:szCs w:val="28"/>
          <w:shd w:val="clear" w:color="auto" w:fill="FFFFFF"/>
        </w:rPr>
        <w:t>Studies i</w:t>
      </w:r>
      <w:r w:rsidRPr="00B46111">
        <w:rPr>
          <w:rFonts w:cstheme="minorHAnsi"/>
          <w:sz w:val="28"/>
          <w:szCs w:val="28"/>
          <w:shd w:val="clear" w:color="auto" w:fill="FFFFFF"/>
        </w:rPr>
        <w:t>n </w:t>
      </w:r>
      <w:r w:rsidRPr="00B46111">
        <w:rPr>
          <w:rStyle w:val="Emphasis"/>
          <w:rFonts w:cstheme="minorHAnsi"/>
          <w:sz w:val="28"/>
          <w:szCs w:val="28"/>
          <w:shd w:val="clear" w:color="auto" w:fill="FFFFFF"/>
        </w:rPr>
        <w:t>Political Economy Regulating Care</w:t>
      </w:r>
      <w:r w:rsidRPr="00B46111">
        <w:rPr>
          <w:rFonts w:cstheme="minorHAnsi"/>
          <w:sz w:val="28"/>
          <w:szCs w:val="28"/>
          <w:shd w:val="clear" w:color="auto" w:fill="FFFFFF"/>
        </w:rPr>
        <w:t xml:space="preserve">, </w:t>
      </w:r>
      <w:r>
        <w:rPr>
          <w:rFonts w:cstheme="minorHAnsi"/>
          <w:sz w:val="28"/>
          <w:szCs w:val="28"/>
          <w:shd w:val="clear" w:color="auto" w:fill="FFFFFF"/>
        </w:rPr>
        <w:t>95:</w:t>
      </w:r>
      <w:r w:rsidRPr="00B46111">
        <w:rPr>
          <w:rFonts w:cstheme="minorHAnsi"/>
          <w:sz w:val="28"/>
          <w:szCs w:val="28"/>
          <w:shd w:val="clear" w:color="auto" w:fill="FFFFFF"/>
        </w:rPr>
        <w:t>29-58</w:t>
      </w:r>
      <w:r>
        <w:rPr>
          <w:rFonts w:cstheme="minorHAnsi"/>
          <w:sz w:val="28"/>
          <w:szCs w:val="28"/>
          <w:shd w:val="clear" w:color="auto" w:fill="FFFFFF"/>
        </w:rPr>
        <w:t>.</w:t>
      </w:r>
    </w:p>
    <w:p w14:paraId="4CF92C1E" w14:textId="3B853948" w:rsidR="00BA0859" w:rsidRDefault="00BA0859" w:rsidP="008928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8"/>
          <w:szCs w:val="28"/>
          <w:shd w:val="clear" w:color="auto" w:fill="FFFFFF"/>
        </w:rPr>
      </w:pPr>
      <w:proofErr w:type="spellStart"/>
      <w:r>
        <w:rPr>
          <w:rFonts w:cstheme="minorHAnsi"/>
          <w:sz w:val="28"/>
          <w:szCs w:val="28"/>
          <w:shd w:val="clear" w:color="auto" w:fill="FFFFFF"/>
        </w:rPr>
        <w:t>Evetts</w:t>
      </w:r>
      <w:proofErr w:type="spellEnd"/>
      <w:r>
        <w:rPr>
          <w:rFonts w:cstheme="minorHAnsi"/>
          <w:sz w:val="28"/>
          <w:szCs w:val="28"/>
          <w:shd w:val="clear" w:color="auto" w:fill="FFFFFF"/>
        </w:rPr>
        <w:t xml:space="preserve">, J. (2006) Introduction: Trust and Professionalism: Challenges and Occupational Changes </w:t>
      </w:r>
      <w:r w:rsidRPr="00BA0859">
        <w:rPr>
          <w:rFonts w:cstheme="minorHAnsi"/>
          <w:i/>
          <w:iCs/>
          <w:sz w:val="28"/>
          <w:szCs w:val="28"/>
          <w:shd w:val="clear" w:color="auto" w:fill="FFFFFF"/>
        </w:rPr>
        <w:t>Current Sociology</w:t>
      </w:r>
      <w:r>
        <w:rPr>
          <w:rFonts w:cstheme="minorHAnsi"/>
          <w:sz w:val="28"/>
          <w:szCs w:val="28"/>
          <w:shd w:val="clear" w:color="auto" w:fill="FFFFFF"/>
        </w:rPr>
        <w:t xml:space="preserve"> 54(4):515-531.</w:t>
      </w:r>
    </w:p>
    <w:p w14:paraId="3BAACD0B" w14:textId="30B8FDF6" w:rsidR="00B46111" w:rsidRDefault="00B46111" w:rsidP="008928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8"/>
          <w:szCs w:val="28"/>
          <w:shd w:val="clear" w:color="auto" w:fill="FFFFFF"/>
        </w:rPr>
      </w:pPr>
      <w:proofErr w:type="spellStart"/>
      <w:r>
        <w:rPr>
          <w:rFonts w:cstheme="minorHAnsi"/>
          <w:sz w:val="28"/>
          <w:szCs w:val="28"/>
          <w:shd w:val="clear" w:color="auto" w:fill="FFFFFF"/>
        </w:rPr>
        <w:t>Giarelli</w:t>
      </w:r>
      <w:proofErr w:type="spellEnd"/>
      <w:r>
        <w:rPr>
          <w:rFonts w:cstheme="minorHAnsi"/>
          <w:sz w:val="28"/>
          <w:szCs w:val="28"/>
          <w:shd w:val="clear" w:color="auto" w:fill="FFFFFF"/>
        </w:rPr>
        <w:t xml:space="preserve">. G. et al. (2014) Introduction: The Role of Civil Society in Health Systems Reform </w:t>
      </w:r>
      <w:r w:rsidRPr="00B46111">
        <w:rPr>
          <w:rFonts w:cstheme="minorHAnsi"/>
          <w:i/>
          <w:iCs/>
          <w:sz w:val="28"/>
          <w:szCs w:val="28"/>
          <w:shd w:val="clear" w:color="auto" w:fill="FFFFFF"/>
        </w:rPr>
        <w:t>Social Science and Medicine</w:t>
      </w:r>
      <w:r>
        <w:rPr>
          <w:rFonts w:cstheme="minorHAnsi"/>
          <w:sz w:val="28"/>
          <w:szCs w:val="28"/>
          <w:shd w:val="clear" w:color="auto" w:fill="FFFFFF"/>
        </w:rPr>
        <w:t xml:space="preserve"> 123:160-67</w:t>
      </w:r>
      <w:r w:rsidR="00BA0859">
        <w:rPr>
          <w:rFonts w:cstheme="minorHAnsi"/>
          <w:sz w:val="28"/>
          <w:szCs w:val="28"/>
          <w:shd w:val="clear" w:color="auto" w:fill="FFFFFF"/>
        </w:rPr>
        <w:t>.</w:t>
      </w:r>
    </w:p>
    <w:p w14:paraId="74AEFEEA" w14:textId="77777777" w:rsidR="00BA0859" w:rsidRPr="00BA0859" w:rsidRDefault="008C618C" w:rsidP="00BA0859">
      <w:pPr>
        <w:pStyle w:val="Heading1"/>
        <w:shd w:val="clear" w:color="auto" w:fill="FFFFFF"/>
        <w:spacing w:before="0" w:beforeAutospacing="0" w:after="0" w:afterAutospacing="0" w:line="360" w:lineRule="atLeast"/>
        <w:rPr>
          <w:rFonts w:asciiTheme="minorHAnsi" w:hAnsiTheme="minorHAnsi" w:cstheme="minorHAnsi"/>
          <w:b w:val="0"/>
          <w:bCs w:val="0"/>
          <w:sz w:val="28"/>
          <w:szCs w:val="28"/>
        </w:rPr>
      </w:pPr>
      <w:hyperlink r:id="rId20" w:history="1">
        <w:r w:rsidR="00BA0859" w:rsidRPr="00BA0859">
          <w:rPr>
            <w:rStyle w:val="Hyperlink"/>
            <w:rFonts w:asciiTheme="minorHAnsi" w:hAnsiTheme="minorHAnsi" w:cstheme="minorHAnsi"/>
            <w:b w:val="0"/>
            <w:bCs w:val="0"/>
            <w:color w:val="auto"/>
            <w:sz w:val="28"/>
            <w:szCs w:val="28"/>
            <w:u w:val="none"/>
          </w:rPr>
          <w:t>Kuhlmann</w:t>
        </w:r>
      </w:hyperlink>
      <w:r w:rsidR="00BA0859" w:rsidRPr="00BA0859">
        <w:rPr>
          <w:rStyle w:val="contribdegrees"/>
          <w:rFonts w:asciiTheme="minorHAnsi" w:hAnsiTheme="minorHAnsi" w:cstheme="minorHAnsi"/>
          <w:b w:val="0"/>
          <w:bCs w:val="0"/>
          <w:sz w:val="28"/>
          <w:szCs w:val="28"/>
        </w:rPr>
        <w:t xml:space="preserve">, E. (2006) </w:t>
      </w:r>
      <w:r w:rsidR="00BA0859" w:rsidRPr="00BA0859">
        <w:rPr>
          <w:rFonts w:asciiTheme="minorHAnsi" w:hAnsiTheme="minorHAnsi" w:cstheme="minorHAnsi"/>
          <w:b w:val="0"/>
          <w:bCs w:val="0"/>
          <w:sz w:val="28"/>
          <w:szCs w:val="28"/>
        </w:rPr>
        <w:t xml:space="preserve">Traces of Doubt and Sources of Trust: Health Professions in an Uncertain Society </w:t>
      </w:r>
      <w:r w:rsidR="00BA0859" w:rsidRPr="00BA0859">
        <w:rPr>
          <w:rFonts w:asciiTheme="minorHAnsi" w:hAnsiTheme="minorHAnsi" w:cstheme="minorHAnsi"/>
          <w:b w:val="0"/>
          <w:bCs w:val="0"/>
          <w:i/>
          <w:iCs/>
          <w:sz w:val="28"/>
          <w:szCs w:val="28"/>
        </w:rPr>
        <w:t>Current Sociology</w:t>
      </w:r>
      <w:r w:rsidR="00BA0859" w:rsidRPr="00BA0859">
        <w:rPr>
          <w:rFonts w:asciiTheme="minorHAnsi" w:hAnsiTheme="minorHAnsi" w:cstheme="minorHAnsi"/>
          <w:b w:val="0"/>
          <w:bCs w:val="0"/>
          <w:sz w:val="28"/>
          <w:szCs w:val="28"/>
        </w:rPr>
        <w:t xml:space="preserve"> 54(4):607-620.</w:t>
      </w:r>
    </w:p>
    <w:p w14:paraId="43F3A287" w14:textId="78A629D4" w:rsidR="00BA0859" w:rsidRDefault="008C618C" w:rsidP="00BA0859">
      <w:pPr>
        <w:shd w:val="clear" w:color="auto" w:fill="FFFFFF"/>
        <w:rPr>
          <w:rFonts w:cstheme="minorHAnsi"/>
          <w:sz w:val="28"/>
          <w:szCs w:val="28"/>
        </w:rPr>
      </w:pPr>
      <w:hyperlink r:id="rId21" w:history="1">
        <w:r w:rsidR="00BA0859" w:rsidRPr="00BA0859">
          <w:rPr>
            <w:rStyle w:val="Hyperlink"/>
            <w:rFonts w:cstheme="minorHAnsi"/>
            <w:color w:val="auto"/>
            <w:sz w:val="28"/>
            <w:szCs w:val="28"/>
            <w:u w:val="none"/>
          </w:rPr>
          <w:t>https://doi.org/10.1177/0011392106065092</w:t>
        </w:r>
      </w:hyperlink>
    </w:p>
    <w:p w14:paraId="23A18221" w14:textId="3F41FC1A" w:rsidR="0052120C" w:rsidRPr="0052120C" w:rsidRDefault="008C618C" w:rsidP="0052120C">
      <w:pPr>
        <w:pStyle w:val="Heading3"/>
        <w:shd w:val="clear" w:color="auto" w:fill="FFFFFF"/>
        <w:spacing w:before="0" w:after="75" w:line="293" w:lineRule="atLeast"/>
        <w:ind w:right="750"/>
        <w:rPr>
          <w:rFonts w:asciiTheme="minorHAnsi" w:hAnsiTheme="minorHAnsi" w:cstheme="minorHAnsi"/>
          <w:b/>
          <w:bCs/>
          <w:color w:val="000000"/>
          <w:sz w:val="28"/>
          <w:szCs w:val="28"/>
        </w:rPr>
      </w:pPr>
      <w:hyperlink r:id="rId22" w:history="1">
        <w:r w:rsidR="0052120C" w:rsidRPr="0052120C">
          <w:rPr>
            <w:rStyle w:val="Hyperlink"/>
            <w:rFonts w:asciiTheme="minorHAnsi" w:hAnsiTheme="minorHAnsi" w:cstheme="minorHAnsi"/>
            <w:color w:val="auto"/>
            <w:sz w:val="28"/>
            <w:szCs w:val="28"/>
            <w:u w:val="none"/>
          </w:rPr>
          <w:t>Kuhlmann</w:t>
        </w:r>
      </w:hyperlink>
      <w:r w:rsidR="0052120C" w:rsidRPr="0052120C">
        <w:rPr>
          <w:rStyle w:val="contribdegrees"/>
          <w:rFonts w:asciiTheme="minorHAnsi" w:hAnsiTheme="minorHAnsi" w:cstheme="minorHAnsi"/>
          <w:sz w:val="28"/>
          <w:szCs w:val="28"/>
        </w:rPr>
        <w:t xml:space="preserve">, E. et al. (2009) </w:t>
      </w:r>
      <w:r w:rsidR="0052120C" w:rsidRPr="0052120C">
        <w:rPr>
          <w:rStyle w:val="article-title"/>
          <w:rFonts w:asciiTheme="minorHAnsi" w:hAnsiTheme="minorHAnsi" w:cstheme="minorHAnsi"/>
          <w:color w:val="000000"/>
          <w:sz w:val="28"/>
          <w:szCs w:val="28"/>
        </w:rPr>
        <w:t>Professional Governance and Public Control</w:t>
      </w:r>
      <w:r w:rsidR="0052120C" w:rsidRPr="0052120C">
        <w:rPr>
          <w:rFonts w:asciiTheme="minorHAnsi" w:hAnsiTheme="minorHAnsi" w:cstheme="minorHAnsi"/>
          <w:color w:val="000000"/>
          <w:sz w:val="28"/>
          <w:szCs w:val="28"/>
        </w:rPr>
        <w:t xml:space="preserve">: A Comparison of Healthcare in the United Kingdom and Germany </w:t>
      </w:r>
      <w:r w:rsidR="0052120C" w:rsidRPr="0052120C">
        <w:rPr>
          <w:rFonts w:asciiTheme="minorHAnsi" w:hAnsiTheme="minorHAnsi" w:cstheme="minorHAnsi"/>
          <w:i/>
          <w:iCs/>
          <w:color w:val="000000"/>
          <w:sz w:val="28"/>
          <w:szCs w:val="28"/>
        </w:rPr>
        <w:t>Current Sociology</w:t>
      </w:r>
      <w:r w:rsidR="0052120C" w:rsidRPr="0052120C">
        <w:rPr>
          <w:rFonts w:asciiTheme="minorHAnsi" w:hAnsiTheme="minorHAnsi" w:cstheme="minorHAnsi"/>
          <w:color w:val="000000"/>
          <w:sz w:val="28"/>
          <w:szCs w:val="28"/>
        </w:rPr>
        <w:t xml:space="preserve"> July, 57(4):511-528.</w:t>
      </w:r>
    </w:p>
    <w:p w14:paraId="12765417" w14:textId="6114600F" w:rsidR="00B46111" w:rsidRDefault="002B342D" w:rsidP="00B46111">
      <w:pPr>
        <w:pStyle w:val="Heading1"/>
        <w:shd w:val="clear" w:color="auto" w:fill="FFFFFF"/>
        <w:spacing w:before="240" w:beforeAutospacing="0" w:after="120" w:afterAutospacing="0" w:line="324" w:lineRule="atLeast"/>
        <w:rPr>
          <w:rStyle w:val="doi"/>
          <w:rFonts w:asciiTheme="minorHAnsi" w:hAnsiTheme="minorHAnsi" w:cstheme="minorHAnsi"/>
          <w:color w:val="000000"/>
          <w:sz w:val="28"/>
          <w:szCs w:val="28"/>
        </w:rPr>
      </w:pPr>
      <w:r w:rsidRPr="0052120C">
        <w:rPr>
          <w:rFonts w:asciiTheme="minorHAnsi" w:hAnsiTheme="minorHAnsi" w:cstheme="minorHAnsi"/>
          <w:b w:val="0"/>
          <w:bCs w:val="0"/>
          <w:color w:val="000000"/>
          <w:sz w:val="28"/>
          <w:szCs w:val="28"/>
        </w:rPr>
        <w:t xml:space="preserve">Wardle, J.L. et al. (2016) </w:t>
      </w:r>
      <w:r w:rsidR="00B46111" w:rsidRPr="0052120C">
        <w:rPr>
          <w:rFonts w:asciiTheme="minorHAnsi" w:hAnsiTheme="minorHAnsi" w:cstheme="minorHAnsi"/>
          <w:b w:val="0"/>
          <w:bCs w:val="0"/>
          <w:color w:val="000000"/>
          <w:sz w:val="28"/>
          <w:szCs w:val="28"/>
        </w:rPr>
        <w:t>Is Health Practitioner Regulation</w:t>
      </w:r>
      <w:r w:rsidR="00B46111" w:rsidRPr="002B342D">
        <w:rPr>
          <w:rFonts w:asciiTheme="minorHAnsi" w:hAnsiTheme="minorHAnsi" w:cstheme="minorHAnsi"/>
          <w:b w:val="0"/>
          <w:bCs w:val="0"/>
          <w:color w:val="000000"/>
          <w:sz w:val="28"/>
          <w:szCs w:val="28"/>
        </w:rPr>
        <w:t xml:space="preserve"> Keeping Pace with the Changing Practitioner and Health-Care Landscape? An Australian Perspective</w:t>
      </w:r>
      <w:r>
        <w:rPr>
          <w:rFonts w:asciiTheme="minorHAnsi" w:hAnsiTheme="minorHAnsi" w:cstheme="minorHAnsi"/>
          <w:b w:val="0"/>
          <w:bCs w:val="0"/>
          <w:color w:val="000000"/>
          <w:sz w:val="28"/>
          <w:szCs w:val="28"/>
        </w:rPr>
        <w:t xml:space="preserve"> </w:t>
      </w:r>
      <w:r w:rsidRPr="002B342D">
        <w:rPr>
          <w:rFonts w:asciiTheme="minorHAnsi" w:hAnsiTheme="minorHAnsi" w:cstheme="minorHAnsi"/>
          <w:b w:val="0"/>
          <w:bCs w:val="0"/>
          <w:i/>
          <w:iCs/>
          <w:color w:val="000000"/>
          <w:sz w:val="28"/>
          <w:szCs w:val="28"/>
        </w:rPr>
        <w:t>Frontiers in Public Health</w:t>
      </w:r>
      <w:r>
        <w:rPr>
          <w:rFonts w:asciiTheme="minorHAnsi" w:hAnsiTheme="minorHAnsi" w:cstheme="minorHAnsi"/>
          <w:b w:val="0"/>
          <w:bCs w:val="0"/>
          <w:color w:val="000000"/>
          <w:sz w:val="28"/>
          <w:szCs w:val="28"/>
        </w:rPr>
        <w:t xml:space="preserve"> 4:</w:t>
      </w:r>
      <w:r w:rsidRPr="0052120C">
        <w:rPr>
          <w:rFonts w:asciiTheme="minorHAnsi" w:hAnsiTheme="minorHAnsi" w:cstheme="minorHAnsi"/>
          <w:b w:val="0"/>
          <w:bCs w:val="0"/>
          <w:sz w:val="28"/>
          <w:szCs w:val="28"/>
        </w:rPr>
        <w:t>91</w:t>
      </w:r>
      <w:r w:rsidRPr="0052120C">
        <w:rPr>
          <w:rStyle w:val="doi"/>
          <w:rFonts w:asciiTheme="minorHAnsi" w:hAnsiTheme="minorHAnsi" w:cstheme="minorHAnsi"/>
          <w:b w:val="0"/>
          <w:bCs w:val="0"/>
          <w:sz w:val="28"/>
          <w:szCs w:val="28"/>
        </w:rPr>
        <w:t xml:space="preserve"> </w:t>
      </w:r>
      <w:proofErr w:type="spellStart"/>
      <w:r w:rsidRPr="0052120C">
        <w:rPr>
          <w:rStyle w:val="doi"/>
          <w:rFonts w:asciiTheme="minorHAnsi" w:hAnsiTheme="minorHAnsi" w:cstheme="minorHAnsi"/>
          <w:b w:val="0"/>
          <w:bCs w:val="0"/>
          <w:sz w:val="28"/>
          <w:szCs w:val="28"/>
        </w:rPr>
        <w:t>doi</w:t>
      </w:r>
      <w:proofErr w:type="spellEnd"/>
      <w:r w:rsidRPr="0052120C">
        <w:rPr>
          <w:rStyle w:val="doi"/>
          <w:rFonts w:asciiTheme="minorHAnsi" w:hAnsiTheme="minorHAnsi" w:cstheme="minorHAnsi"/>
          <w:b w:val="0"/>
          <w:bCs w:val="0"/>
          <w:sz w:val="28"/>
          <w:szCs w:val="28"/>
        </w:rPr>
        <w:t>: </w:t>
      </w:r>
      <w:hyperlink r:id="rId23" w:tgtFrame="pmc_ext" w:history="1">
        <w:r w:rsidRPr="0052120C">
          <w:rPr>
            <w:rStyle w:val="Hyperlink"/>
            <w:rFonts w:asciiTheme="minorHAnsi" w:hAnsiTheme="minorHAnsi" w:cstheme="minorHAnsi"/>
            <w:b w:val="0"/>
            <w:bCs w:val="0"/>
            <w:color w:val="auto"/>
            <w:sz w:val="28"/>
            <w:szCs w:val="28"/>
          </w:rPr>
          <w:t>10.3389/fpubh.2016.00091</w:t>
        </w:r>
      </w:hyperlink>
    </w:p>
    <w:p w14:paraId="6C6F1976" w14:textId="77777777" w:rsidR="00892834" w:rsidRPr="00892834" w:rsidRDefault="00892834" w:rsidP="00387969">
      <w:pPr>
        <w:rPr>
          <w:sz w:val="28"/>
          <w:szCs w:val="28"/>
          <w:u w:val="single"/>
        </w:rPr>
      </w:pPr>
    </w:p>
    <w:p w14:paraId="1E9C6A85" w14:textId="4C72C18C" w:rsidR="00C0637C" w:rsidRDefault="00892834" w:rsidP="00387969">
      <w:pPr>
        <w:rPr>
          <w:b/>
          <w:bCs/>
          <w:sz w:val="28"/>
          <w:szCs w:val="28"/>
        </w:rPr>
      </w:pPr>
      <w:r>
        <w:rPr>
          <w:b/>
          <w:bCs/>
          <w:sz w:val="28"/>
          <w:szCs w:val="28"/>
        </w:rPr>
        <w:t>Class</w:t>
      </w:r>
      <w:r w:rsidR="00BA0859">
        <w:rPr>
          <w:b/>
          <w:bCs/>
          <w:sz w:val="28"/>
          <w:szCs w:val="28"/>
        </w:rPr>
        <w:t xml:space="preserve"> # 6, February 13. </w:t>
      </w:r>
      <w:r w:rsidR="003515F7" w:rsidRPr="000D7EAF">
        <w:rPr>
          <w:b/>
          <w:bCs/>
          <w:sz w:val="28"/>
          <w:szCs w:val="28"/>
        </w:rPr>
        <w:t>Primary Care</w:t>
      </w:r>
    </w:p>
    <w:p w14:paraId="2BC17F97" w14:textId="17A9B68D" w:rsidR="00370669" w:rsidRDefault="000D7EAF" w:rsidP="00370669">
      <w:pPr>
        <w:rPr>
          <w:sz w:val="28"/>
          <w:szCs w:val="28"/>
        </w:rPr>
      </w:pPr>
      <w:r w:rsidRPr="000D7EAF">
        <w:rPr>
          <w:sz w:val="28"/>
          <w:szCs w:val="28"/>
        </w:rPr>
        <w:t>Alma Ata</w:t>
      </w:r>
      <w:r>
        <w:rPr>
          <w:sz w:val="28"/>
          <w:szCs w:val="28"/>
        </w:rPr>
        <w:t xml:space="preserve"> and the Ottawa Charter put primary care at the </w:t>
      </w:r>
      <w:proofErr w:type="spellStart"/>
      <w:r>
        <w:rPr>
          <w:sz w:val="28"/>
          <w:szCs w:val="28"/>
        </w:rPr>
        <w:t>centre</w:t>
      </w:r>
      <w:proofErr w:type="spellEnd"/>
      <w:r>
        <w:rPr>
          <w:sz w:val="28"/>
          <w:szCs w:val="28"/>
        </w:rPr>
        <w:t xml:space="preserve"> of health services and emphasize their role of primary care in promoting health. In some ways, an emphasis on new forms of primary care challenges the centrality of the medical model, as we will discuss in this class.</w:t>
      </w:r>
    </w:p>
    <w:p w14:paraId="7521CA16" w14:textId="7932DF3F" w:rsidR="009B0321" w:rsidRDefault="009B0321" w:rsidP="009B0321">
      <w:pPr>
        <w:shd w:val="clear" w:color="auto" w:fill="FFFFFF"/>
        <w:rPr>
          <w:rFonts w:ascii="Arial" w:hAnsi="Arial" w:cs="Arial"/>
          <w:color w:val="222222"/>
          <w:u w:val="single"/>
        </w:rPr>
      </w:pPr>
      <w:r w:rsidRPr="009B0321">
        <w:rPr>
          <w:rFonts w:ascii="Arial" w:hAnsi="Arial" w:cs="Arial"/>
          <w:color w:val="222222"/>
          <w:u w:val="single"/>
        </w:rPr>
        <w:t xml:space="preserve">Shared </w:t>
      </w:r>
      <w:r w:rsidR="00823CBB">
        <w:rPr>
          <w:rFonts w:ascii="Arial" w:hAnsi="Arial" w:cs="Arial"/>
          <w:color w:val="222222"/>
          <w:u w:val="single"/>
        </w:rPr>
        <w:t>r</w:t>
      </w:r>
      <w:r w:rsidRPr="009B0321">
        <w:rPr>
          <w:rFonts w:ascii="Arial" w:hAnsi="Arial" w:cs="Arial"/>
          <w:color w:val="222222"/>
          <w:u w:val="single"/>
        </w:rPr>
        <w:t>eadings</w:t>
      </w:r>
    </w:p>
    <w:p w14:paraId="76D5753E" w14:textId="6E437241" w:rsidR="009B0321" w:rsidRPr="009B0321" w:rsidRDefault="009B0321" w:rsidP="009B0321">
      <w:pPr>
        <w:spacing w:before="100" w:beforeAutospacing="1" w:after="100" w:afterAutospacing="1"/>
        <w:rPr>
          <w:bCs/>
          <w:sz w:val="28"/>
          <w:szCs w:val="28"/>
          <w:u w:val="single"/>
        </w:rPr>
      </w:pPr>
      <w:proofErr w:type="spellStart"/>
      <w:r w:rsidRPr="003515F7">
        <w:rPr>
          <w:bCs/>
          <w:sz w:val="28"/>
          <w:szCs w:val="28"/>
        </w:rPr>
        <w:t>Farre</w:t>
      </w:r>
      <w:proofErr w:type="spellEnd"/>
      <w:r w:rsidRPr="003515F7">
        <w:rPr>
          <w:bCs/>
          <w:sz w:val="28"/>
          <w:szCs w:val="28"/>
        </w:rPr>
        <w:t xml:space="preserve">, A. and </w:t>
      </w:r>
      <w:proofErr w:type="spellStart"/>
      <w:r w:rsidRPr="003515F7">
        <w:rPr>
          <w:bCs/>
          <w:sz w:val="28"/>
          <w:szCs w:val="28"/>
        </w:rPr>
        <w:t>Rapley</w:t>
      </w:r>
      <w:proofErr w:type="spellEnd"/>
      <w:r w:rsidRPr="003515F7">
        <w:rPr>
          <w:bCs/>
          <w:sz w:val="28"/>
          <w:szCs w:val="28"/>
        </w:rPr>
        <w:t xml:space="preserve">, T. (2017) The New Old (and Old New) Medical Model: Four Decades Navigating the Biomedical and Psychosocial Understandings of Health </w:t>
      </w:r>
      <w:r w:rsidRPr="009B0321">
        <w:rPr>
          <w:bCs/>
          <w:sz w:val="28"/>
          <w:szCs w:val="28"/>
        </w:rPr>
        <w:t xml:space="preserve">and Illness </w:t>
      </w:r>
      <w:r w:rsidRPr="009B0321">
        <w:rPr>
          <w:bCs/>
          <w:i/>
          <w:sz w:val="28"/>
          <w:szCs w:val="28"/>
        </w:rPr>
        <w:t>Healthcare(Basel)</w:t>
      </w:r>
      <w:r w:rsidRPr="009B0321">
        <w:rPr>
          <w:bCs/>
          <w:sz w:val="28"/>
          <w:szCs w:val="28"/>
        </w:rPr>
        <w:t xml:space="preserve"> December 5(4) </w:t>
      </w:r>
      <w:hyperlink r:id="rId24" w:tgtFrame="pmc_ext" w:history="1">
        <w:r w:rsidRPr="009B0321">
          <w:rPr>
            <w:rStyle w:val="Hyperlink"/>
            <w:bCs/>
            <w:color w:val="auto"/>
            <w:sz w:val="28"/>
            <w:szCs w:val="28"/>
            <w:u w:val="none"/>
          </w:rPr>
          <w:t>10.3390/healthcare5040088</w:t>
        </w:r>
      </w:hyperlink>
    </w:p>
    <w:p w14:paraId="31FBB1E8" w14:textId="04C56889" w:rsidR="009B0321" w:rsidRDefault="008C618C" w:rsidP="009B0321">
      <w:pPr>
        <w:shd w:val="clear" w:color="auto" w:fill="FFFFFF"/>
        <w:rPr>
          <w:rStyle w:val="titleauthoretc"/>
          <w:bCs/>
          <w:sz w:val="28"/>
          <w:szCs w:val="28"/>
        </w:rPr>
      </w:pPr>
      <w:hyperlink r:id="rId25" w:tooltip="Click to search for more items by this author" w:history="1">
        <w:r w:rsidR="009B0321" w:rsidRPr="009B0321">
          <w:rPr>
            <w:bCs/>
            <w:color w:val="222222"/>
            <w:sz w:val="28"/>
            <w:szCs w:val="28"/>
          </w:rPr>
          <w:t>Muldoon, L. K</w:t>
        </w:r>
      </w:hyperlink>
      <w:r w:rsidR="009B0321" w:rsidRPr="009B0321">
        <w:rPr>
          <w:rStyle w:val="titleauthoretc"/>
          <w:bCs/>
          <w:sz w:val="28"/>
          <w:szCs w:val="28"/>
        </w:rPr>
        <w:t>; </w:t>
      </w:r>
      <w:hyperlink r:id="rId26" w:tooltip="Click to search for more items by this author" w:history="1">
        <w:r w:rsidR="009B0321" w:rsidRPr="009B0321">
          <w:rPr>
            <w:bCs/>
            <w:color w:val="222222"/>
            <w:sz w:val="28"/>
            <w:szCs w:val="28"/>
          </w:rPr>
          <w:t>Hogg, W.E</w:t>
        </w:r>
      </w:hyperlink>
      <w:r w:rsidR="009B0321" w:rsidRPr="009B0321">
        <w:rPr>
          <w:rStyle w:val="titleauthoretc"/>
          <w:bCs/>
          <w:sz w:val="28"/>
          <w:szCs w:val="28"/>
        </w:rPr>
        <w:t>; &amp; Levitt, M</w:t>
      </w:r>
      <w:r w:rsidR="00823CBB">
        <w:rPr>
          <w:rStyle w:val="titleauthoretc"/>
          <w:bCs/>
          <w:sz w:val="28"/>
          <w:szCs w:val="28"/>
        </w:rPr>
        <w:t>.</w:t>
      </w:r>
      <w:r w:rsidR="009B0321" w:rsidRPr="009B0321">
        <w:rPr>
          <w:rStyle w:val="titleauthoretc"/>
          <w:bCs/>
          <w:sz w:val="28"/>
          <w:szCs w:val="28"/>
        </w:rPr>
        <w:t xml:space="preserve"> (2006) </w:t>
      </w:r>
      <w:r w:rsidR="009B0321" w:rsidRPr="009B0321">
        <w:rPr>
          <w:bCs/>
          <w:sz w:val="28"/>
          <w:szCs w:val="28"/>
          <w:u w:val="single"/>
        </w:rPr>
        <w:t>P</w:t>
      </w:r>
      <w:r w:rsidR="009B0321" w:rsidRPr="009B0321">
        <w:rPr>
          <w:bCs/>
          <w:sz w:val="28"/>
          <w:szCs w:val="28"/>
        </w:rPr>
        <w:t xml:space="preserve">rimary Care (PC) and Primary Health Care (PHC) </w:t>
      </w:r>
      <w:hyperlink r:id="rId27" w:tooltip="Click to search for more items from this journal" w:history="1">
        <w:r w:rsidR="009B0321" w:rsidRPr="009B0321">
          <w:rPr>
            <w:rStyle w:val="Strong"/>
            <w:b w:val="0"/>
            <w:i/>
            <w:iCs/>
            <w:sz w:val="28"/>
            <w:szCs w:val="28"/>
          </w:rPr>
          <w:t>Canadian Journal of Public Health</w:t>
        </w:r>
      </w:hyperlink>
      <w:hyperlink r:id="rId28" w:tooltip="Click to search for more items from this issue" w:history="1">
        <w:r w:rsidR="009B0321" w:rsidRPr="009B0321">
          <w:rPr>
            <w:bCs/>
            <w:color w:val="222222"/>
            <w:sz w:val="28"/>
            <w:szCs w:val="28"/>
          </w:rPr>
          <w:t> September/October 97(5) </w:t>
        </w:r>
      </w:hyperlink>
      <w:r w:rsidR="009B0321" w:rsidRPr="009B0321">
        <w:rPr>
          <w:rStyle w:val="titleauthoretc"/>
          <w:bCs/>
          <w:sz w:val="28"/>
          <w:szCs w:val="28"/>
        </w:rPr>
        <w:t>:409-411</w:t>
      </w:r>
      <w:r w:rsidR="00E77E7D">
        <w:rPr>
          <w:rStyle w:val="titleauthoretc"/>
          <w:bCs/>
          <w:sz w:val="28"/>
          <w:szCs w:val="28"/>
        </w:rPr>
        <w:t>.</w:t>
      </w:r>
    </w:p>
    <w:p w14:paraId="71CB0F96" w14:textId="5D8390F3" w:rsidR="00E77E7D" w:rsidRPr="00B56485" w:rsidRDefault="00E77E7D" w:rsidP="009B0321">
      <w:pPr>
        <w:shd w:val="clear" w:color="auto" w:fill="FFFFFF"/>
        <w:rPr>
          <w:rStyle w:val="titleauthoretc"/>
          <w:bCs/>
          <w:sz w:val="28"/>
          <w:szCs w:val="28"/>
        </w:rPr>
      </w:pPr>
      <w:r w:rsidRPr="00661237">
        <w:rPr>
          <w:i/>
          <w:iCs/>
          <w:sz w:val="28"/>
          <w:szCs w:val="28"/>
        </w:rPr>
        <w:t>Declaration of Astana</w:t>
      </w:r>
      <w:r w:rsidRPr="00E77E7D">
        <w:rPr>
          <w:sz w:val="28"/>
          <w:szCs w:val="28"/>
        </w:rPr>
        <w:t xml:space="preserve"> </w:t>
      </w:r>
      <w:hyperlink r:id="rId29" w:history="1">
        <w:r w:rsidRPr="00B56485">
          <w:rPr>
            <w:rStyle w:val="Hyperlink"/>
            <w:color w:val="auto"/>
            <w:sz w:val="28"/>
            <w:szCs w:val="28"/>
            <w:u w:val="none"/>
          </w:rPr>
          <w:t>https://www.who.int/docs/default-source/primary-health/declaration/gcphc-declaration.pdf</w:t>
        </w:r>
      </w:hyperlink>
    </w:p>
    <w:p w14:paraId="445AC8EC" w14:textId="5DEDBAFB" w:rsidR="00E77E7D" w:rsidRDefault="00E77E7D" w:rsidP="009B0321">
      <w:pPr>
        <w:shd w:val="clear" w:color="auto" w:fill="FFFFFF"/>
        <w:rPr>
          <w:rStyle w:val="titleauthoretc"/>
          <w:bCs/>
          <w:sz w:val="28"/>
          <w:szCs w:val="28"/>
          <w:u w:val="single"/>
        </w:rPr>
      </w:pPr>
      <w:r w:rsidRPr="00E77E7D">
        <w:rPr>
          <w:rStyle w:val="titleauthoretc"/>
          <w:bCs/>
          <w:sz w:val="28"/>
          <w:szCs w:val="28"/>
          <w:u w:val="single"/>
        </w:rPr>
        <w:t xml:space="preserve">Individual </w:t>
      </w:r>
      <w:r w:rsidR="00823CBB">
        <w:rPr>
          <w:rStyle w:val="titleauthoretc"/>
          <w:bCs/>
          <w:sz w:val="28"/>
          <w:szCs w:val="28"/>
          <w:u w:val="single"/>
        </w:rPr>
        <w:t>r</w:t>
      </w:r>
      <w:r w:rsidRPr="00E77E7D">
        <w:rPr>
          <w:rStyle w:val="titleauthoretc"/>
          <w:bCs/>
          <w:sz w:val="28"/>
          <w:szCs w:val="28"/>
          <w:u w:val="single"/>
        </w:rPr>
        <w:t>eadings</w:t>
      </w:r>
    </w:p>
    <w:p w14:paraId="3A256AAF" w14:textId="177EC557" w:rsidR="00B56485" w:rsidRPr="000B2102" w:rsidRDefault="00B56485" w:rsidP="0009535E">
      <w:pPr>
        <w:rPr>
          <w:rFonts w:cstheme="minorHAnsi"/>
          <w:sz w:val="28"/>
          <w:szCs w:val="28"/>
        </w:rPr>
      </w:pPr>
      <w:r w:rsidRPr="00B56485">
        <w:rPr>
          <w:rFonts w:cstheme="minorHAnsi"/>
          <w:sz w:val="28"/>
          <w:szCs w:val="28"/>
        </w:rPr>
        <w:t xml:space="preserve">Canadian Institute for Health Information </w:t>
      </w:r>
      <w:r w:rsidR="000B2102">
        <w:rPr>
          <w:rFonts w:cstheme="minorHAnsi"/>
          <w:sz w:val="28"/>
          <w:szCs w:val="28"/>
        </w:rPr>
        <w:t xml:space="preserve">(2016) </w:t>
      </w:r>
      <w:r w:rsidRPr="00661237">
        <w:rPr>
          <w:rFonts w:cstheme="minorHAnsi"/>
          <w:i/>
          <w:iCs/>
          <w:sz w:val="28"/>
          <w:szCs w:val="28"/>
        </w:rPr>
        <w:t xml:space="preserve">How Canada Compares: Results From The Commonwealth Fund 2015 International Health Policy Survey of Primary Care </w:t>
      </w:r>
      <w:r w:rsidRPr="00B56485">
        <w:rPr>
          <w:rFonts w:cstheme="minorHAnsi"/>
          <w:sz w:val="28"/>
          <w:szCs w:val="28"/>
        </w:rPr>
        <w:t>Physicians</w:t>
      </w:r>
      <w:r w:rsidR="000B2102">
        <w:rPr>
          <w:rFonts w:cstheme="minorHAnsi"/>
          <w:sz w:val="28"/>
          <w:szCs w:val="28"/>
        </w:rPr>
        <w:t xml:space="preserve"> </w:t>
      </w:r>
      <w:hyperlink r:id="rId30" w:history="1">
        <w:r w:rsidR="000B2102" w:rsidRPr="000B2102">
          <w:rPr>
            <w:rStyle w:val="Hyperlink"/>
            <w:color w:val="auto"/>
            <w:sz w:val="28"/>
            <w:szCs w:val="28"/>
            <w:u w:val="none"/>
          </w:rPr>
          <w:t>https://secure.cihi.ca/estore/productFamil-</w:t>
        </w:r>
      </w:hyperlink>
    </w:p>
    <w:p w14:paraId="17C6DB35" w14:textId="66AF9DDF" w:rsidR="0009535E" w:rsidRPr="00E97980" w:rsidRDefault="0009535E" w:rsidP="0009535E">
      <w:pPr>
        <w:rPr>
          <w:sz w:val="28"/>
          <w:szCs w:val="28"/>
        </w:rPr>
      </w:pPr>
      <w:proofErr w:type="spellStart"/>
      <w:r w:rsidRPr="00E97980">
        <w:rPr>
          <w:sz w:val="28"/>
          <w:szCs w:val="28"/>
        </w:rPr>
        <w:t>Cramptona</w:t>
      </w:r>
      <w:proofErr w:type="spellEnd"/>
      <w:r w:rsidRPr="00E97980">
        <w:rPr>
          <w:sz w:val="28"/>
          <w:szCs w:val="28"/>
        </w:rPr>
        <w:t>,</w:t>
      </w:r>
      <w:r>
        <w:rPr>
          <w:sz w:val="28"/>
          <w:szCs w:val="28"/>
        </w:rPr>
        <w:t xml:space="preserve"> </w:t>
      </w:r>
      <w:r>
        <w:rPr>
          <w:rFonts w:ascii="Cambria Math" w:hAnsi="Cambria Math" w:cs="Cambria Math"/>
          <w:sz w:val="28"/>
          <w:szCs w:val="28"/>
        </w:rPr>
        <w:t>P.</w:t>
      </w:r>
      <w:r w:rsidRPr="00E97980">
        <w:rPr>
          <w:sz w:val="28"/>
          <w:szCs w:val="28"/>
        </w:rPr>
        <w:t xml:space="preserve">, </w:t>
      </w:r>
      <w:proofErr w:type="spellStart"/>
      <w:r w:rsidRPr="00E97980">
        <w:rPr>
          <w:sz w:val="28"/>
          <w:szCs w:val="28"/>
        </w:rPr>
        <w:t>Davisb</w:t>
      </w:r>
      <w:proofErr w:type="spellEnd"/>
      <w:r w:rsidRPr="00E97980">
        <w:rPr>
          <w:sz w:val="28"/>
          <w:szCs w:val="28"/>
        </w:rPr>
        <w:t xml:space="preserve">, </w:t>
      </w:r>
      <w:r>
        <w:rPr>
          <w:sz w:val="28"/>
          <w:szCs w:val="28"/>
        </w:rPr>
        <w:t>P. &amp;</w:t>
      </w:r>
      <w:r w:rsidRPr="00E97980">
        <w:rPr>
          <w:sz w:val="28"/>
          <w:szCs w:val="28"/>
        </w:rPr>
        <w:t xml:space="preserve"> Lay-</w:t>
      </w:r>
      <w:proofErr w:type="spellStart"/>
      <w:r w:rsidRPr="00E97980">
        <w:rPr>
          <w:sz w:val="28"/>
          <w:szCs w:val="28"/>
        </w:rPr>
        <w:t>Yeec</w:t>
      </w:r>
      <w:proofErr w:type="spellEnd"/>
      <w:r>
        <w:rPr>
          <w:sz w:val="28"/>
          <w:szCs w:val="28"/>
        </w:rPr>
        <w:t xml:space="preserve">, R. (2005) </w:t>
      </w:r>
      <w:r w:rsidRPr="00E97980">
        <w:rPr>
          <w:sz w:val="28"/>
          <w:szCs w:val="28"/>
        </w:rPr>
        <w:t xml:space="preserve">Primary </w:t>
      </w:r>
      <w:r w:rsidR="000B2102">
        <w:rPr>
          <w:sz w:val="28"/>
          <w:szCs w:val="28"/>
        </w:rPr>
        <w:t>C</w:t>
      </w:r>
      <w:r w:rsidRPr="00E97980">
        <w:rPr>
          <w:sz w:val="28"/>
          <w:szCs w:val="28"/>
        </w:rPr>
        <w:t xml:space="preserve">are </w:t>
      </w:r>
      <w:r w:rsidR="000B2102">
        <w:rPr>
          <w:sz w:val="28"/>
          <w:szCs w:val="28"/>
        </w:rPr>
        <w:t>T</w:t>
      </w:r>
      <w:r w:rsidRPr="00E97980">
        <w:rPr>
          <w:sz w:val="28"/>
          <w:szCs w:val="28"/>
        </w:rPr>
        <w:t xml:space="preserve">eams: New Zealand’s </w:t>
      </w:r>
      <w:r>
        <w:rPr>
          <w:sz w:val="28"/>
          <w:szCs w:val="28"/>
        </w:rPr>
        <w:t>E</w:t>
      </w:r>
      <w:r w:rsidRPr="00E97980">
        <w:rPr>
          <w:sz w:val="28"/>
          <w:szCs w:val="28"/>
        </w:rPr>
        <w:t xml:space="preserve">xperience with </w:t>
      </w:r>
      <w:r>
        <w:rPr>
          <w:sz w:val="28"/>
          <w:szCs w:val="28"/>
        </w:rPr>
        <w:t>C</w:t>
      </w:r>
      <w:r w:rsidRPr="00E97980">
        <w:rPr>
          <w:sz w:val="28"/>
          <w:szCs w:val="28"/>
        </w:rPr>
        <w:t xml:space="preserve">ommunity-governed </w:t>
      </w:r>
      <w:r>
        <w:rPr>
          <w:sz w:val="28"/>
          <w:szCs w:val="28"/>
        </w:rPr>
        <w:t>N</w:t>
      </w:r>
      <w:r w:rsidRPr="00E97980">
        <w:rPr>
          <w:sz w:val="28"/>
          <w:szCs w:val="28"/>
        </w:rPr>
        <w:t xml:space="preserve">on-profit </w:t>
      </w:r>
      <w:r>
        <w:rPr>
          <w:sz w:val="28"/>
          <w:szCs w:val="28"/>
        </w:rPr>
        <w:t>P</w:t>
      </w:r>
      <w:r w:rsidRPr="00E97980">
        <w:rPr>
          <w:sz w:val="28"/>
          <w:szCs w:val="28"/>
        </w:rPr>
        <w:t xml:space="preserve">rimary </w:t>
      </w:r>
      <w:r>
        <w:rPr>
          <w:sz w:val="28"/>
          <w:szCs w:val="28"/>
        </w:rPr>
        <w:t>C</w:t>
      </w:r>
      <w:r w:rsidRPr="00E97980">
        <w:rPr>
          <w:sz w:val="28"/>
          <w:szCs w:val="28"/>
        </w:rPr>
        <w:t xml:space="preserve">are </w:t>
      </w:r>
      <w:r w:rsidRPr="00E97980">
        <w:rPr>
          <w:i/>
          <w:iCs/>
          <w:sz w:val="28"/>
          <w:szCs w:val="28"/>
        </w:rPr>
        <w:t>Health Policy</w:t>
      </w:r>
      <w:r w:rsidRPr="00E97980">
        <w:rPr>
          <w:sz w:val="28"/>
          <w:szCs w:val="28"/>
        </w:rPr>
        <w:t xml:space="preserve"> 72 (2005)</w:t>
      </w:r>
      <w:r>
        <w:rPr>
          <w:sz w:val="28"/>
          <w:szCs w:val="28"/>
        </w:rPr>
        <w:t>:</w:t>
      </w:r>
      <w:r w:rsidRPr="00E97980">
        <w:rPr>
          <w:sz w:val="28"/>
          <w:szCs w:val="28"/>
        </w:rPr>
        <w:t>233–243</w:t>
      </w:r>
      <w:r>
        <w:rPr>
          <w:sz w:val="28"/>
          <w:szCs w:val="28"/>
        </w:rPr>
        <w:t>.</w:t>
      </w:r>
    </w:p>
    <w:p w14:paraId="0391E168" w14:textId="77777777" w:rsidR="005750B3" w:rsidRDefault="008C618C" w:rsidP="00370669">
      <w:pPr>
        <w:rPr>
          <w:sz w:val="28"/>
          <w:szCs w:val="28"/>
        </w:rPr>
      </w:pPr>
      <w:hyperlink r:id="rId31" w:history="1">
        <w:r w:rsidR="0009535E" w:rsidRPr="0009535E">
          <w:rPr>
            <w:rStyle w:val="Hyperlink"/>
            <w:color w:val="auto"/>
            <w:sz w:val="28"/>
            <w:szCs w:val="28"/>
            <w:u w:val="none"/>
          </w:rPr>
          <w:t>Groenewegen</w:t>
        </w:r>
      </w:hyperlink>
      <w:r w:rsidR="0009535E" w:rsidRPr="0009535E">
        <w:rPr>
          <w:sz w:val="28"/>
          <w:szCs w:val="28"/>
        </w:rPr>
        <w:t xml:space="preserve">, P.P.et al. (2015) Primary </w:t>
      </w:r>
      <w:r w:rsidR="000B2102">
        <w:rPr>
          <w:sz w:val="28"/>
          <w:szCs w:val="28"/>
        </w:rPr>
        <w:t>C</w:t>
      </w:r>
      <w:r w:rsidR="0009535E" w:rsidRPr="0009535E">
        <w:rPr>
          <w:sz w:val="28"/>
          <w:szCs w:val="28"/>
        </w:rPr>
        <w:t xml:space="preserve">are </w:t>
      </w:r>
      <w:r w:rsidR="000B2102">
        <w:rPr>
          <w:sz w:val="28"/>
          <w:szCs w:val="28"/>
        </w:rPr>
        <w:t>P</w:t>
      </w:r>
      <w:r w:rsidR="0009535E" w:rsidRPr="0009535E">
        <w:rPr>
          <w:sz w:val="28"/>
          <w:szCs w:val="28"/>
        </w:rPr>
        <w:t xml:space="preserve">ractice </w:t>
      </w:r>
      <w:r w:rsidR="000B2102">
        <w:rPr>
          <w:sz w:val="28"/>
          <w:szCs w:val="28"/>
        </w:rPr>
        <w:t>C</w:t>
      </w:r>
      <w:r w:rsidR="0009535E" w:rsidRPr="0009535E">
        <w:rPr>
          <w:sz w:val="28"/>
          <w:szCs w:val="28"/>
        </w:rPr>
        <w:t xml:space="preserve">omposition in 34 countries </w:t>
      </w:r>
      <w:r w:rsidR="0009535E" w:rsidRPr="0009535E">
        <w:rPr>
          <w:i/>
          <w:iCs/>
          <w:sz w:val="28"/>
          <w:szCs w:val="28"/>
        </w:rPr>
        <w:t>Health Policy</w:t>
      </w:r>
      <w:r w:rsidR="0009535E" w:rsidRPr="0009535E">
        <w:rPr>
          <w:sz w:val="28"/>
          <w:szCs w:val="28"/>
        </w:rPr>
        <w:t xml:space="preserve"> </w:t>
      </w:r>
      <w:r w:rsidR="0009535E">
        <w:rPr>
          <w:sz w:val="28"/>
          <w:szCs w:val="28"/>
        </w:rPr>
        <w:t>(</w:t>
      </w:r>
      <w:r w:rsidR="0009535E" w:rsidRPr="0009535E">
        <w:rPr>
          <w:sz w:val="28"/>
          <w:szCs w:val="28"/>
        </w:rPr>
        <w:t>119</w:t>
      </w:r>
      <w:r w:rsidR="0009535E">
        <w:rPr>
          <w:sz w:val="28"/>
          <w:szCs w:val="28"/>
        </w:rPr>
        <w:t>):</w:t>
      </w:r>
      <w:r w:rsidR="0009535E" w:rsidRPr="0009535E">
        <w:rPr>
          <w:sz w:val="28"/>
          <w:szCs w:val="28"/>
        </w:rPr>
        <w:t>1576–1583</w:t>
      </w:r>
      <w:r w:rsidR="0009535E">
        <w:rPr>
          <w:sz w:val="28"/>
          <w:szCs w:val="28"/>
        </w:rPr>
        <w:t>.</w:t>
      </w:r>
    </w:p>
    <w:p w14:paraId="3014D961" w14:textId="5A477CF6" w:rsidR="00E97980" w:rsidRPr="00FE4858" w:rsidRDefault="0068224D" w:rsidP="00370669">
      <w:pPr>
        <w:rPr>
          <w:sz w:val="28"/>
          <w:szCs w:val="28"/>
        </w:rPr>
      </w:pPr>
      <w:r w:rsidRPr="009B0321">
        <w:rPr>
          <w:rFonts w:cs="Arial"/>
          <w:color w:val="222222"/>
          <w:sz w:val="28"/>
          <w:szCs w:val="28"/>
        </w:rPr>
        <w:br/>
      </w:r>
      <w:r w:rsidR="009B0321" w:rsidRPr="006B0F9F">
        <w:rPr>
          <w:sz w:val="28"/>
          <w:szCs w:val="28"/>
        </w:rPr>
        <w:t>Hutchison, B</w:t>
      </w:r>
      <w:r w:rsidR="00E77E7D">
        <w:rPr>
          <w:sz w:val="28"/>
          <w:szCs w:val="28"/>
        </w:rPr>
        <w:t>.</w:t>
      </w:r>
      <w:r w:rsidR="009B0321" w:rsidRPr="006B0F9F">
        <w:rPr>
          <w:sz w:val="28"/>
          <w:szCs w:val="28"/>
        </w:rPr>
        <w:t xml:space="preserve"> (2008) A Long Time Coming: Primary Health Care Renewal in Canada </w:t>
      </w:r>
      <w:r w:rsidR="009B0321" w:rsidRPr="006B0F9F">
        <w:rPr>
          <w:i/>
          <w:iCs/>
          <w:sz w:val="28"/>
          <w:szCs w:val="28"/>
        </w:rPr>
        <w:t>Healthcare Papers</w:t>
      </w:r>
      <w:r w:rsidR="009B0321" w:rsidRPr="006B0F9F">
        <w:rPr>
          <w:sz w:val="28"/>
          <w:szCs w:val="28"/>
        </w:rPr>
        <w:t>, 8</w:t>
      </w:r>
      <w:r w:rsidR="00661237">
        <w:rPr>
          <w:sz w:val="28"/>
          <w:szCs w:val="28"/>
        </w:rPr>
        <w:t>(</w:t>
      </w:r>
      <w:r w:rsidR="009B0321" w:rsidRPr="006B0F9F">
        <w:rPr>
          <w:sz w:val="28"/>
          <w:szCs w:val="28"/>
        </w:rPr>
        <w:t>2</w:t>
      </w:r>
      <w:r w:rsidR="00661237">
        <w:rPr>
          <w:sz w:val="28"/>
          <w:szCs w:val="28"/>
        </w:rPr>
        <w:t>):</w:t>
      </w:r>
      <w:r w:rsidR="009B0321" w:rsidRPr="006B0F9F">
        <w:rPr>
          <w:sz w:val="28"/>
          <w:szCs w:val="28"/>
        </w:rPr>
        <w:t>10-24.</w:t>
      </w:r>
    </w:p>
    <w:p w14:paraId="59686C80" w14:textId="61BD542E" w:rsidR="00FE4858" w:rsidRPr="00FE4858" w:rsidRDefault="00FE4858" w:rsidP="00FE4858">
      <w:pPr>
        <w:shd w:val="clear" w:color="auto" w:fill="FFFFFF"/>
        <w:rPr>
          <w:sz w:val="28"/>
          <w:szCs w:val="28"/>
        </w:rPr>
      </w:pPr>
      <w:proofErr w:type="spellStart"/>
      <w:r w:rsidRPr="00FE4858">
        <w:rPr>
          <w:rStyle w:val="article-title"/>
          <w:sz w:val="28"/>
          <w:szCs w:val="28"/>
        </w:rPr>
        <w:t>Sidel</w:t>
      </w:r>
      <w:proofErr w:type="spellEnd"/>
      <w:r w:rsidRPr="00FE4858">
        <w:rPr>
          <w:rStyle w:val="article-title"/>
          <w:sz w:val="28"/>
          <w:szCs w:val="28"/>
        </w:rPr>
        <w:t xml:space="preserve">, V. &amp; </w:t>
      </w:r>
      <w:proofErr w:type="spellStart"/>
      <w:r w:rsidRPr="00FE4858">
        <w:rPr>
          <w:rStyle w:val="article-title"/>
          <w:sz w:val="28"/>
          <w:szCs w:val="28"/>
        </w:rPr>
        <w:t>Sidel</w:t>
      </w:r>
      <w:proofErr w:type="spellEnd"/>
      <w:r w:rsidRPr="00FE4858">
        <w:rPr>
          <w:rStyle w:val="article-title"/>
          <w:sz w:val="28"/>
          <w:szCs w:val="28"/>
        </w:rPr>
        <w:t xml:space="preserve">, R. (1997) Primary </w:t>
      </w:r>
      <w:r>
        <w:rPr>
          <w:rStyle w:val="article-title"/>
          <w:sz w:val="28"/>
          <w:szCs w:val="28"/>
        </w:rPr>
        <w:t>H</w:t>
      </w:r>
      <w:r w:rsidRPr="00FE4858">
        <w:rPr>
          <w:rStyle w:val="article-title"/>
          <w:sz w:val="28"/>
          <w:szCs w:val="28"/>
        </w:rPr>
        <w:t xml:space="preserve">ealth </w:t>
      </w:r>
      <w:r>
        <w:rPr>
          <w:rStyle w:val="article-title"/>
          <w:sz w:val="28"/>
          <w:szCs w:val="28"/>
        </w:rPr>
        <w:t>C</w:t>
      </w:r>
      <w:r w:rsidRPr="00FE4858">
        <w:rPr>
          <w:rStyle w:val="article-title"/>
          <w:sz w:val="28"/>
          <w:szCs w:val="28"/>
        </w:rPr>
        <w:t xml:space="preserve">are in </w:t>
      </w:r>
      <w:r>
        <w:rPr>
          <w:rStyle w:val="article-title"/>
          <w:sz w:val="28"/>
          <w:szCs w:val="28"/>
        </w:rPr>
        <w:t>R</w:t>
      </w:r>
      <w:r w:rsidRPr="00FE4858">
        <w:rPr>
          <w:rStyle w:val="article-title"/>
          <w:sz w:val="28"/>
          <w:szCs w:val="28"/>
        </w:rPr>
        <w:t xml:space="preserve">elation to </w:t>
      </w:r>
      <w:r>
        <w:rPr>
          <w:rStyle w:val="article-title"/>
          <w:sz w:val="28"/>
          <w:szCs w:val="28"/>
        </w:rPr>
        <w:t>S</w:t>
      </w:r>
      <w:r w:rsidRPr="00FE4858">
        <w:rPr>
          <w:rStyle w:val="article-title"/>
          <w:sz w:val="28"/>
          <w:szCs w:val="28"/>
        </w:rPr>
        <w:t xml:space="preserve">ocio-political </w:t>
      </w:r>
      <w:r>
        <w:rPr>
          <w:rStyle w:val="article-title"/>
          <w:sz w:val="28"/>
          <w:szCs w:val="28"/>
        </w:rPr>
        <w:t>S</w:t>
      </w:r>
      <w:r w:rsidRPr="00FE4858">
        <w:rPr>
          <w:rStyle w:val="article-title"/>
          <w:sz w:val="28"/>
          <w:szCs w:val="28"/>
        </w:rPr>
        <w:t xml:space="preserve">tructure </w:t>
      </w:r>
      <w:hyperlink r:id="rId32" w:history="1">
        <w:r w:rsidRPr="00FE4858">
          <w:rPr>
            <w:rStyle w:val="Hyperlink"/>
            <w:i/>
            <w:iCs/>
            <w:color w:val="auto"/>
            <w:sz w:val="28"/>
            <w:szCs w:val="28"/>
            <w:u w:val="none"/>
          </w:rPr>
          <w:t>Social Science and Medicine</w:t>
        </w:r>
      </w:hyperlink>
      <w:r>
        <w:rPr>
          <w:i/>
          <w:iCs/>
          <w:sz w:val="28"/>
          <w:szCs w:val="28"/>
        </w:rPr>
        <w:t xml:space="preserve">  </w:t>
      </w:r>
      <w:r w:rsidRPr="00FE4858">
        <w:rPr>
          <w:sz w:val="28"/>
          <w:szCs w:val="28"/>
        </w:rPr>
        <w:t>April</w:t>
      </w:r>
      <w:r>
        <w:rPr>
          <w:i/>
          <w:iCs/>
          <w:sz w:val="28"/>
          <w:szCs w:val="28"/>
        </w:rPr>
        <w:t xml:space="preserve"> </w:t>
      </w:r>
      <w:hyperlink r:id="rId33" w:history="1">
        <w:r w:rsidRPr="00FE4858">
          <w:rPr>
            <w:rStyle w:val="Hyperlink"/>
            <w:color w:val="auto"/>
            <w:sz w:val="28"/>
            <w:szCs w:val="28"/>
            <w:u w:val="none"/>
          </w:rPr>
          <w:t>11(6-7)</w:t>
        </w:r>
      </w:hyperlink>
      <w:r>
        <w:rPr>
          <w:sz w:val="28"/>
          <w:szCs w:val="28"/>
        </w:rPr>
        <w:t xml:space="preserve">: </w:t>
      </w:r>
      <w:r w:rsidRPr="00FE4858">
        <w:rPr>
          <w:sz w:val="28"/>
          <w:szCs w:val="28"/>
        </w:rPr>
        <w:t>415-419</w:t>
      </w:r>
    </w:p>
    <w:p w14:paraId="64CD079A" w14:textId="340214B8" w:rsidR="0068224D" w:rsidRPr="000B2102" w:rsidRDefault="00040F53" w:rsidP="00370669">
      <w:pPr>
        <w:rPr>
          <w:sz w:val="28"/>
          <w:szCs w:val="28"/>
        </w:rPr>
      </w:pPr>
      <w:r w:rsidRPr="00040F53">
        <w:rPr>
          <w:sz w:val="28"/>
          <w:szCs w:val="28"/>
        </w:rPr>
        <w:t xml:space="preserve">World Health Organization (2019) </w:t>
      </w:r>
      <w:r w:rsidRPr="00661237">
        <w:rPr>
          <w:i/>
          <w:iCs/>
          <w:sz w:val="28"/>
          <w:szCs w:val="28"/>
        </w:rPr>
        <w:t>A Vision for Health Care in the 21</w:t>
      </w:r>
      <w:r w:rsidRPr="00661237">
        <w:rPr>
          <w:i/>
          <w:iCs/>
          <w:sz w:val="28"/>
          <w:szCs w:val="28"/>
          <w:vertAlign w:val="superscript"/>
        </w:rPr>
        <w:t>st</w:t>
      </w:r>
      <w:r w:rsidRPr="00661237">
        <w:rPr>
          <w:i/>
          <w:iCs/>
          <w:sz w:val="28"/>
          <w:szCs w:val="28"/>
        </w:rPr>
        <w:t xml:space="preserve"> Century</w:t>
      </w:r>
      <w:r w:rsidRPr="00040F53">
        <w:rPr>
          <w:sz w:val="28"/>
          <w:szCs w:val="28"/>
        </w:rPr>
        <w:t xml:space="preserve"> </w:t>
      </w:r>
      <w:hyperlink r:id="rId34" w:history="1">
        <w:r w:rsidR="001C1C21" w:rsidRPr="000B2102">
          <w:rPr>
            <w:rStyle w:val="Hyperlink"/>
            <w:color w:val="auto"/>
            <w:sz w:val="28"/>
            <w:szCs w:val="28"/>
            <w:u w:val="none"/>
          </w:rPr>
          <w:t>https://www.who.int/docs/default-source/primary-health/vision.pdf</w:t>
        </w:r>
      </w:hyperlink>
    </w:p>
    <w:p w14:paraId="4EE19735" w14:textId="49EC6288" w:rsidR="001C1C21" w:rsidRPr="000B2102" w:rsidRDefault="001C1C21" w:rsidP="00370669">
      <w:pPr>
        <w:rPr>
          <w:b/>
          <w:bCs/>
          <w:sz w:val="28"/>
          <w:szCs w:val="28"/>
        </w:rPr>
      </w:pPr>
      <w:r w:rsidRPr="000B2102">
        <w:rPr>
          <w:b/>
          <w:bCs/>
          <w:sz w:val="28"/>
          <w:szCs w:val="28"/>
        </w:rPr>
        <w:t>Class # 7.</w:t>
      </w:r>
      <w:r w:rsidR="000B2102">
        <w:rPr>
          <w:b/>
          <w:bCs/>
          <w:sz w:val="28"/>
          <w:szCs w:val="28"/>
        </w:rPr>
        <w:t xml:space="preserve"> February 27.</w:t>
      </w:r>
      <w:r w:rsidRPr="000B2102">
        <w:rPr>
          <w:b/>
          <w:bCs/>
          <w:sz w:val="28"/>
          <w:szCs w:val="28"/>
        </w:rPr>
        <w:t xml:space="preserve"> Hospitals</w:t>
      </w:r>
    </w:p>
    <w:p w14:paraId="365931F8" w14:textId="78F4D2CD" w:rsidR="001C1C21" w:rsidRDefault="001C1C21" w:rsidP="00370669">
      <w:pPr>
        <w:rPr>
          <w:sz w:val="28"/>
          <w:szCs w:val="28"/>
        </w:rPr>
      </w:pPr>
      <w:r>
        <w:rPr>
          <w:sz w:val="28"/>
          <w:szCs w:val="28"/>
        </w:rPr>
        <w:t>Hospitals are at the core of most health systems and in most health systems, their role is changing as chronic health issues become increasingly more common compared to acute ones</w:t>
      </w:r>
      <w:r w:rsidR="005750B3">
        <w:rPr>
          <w:sz w:val="28"/>
          <w:szCs w:val="28"/>
        </w:rPr>
        <w:t xml:space="preserve">. </w:t>
      </w:r>
      <w:r>
        <w:rPr>
          <w:sz w:val="28"/>
          <w:szCs w:val="28"/>
        </w:rPr>
        <w:t xml:space="preserve">In this class we will look at the </w:t>
      </w:r>
      <w:r w:rsidR="005750B3">
        <w:rPr>
          <w:sz w:val="28"/>
          <w:szCs w:val="28"/>
        </w:rPr>
        <w:t>changing structures of the h</w:t>
      </w:r>
      <w:r w:rsidR="005E23AF">
        <w:rPr>
          <w:sz w:val="28"/>
          <w:szCs w:val="28"/>
        </w:rPr>
        <w:t>ospital</w:t>
      </w:r>
      <w:r w:rsidR="005750B3">
        <w:rPr>
          <w:sz w:val="28"/>
          <w:szCs w:val="28"/>
        </w:rPr>
        <w:t xml:space="preserve"> service</w:t>
      </w:r>
      <w:r w:rsidR="005E23AF">
        <w:rPr>
          <w:sz w:val="28"/>
          <w:szCs w:val="28"/>
        </w:rPr>
        <w:t>s</w:t>
      </w:r>
      <w:r w:rsidR="00823CBB">
        <w:rPr>
          <w:sz w:val="28"/>
          <w:szCs w:val="28"/>
        </w:rPr>
        <w:t>.</w:t>
      </w:r>
    </w:p>
    <w:p w14:paraId="1451F52B" w14:textId="7147B739" w:rsidR="001C1C21" w:rsidRPr="00823CBB" w:rsidRDefault="00032D63" w:rsidP="00370669">
      <w:pPr>
        <w:rPr>
          <w:sz w:val="28"/>
          <w:szCs w:val="28"/>
          <w:u w:val="single"/>
        </w:rPr>
      </w:pPr>
      <w:r w:rsidRPr="00823CBB">
        <w:rPr>
          <w:sz w:val="28"/>
          <w:szCs w:val="28"/>
          <w:u w:val="single"/>
        </w:rPr>
        <w:t>Shared reading</w:t>
      </w:r>
    </w:p>
    <w:p w14:paraId="674CF2E0" w14:textId="4B3B8BB7" w:rsidR="00032D63" w:rsidRPr="00032D63" w:rsidRDefault="00032D63" w:rsidP="00370669">
      <w:pPr>
        <w:rPr>
          <w:sz w:val="28"/>
          <w:szCs w:val="28"/>
        </w:rPr>
      </w:pPr>
      <w:r w:rsidRPr="00032D63">
        <w:rPr>
          <w:sz w:val="28"/>
          <w:szCs w:val="28"/>
        </w:rPr>
        <w:lastRenderedPageBreak/>
        <w:t xml:space="preserve">Healy, J. &amp; </w:t>
      </w:r>
      <w:proofErr w:type="spellStart"/>
      <w:r w:rsidRPr="00032D63">
        <w:rPr>
          <w:sz w:val="28"/>
          <w:szCs w:val="28"/>
        </w:rPr>
        <w:t>McKeel</w:t>
      </w:r>
      <w:proofErr w:type="spellEnd"/>
      <w:r w:rsidRPr="00032D63">
        <w:rPr>
          <w:sz w:val="28"/>
          <w:szCs w:val="28"/>
        </w:rPr>
        <w:t>, M.</w:t>
      </w:r>
      <w:r>
        <w:rPr>
          <w:sz w:val="28"/>
          <w:szCs w:val="28"/>
        </w:rPr>
        <w:t xml:space="preserve"> (2000) </w:t>
      </w:r>
      <w:r w:rsidRPr="00032D63">
        <w:rPr>
          <w:sz w:val="28"/>
          <w:szCs w:val="28"/>
        </w:rPr>
        <w:t xml:space="preserve">The </w:t>
      </w:r>
      <w:r>
        <w:rPr>
          <w:sz w:val="28"/>
          <w:szCs w:val="28"/>
        </w:rPr>
        <w:t>R</w:t>
      </w:r>
      <w:r w:rsidRPr="00032D63">
        <w:rPr>
          <w:sz w:val="28"/>
          <w:szCs w:val="28"/>
        </w:rPr>
        <w:t xml:space="preserve">ole of the </w:t>
      </w:r>
      <w:r>
        <w:rPr>
          <w:sz w:val="28"/>
          <w:szCs w:val="28"/>
        </w:rPr>
        <w:t>H</w:t>
      </w:r>
      <w:r w:rsidRPr="00032D63">
        <w:rPr>
          <w:sz w:val="28"/>
          <w:szCs w:val="28"/>
        </w:rPr>
        <w:t xml:space="preserve">ospital in a </w:t>
      </w:r>
      <w:r>
        <w:rPr>
          <w:sz w:val="28"/>
          <w:szCs w:val="28"/>
        </w:rPr>
        <w:t>C</w:t>
      </w:r>
      <w:r w:rsidRPr="00032D63">
        <w:rPr>
          <w:sz w:val="28"/>
          <w:szCs w:val="28"/>
        </w:rPr>
        <w:t xml:space="preserve">hanging </w:t>
      </w:r>
      <w:r>
        <w:rPr>
          <w:sz w:val="28"/>
          <w:szCs w:val="28"/>
        </w:rPr>
        <w:t>E</w:t>
      </w:r>
      <w:r w:rsidRPr="00032D63">
        <w:rPr>
          <w:sz w:val="28"/>
          <w:szCs w:val="28"/>
        </w:rPr>
        <w:t xml:space="preserve">nvironment </w:t>
      </w:r>
      <w:r w:rsidRPr="00032D63">
        <w:rPr>
          <w:i/>
          <w:iCs/>
          <w:sz w:val="28"/>
          <w:szCs w:val="28"/>
        </w:rPr>
        <w:t>Bulletin of the World Health Organization</w:t>
      </w:r>
      <w:r>
        <w:rPr>
          <w:i/>
          <w:iCs/>
          <w:sz w:val="28"/>
          <w:szCs w:val="28"/>
        </w:rPr>
        <w:t xml:space="preserve"> </w:t>
      </w:r>
      <w:r w:rsidRPr="00032D63">
        <w:rPr>
          <w:sz w:val="28"/>
          <w:szCs w:val="28"/>
        </w:rPr>
        <w:t>78 (6):803-810.</w:t>
      </w:r>
    </w:p>
    <w:p w14:paraId="0DE933AA" w14:textId="06EE2457" w:rsidR="00E97980" w:rsidRDefault="00032D63" w:rsidP="00370669">
      <w:pPr>
        <w:rPr>
          <w:sz w:val="28"/>
          <w:szCs w:val="28"/>
          <w:u w:val="single"/>
        </w:rPr>
      </w:pPr>
      <w:r w:rsidRPr="00032D63">
        <w:rPr>
          <w:sz w:val="28"/>
          <w:szCs w:val="28"/>
          <w:u w:val="single"/>
        </w:rPr>
        <w:t xml:space="preserve">Individual </w:t>
      </w:r>
      <w:r w:rsidR="00823CBB">
        <w:rPr>
          <w:sz w:val="28"/>
          <w:szCs w:val="28"/>
          <w:u w:val="single"/>
        </w:rPr>
        <w:t>r</w:t>
      </w:r>
      <w:r w:rsidRPr="00032D63">
        <w:rPr>
          <w:sz w:val="28"/>
          <w:szCs w:val="28"/>
          <w:u w:val="single"/>
        </w:rPr>
        <w:t>eadings</w:t>
      </w:r>
    </w:p>
    <w:p w14:paraId="0213B55A" w14:textId="102711F2" w:rsidR="00647DBD" w:rsidRPr="00647DBD" w:rsidRDefault="00647DBD" w:rsidP="00647DBD">
      <w:pPr>
        <w:shd w:val="clear" w:color="auto" w:fill="FFFFFF"/>
        <w:rPr>
          <w:rFonts w:cstheme="minorHAnsi"/>
          <w:sz w:val="28"/>
          <w:szCs w:val="28"/>
        </w:rPr>
      </w:pPr>
      <w:proofErr w:type="spellStart"/>
      <w:proofErr w:type="gramStart"/>
      <w:r w:rsidRPr="00647DBD">
        <w:rPr>
          <w:rFonts w:cstheme="minorHAnsi"/>
          <w:sz w:val="28"/>
          <w:szCs w:val="28"/>
        </w:rPr>
        <w:t>Clarka</w:t>
      </w:r>
      <w:proofErr w:type="spellEnd"/>
      <w:r w:rsidRPr="00647DBD">
        <w:rPr>
          <w:rFonts w:cstheme="minorHAnsi"/>
          <w:sz w:val="28"/>
          <w:szCs w:val="28"/>
        </w:rPr>
        <w:t xml:space="preserve"> ,</w:t>
      </w:r>
      <w:proofErr w:type="gramEnd"/>
      <w:r w:rsidRPr="00647DBD">
        <w:rPr>
          <w:rFonts w:cstheme="minorHAnsi"/>
          <w:sz w:val="28"/>
          <w:szCs w:val="28"/>
        </w:rPr>
        <w:t xml:space="preserve"> </w:t>
      </w:r>
      <w:r>
        <w:rPr>
          <w:rFonts w:cstheme="minorHAnsi"/>
          <w:sz w:val="28"/>
          <w:szCs w:val="28"/>
        </w:rPr>
        <w:t xml:space="preserve">E. &amp; </w:t>
      </w:r>
      <w:r w:rsidRPr="00647DBD">
        <w:rPr>
          <w:rFonts w:cstheme="minorHAnsi"/>
          <w:sz w:val="28"/>
          <w:szCs w:val="28"/>
        </w:rPr>
        <w:t xml:space="preserve">Carine </w:t>
      </w:r>
      <w:proofErr w:type="spellStart"/>
      <w:r w:rsidRPr="00647DBD">
        <w:rPr>
          <w:rFonts w:cstheme="minorHAnsi"/>
          <w:sz w:val="28"/>
          <w:szCs w:val="28"/>
        </w:rPr>
        <w:t>Milcentb,</w:t>
      </w:r>
      <w:r>
        <w:rPr>
          <w:rFonts w:cstheme="minorHAnsi"/>
          <w:sz w:val="28"/>
          <w:szCs w:val="28"/>
        </w:rPr>
        <w:t>C</w:t>
      </w:r>
      <w:proofErr w:type="spellEnd"/>
      <w:r>
        <w:rPr>
          <w:rFonts w:cstheme="minorHAnsi"/>
          <w:sz w:val="28"/>
          <w:szCs w:val="28"/>
        </w:rPr>
        <w:t xml:space="preserve">. (2018) </w:t>
      </w:r>
      <w:r w:rsidRPr="00647DBD">
        <w:rPr>
          <w:rFonts w:cstheme="minorHAnsi"/>
          <w:sz w:val="28"/>
          <w:szCs w:val="28"/>
        </w:rPr>
        <w:t xml:space="preserve"> Ownership and </w:t>
      </w:r>
      <w:r>
        <w:rPr>
          <w:rFonts w:cstheme="minorHAnsi"/>
          <w:sz w:val="28"/>
          <w:szCs w:val="28"/>
        </w:rPr>
        <w:t>H</w:t>
      </w:r>
      <w:r w:rsidRPr="00647DBD">
        <w:rPr>
          <w:rFonts w:cstheme="minorHAnsi"/>
          <w:sz w:val="28"/>
          <w:szCs w:val="28"/>
        </w:rPr>
        <w:t xml:space="preserve">ospital </w:t>
      </w:r>
      <w:proofErr w:type="spellStart"/>
      <w:r>
        <w:rPr>
          <w:rFonts w:cstheme="minorHAnsi"/>
          <w:sz w:val="28"/>
          <w:szCs w:val="28"/>
        </w:rPr>
        <w:t>B</w:t>
      </w:r>
      <w:r w:rsidRPr="00647DBD">
        <w:rPr>
          <w:rFonts w:cstheme="minorHAnsi"/>
          <w:sz w:val="28"/>
          <w:szCs w:val="28"/>
        </w:rPr>
        <w:t>ehaviour</w:t>
      </w:r>
      <w:proofErr w:type="spellEnd"/>
      <w:r w:rsidRPr="00647DBD">
        <w:rPr>
          <w:rFonts w:cstheme="minorHAnsi"/>
          <w:sz w:val="28"/>
          <w:szCs w:val="28"/>
        </w:rPr>
        <w:t xml:space="preserve">: Employment and local unemployment </w:t>
      </w:r>
      <w:r w:rsidRPr="00647DBD">
        <w:rPr>
          <w:rFonts w:cstheme="minorHAnsi"/>
          <w:i/>
          <w:iCs/>
          <w:sz w:val="28"/>
          <w:szCs w:val="28"/>
        </w:rPr>
        <w:t xml:space="preserve">Social Science </w:t>
      </w:r>
      <w:r w:rsidR="0024490B">
        <w:rPr>
          <w:rFonts w:cstheme="minorHAnsi"/>
          <w:i/>
          <w:iCs/>
          <w:sz w:val="28"/>
          <w:szCs w:val="28"/>
        </w:rPr>
        <w:t>and</w:t>
      </w:r>
      <w:r w:rsidRPr="00647DBD">
        <w:rPr>
          <w:rFonts w:cstheme="minorHAnsi"/>
          <w:i/>
          <w:iCs/>
          <w:sz w:val="28"/>
          <w:szCs w:val="28"/>
        </w:rPr>
        <w:t xml:space="preserve"> Medicine</w:t>
      </w:r>
      <w:r w:rsidRPr="00647DBD">
        <w:rPr>
          <w:rFonts w:cstheme="minorHAnsi"/>
          <w:sz w:val="28"/>
          <w:szCs w:val="28"/>
        </w:rPr>
        <w:t xml:space="preserve"> 202:151-161.</w:t>
      </w:r>
    </w:p>
    <w:p w14:paraId="77D53973" w14:textId="6CF81C4D" w:rsidR="0024490B" w:rsidRDefault="00647DBD" w:rsidP="0024490B">
      <w:pPr>
        <w:pStyle w:val="Heading3"/>
        <w:shd w:val="clear" w:color="auto" w:fill="FFFFFF"/>
        <w:spacing w:before="0" w:after="75" w:line="293" w:lineRule="atLeast"/>
        <w:ind w:right="750"/>
        <w:rPr>
          <w:rStyle w:val="article-title"/>
          <w:rFonts w:asciiTheme="minorHAnsi" w:hAnsiTheme="minorHAnsi" w:cstheme="minorHAnsi"/>
          <w:color w:val="auto"/>
          <w:sz w:val="28"/>
          <w:szCs w:val="28"/>
        </w:rPr>
      </w:pPr>
      <w:r w:rsidRPr="00647DBD">
        <w:rPr>
          <w:rStyle w:val="article-title"/>
          <w:rFonts w:asciiTheme="minorHAnsi" w:hAnsiTheme="minorHAnsi" w:cstheme="minorHAnsi"/>
          <w:color w:val="auto"/>
          <w:sz w:val="28"/>
          <w:szCs w:val="28"/>
        </w:rPr>
        <w:t xml:space="preserve">Gibson, J.L. et al. (2005) Priority setting in hospitals: Fairness, inclusiveness, and the problem of institutional power differences </w:t>
      </w:r>
      <w:r w:rsidRPr="00647DBD">
        <w:rPr>
          <w:rStyle w:val="article-title"/>
          <w:rFonts w:asciiTheme="minorHAnsi" w:hAnsiTheme="minorHAnsi" w:cstheme="minorHAnsi"/>
          <w:i/>
          <w:iCs/>
          <w:color w:val="auto"/>
          <w:sz w:val="28"/>
          <w:szCs w:val="28"/>
        </w:rPr>
        <w:t>Social Science and Medicine</w:t>
      </w:r>
      <w:r w:rsidRPr="00647DBD">
        <w:rPr>
          <w:rStyle w:val="article-title"/>
          <w:rFonts w:asciiTheme="minorHAnsi" w:hAnsiTheme="minorHAnsi" w:cstheme="minorHAnsi"/>
          <w:color w:val="auto"/>
          <w:sz w:val="28"/>
          <w:szCs w:val="28"/>
        </w:rPr>
        <w:t xml:space="preserve"> </w:t>
      </w:r>
      <w:r>
        <w:rPr>
          <w:rStyle w:val="article-title"/>
          <w:rFonts w:asciiTheme="minorHAnsi" w:hAnsiTheme="minorHAnsi" w:cstheme="minorHAnsi"/>
          <w:color w:val="auto"/>
          <w:sz w:val="28"/>
          <w:szCs w:val="28"/>
        </w:rPr>
        <w:t>61(1):2355-2362.</w:t>
      </w:r>
    </w:p>
    <w:p w14:paraId="05629FB3" w14:textId="77777777" w:rsidR="0024490B" w:rsidRPr="0024490B" w:rsidRDefault="0024490B" w:rsidP="0024490B"/>
    <w:p w14:paraId="3C8BE647" w14:textId="4A09F819" w:rsidR="00032D63" w:rsidRPr="0024490B" w:rsidRDefault="00032D63" w:rsidP="0024490B">
      <w:pPr>
        <w:shd w:val="clear" w:color="auto" w:fill="FFFFFF"/>
        <w:rPr>
          <w:rFonts w:cstheme="minorHAnsi"/>
          <w:sz w:val="28"/>
          <w:szCs w:val="28"/>
        </w:rPr>
      </w:pPr>
      <w:r w:rsidRPr="00647DBD">
        <w:rPr>
          <w:rStyle w:val="article-title"/>
          <w:rFonts w:cstheme="minorHAnsi"/>
          <w:sz w:val="28"/>
          <w:szCs w:val="28"/>
        </w:rPr>
        <w:t xml:space="preserve">Perelman, J. et al. (2008) Deriving a </w:t>
      </w:r>
      <w:r w:rsidR="00647DBD" w:rsidRPr="00647DBD">
        <w:rPr>
          <w:rStyle w:val="article-title"/>
          <w:rFonts w:cstheme="minorHAnsi"/>
          <w:sz w:val="28"/>
          <w:szCs w:val="28"/>
        </w:rPr>
        <w:t>R</w:t>
      </w:r>
      <w:r w:rsidRPr="00647DBD">
        <w:rPr>
          <w:rStyle w:val="article-title"/>
          <w:rFonts w:cstheme="minorHAnsi"/>
          <w:sz w:val="28"/>
          <w:szCs w:val="28"/>
        </w:rPr>
        <w:t xml:space="preserve">isk-adjustment </w:t>
      </w:r>
      <w:r w:rsidR="00647DBD" w:rsidRPr="00647DBD">
        <w:rPr>
          <w:rStyle w:val="article-title"/>
          <w:rFonts w:cstheme="minorHAnsi"/>
          <w:sz w:val="28"/>
          <w:szCs w:val="28"/>
        </w:rPr>
        <w:t>F</w:t>
      </w:r>
      <w:r w:rsidRPr="00647DBD">
        <w:rPr>
          <w:rStyle w:val="article-title"/>
          <w:rFonts w:cstheme="minorHAnsi"/>
          <w:sz w:val="28"/>
          <w:szCs w:val="28"/>
        </w:rPr>
        <w:t xml:space="preserve">ormula for </w:t>
      </w:r>
      <w:r w:rsidR="00647DBD" w:rsidRPr="00647DBD">
        <w:rPr>
          <w:rStyle w:val="article-title"/>
          <w:rFonts w:cstheme="minorHAnsi"/>
          <w:sz w:val="28"/>
          <w:szCs w:val="28"/>
        </w:rPr>
        <w:t>H</w:t>
      </w:r>
      <w:r w:rsidRPr="00647DBD">
        <w:rPr>
          <w:rStyle w:val="article-title"/>
          <w:rFonts w:cstheme="minorHAnsi"/>
          <w:sz w:val="28"/>
          <w:szCs w:val="28"/>
        </w:rPr>
        <w:t xml:space="preserve">ospital </w:t>
      </w:r>
      <w:r w:rsidR="00647DBD" w:rsidRPr="00647DBD">
        <w:rPr>
          <w:rStyle w:val="article-title"/>
          <w:rFonts w:cstheme="minorHAnsi"/>
          <w:sz w:val="28"/>
          <w:szCs w:val="28"/>
        </w:rPr>
        <w:t>F</w:t>
      </w:r>
      <w:r w:rsidRPr="00647DBD">
        <w:rPr>
          <w:rStyle w:val="article-title"/>
          <w:rFonts w:cstheme="minorHAnsi"/>
          <w:sz w:val="28"/>
          <w:szCs w:val="28"/>
        </w:rPr>
        <w:t xml:space="preserve">inancing: Integrating the </w:t>
      </w:r>
      <w:r w:rsidR="00647DBD" w:rsidRPr="00647DBD">
        <w:rPr>
          <w:rStyle w:val="article-title"/>
          <w:rFonts w:cstheme="minorHAnsi"/>
          <w:sz w:val="28"/>
          <w:szCs w:val="28"/>
        </w:rPr>
        <w:t>I</w:t>
      </w:r>
      <w:r w:rsidRPr="00647DBD">
        <w:rPr>
          <w:rStyle w:val="article-title"/>
          <w:rFonts w:cstheme="minorHAnsi"/>
          <w:sz w:val="28"/>
          <w:szCs w:val="28"/>
        </w:rPr>
        <w:t xml:space="preserve">mpact of </w:t>
      </w:r>
      <w:r w:rsidR="00647DBD" w:rsidRPr="00647DBD">
        <w:rPr>
          <w:rStyle w:val="article-title"/>
          <w:rFonts w:cstheme="minorHAnsi"/>
          <w:sz w:val="28"/>
          <w:szCs w:val="28"/>
        </w:rPr>
        <w:t>S</w:t>
      </w:r>
      <w:r w:rsidRPr="00647DBD">
        <w:rPr>
          <w:rStyle w:val="article-title"/>
          <w:rFonts w:cstheme="minorHAnsi"/>
          <w:sz w:val="28"/>
          <w:szCs w:val="28"/>
        </w:rPr>
        <w:t xml:space="preserve">ocio-economic </w:t>
      </w:r>
      <w:r w:rsidR="00647DBD" w:rsidRPr="00647DBD">
        <w:rPr>
          <w:rStyle w:val="article-title"/>
          <w:rFonts w:cstheme="minorHAnsi"/>
          <w:sz w:val="28"/>
          <w:szCs w:val="28"/>
        </w:rPr>
        <w:t>S</w:t>
      </w:r>
      <w:r w:rsidRPr="00647DBD">
        <w:rPr>
          <w:rStyle w:val="article-title"/>
          <w:rFonts w:cstheme="minorHAnsi"/>
          <w:sz w:val="28"/>
          <w:szCs w:val="28"/>
        </w:rPr>
        <w:t xml:space="preserve">tatus on </w:t>
      </w:r>
      <w:r w:rsidR="00647DBD" w:rsidRPr="00647DBD">
        <w:rPr>
          <w:rStyle w:val="article-title"/>
          <w:rFonts w:cstheme="minorHAnsi"/>
          <w:sz w:val="28"/>
          <w:szCs w:val="28"/>
        </w:rPr>
        <w:t>L</w:t>
      </w:r>
      <w:r w:rsidRPr="00647DBD">
        <w:rPr>
          <w:rStyle w:val="article-title"/>
          <w:rFonts w:cstheme="minorHAnsi"/>
          <w:sz w:val="28"/>
          <w:szCs w:val="28"/>
        </w:rPr>
        <w:t xml:space="preserve">ength of </w:t>
      </w:r>
      <w:r w:rsidR="00647DBD" w:rsidRPr="00647DBD">
        <w:rPr>
          <w:rStyle w:val="article-title"/>
          <w:rFonts w:cstheme="minorHAnsi"/>
          <w:sz w:val="28"/>
          <w:szCs w:val="28"/>
        </w:rPr>
        <w:t>S</w:t>
      </w:r>
      <w:r w:rsidRPr="00647DBD">
        <w:rPr>
          <w:rStyle w:val="article-title"/>
          <w:rFonts w:cstheme="minorHAnsi"/>
          <w:sz w:val="28"/>
          <w:szCs w:val="28"/>
        </w:rPr>
        <w:t>tay</w:t>
      </w:r>
      <w:r w:rsidR="004363BF" w:rsidRPr="00647DBD">
        <w:rPr>
          <w:rStyle w:val="article-title"/>
          <w:rFonts w:cstheme="minorHAnsi"/>
          <w:sz w:val="28"/>
          <w:szCs w:val="28"/>
        </w:rPr>
        <w:t xml:space="preserve"> </w:t>
      </w:r>
      <w:hyperlink r:id="rId35" w:history="1">
        <w:r w:rsidRPr="00647DBD">
          <w:rPr>
            <w:rStyle w:val="Hyperlink"/>
            <w:rFonts w:cstheme="minorHAnsi"/>
            <w:i/>
            <w:iCs/>
            <w:color w:val="auto"/>
            <w:sz w:val="28"/>
            <w:szCs w:val="28"/>
            <w:u w:val="none"/>
          </w:rPr>
          <w:t xml:space="preserve">Social Science </w:t>
        </w:r>
        <w:r w:rsidR="00647DBD">
          <w:rPr>
            <w:rStyle w:val="Hyperlink"/>
            <w:rFonts w:cstheme="minorHAnsi"/>
            <w:i/>
            <w:iCs/>
            <w:color w:val="auto"/>
            <w:sz w:val="28"/>
            <w:szCs w:val="28"/>
            <w:u w:val="none"/>
          </w:rPr>
          <w:t>and</w:t>
        </w:r>
        <w:r w:rsidRPr="00647DBD">
          <w:rPr>
            <w:rStyle w:val="Hyperlink"/>
            <w:rFonts w:cstheme="minorHAnsi"/>
            <w:i/>
            <w:iCs/>
            <w:color w:val="auto"/>
            <w:sz w:val="28"/>
            <w:szCs w:val="28"/>
            <w:u w:val="none"/>
          </w:rPr>
          <w:t xml:space="preserve"> Medicine</w:t>
        </w:r>
      </w:hyperlink>
      <w:r w:rsidR="00647DBD">
        <w:rPr>
          <w:rFonts w:cstheme="minorHAnsi"/>
          <w:sz w:val="28"/>
          <w:szCs w:val="28"/>
        </w:rPr>
        <w:t xml:space="preserve"> </w:t>
      </w:r>
      <w:hyperlink r:id="rId36" w:history="1">
        <w:r w:rsidRPr="00647DBD">
          <w:rPr>
            <w:rStyle w:val="Hyperlink"/>
            <w:rFonts w:cstheme="minorHAnsi"/>
            <w:color w:val="auto"/>
            <w:sz w:val="28"/>
            <w:szCs w:val="28"/>
            <w:u w:val="none"/>
          </w:rPr>
          <w:t>66(1)</w:t>
        </w:r>
      </w:hyperlink>
      <w:r w:rsidRPr="00647DBD">
        <w:rPr>
          <w:rFonts w:cstheme="minorHAnsi"/>
          <w:sz w:val="28"/>
          <w:szCs w:val="28"/>
        </w:rPr>
        <w:t>:88-98.</w:t>
      </w:r>
    </w:p>
    <w:p w14:paraId="0C8CC67D" w14:textId="25AE3E46" w:rsidR="005E23AF" w:rsidRDefault="005E23AF" w:rsidP="005E23AF">
      <w:pPr>
        <w:rPr>
          <w:b/>
          <w:bCs/>
          <w:sz w:val="28"/>
          <w:szCs w:val="28"/>
        </w:rPr>
      </w:pPr>
      <w:r w:rsidRPr="005E23AF">
        <w:rPr>
          <w:rFonts w:cstheme="minorHAnsi"/>
          <w:b/>
          <w:bCs/>
          <w:sz w:val="28"/>
          <w:szCs w:val="28"/>
        </w:rPr>
        <w:t>Class # 8.</w:t>
      </w:r>
      <w:r w:rsidRPr="005E23AF">
        <w:rPr>
          <w:b/>
          <w:bCs/>
          <w:sz w:val="28"/>
          <w:szCs w:val="28"/>
        </w:rPr>
        <w:t xml:space="preserve"> </w:t>
      </w:r>
      <w:r>
        <w:rPr>
          <w:b/>
          <w:bCs/>
          <w:sz w:val="28"/>
          <w:szCs w:val="28"/>
        </w:rPr>
        <w:t>Homecare and Long-term Care</w:t>
      </w:r>
    </w:p>
    <w:p w14:paraId="2897D70D" w14:textId="0213E421" w:rsidR="005E23AF" w:rsidRDefault="005E23AF" w:rsidP="005E23AF">
      <w:pPr>
        <w:rPr>
          <w:sz w:val="28"/>
          <w:szCs w:val="28"/>
        </w:rPr>
      </w:pPr>
      <w:r>
        <w:rPr>
          <w:sz w:val="28"/>
          <w:szCs w:val="28"/>
        </w:rPr>
        <w:t>Changing populations and illnesses, new technologies and neo-liberal logics have all contributed to shifts to homecare and long-term residential care.</w:t>
      </w:r>
    </w:p>
    <w:p w14:paraId="279488B9" w14:textId="319108CE" w:rsidR="00823CBB" w:rsidRPr="004C24D4" w:rsidRDefault="00823CBB" w:rsidP="004C24D4">
      <w:pPr>
        <w:rPr>
          <w:sz w:val="28"/>
          <w:szCs w:val="28"/>
          <w:u w:val="single"/>
        </w:rPr>
      </w:pPr>
      <w:r>
        <w:rPr>
          <w:sz w:val="28"/>
          <w:szCs w:val="28"/>
          <w:u w:val="single"/>
        </w:rPr>
        <w:t>Shared reading</w:t>
      </w:r>
    </w:p>
    <w:p w14:paraId="084DDE34" w14:textId="39346FAF" w:rsidR="00823CBB" w:rsidRPr="004C24D4" w:rsidRDefault="004C24D4" w:rsidP="004C24D4">
      <w:pPr>
        <w:pStyle w:val="Heading3"/>
        <w:shd w:val="clear" w:color="auto" w:fill="FFFFFF"/>
        <w:spacing w:before="0" w:line="240" w:lineRule="auto"/>
        <w:rPr>
          <w:rFonts w:asciiTheme="minorHAnsi" w:hAnsiTheme="minorHAnsi" w:cstheme="minorHAnsi"/>
          <w:color w:val="auto"/>
          <w:sz w:val="28"/>
          <w:szCs w:val="28"/>
        </w:rPr>
      </w:pPr>
      <w:r>
        <w:rPr>
          <w:rFonts w:asciiTheme="minorHAnsi" w:hAnsiTheme="minorHAnsi" w:cstheme="minorHAnsi"/>
          <w:color w:val="auto"/>
          <w:sz w:val="28"/>
          <w:szCs w:val="28"/>
        </w:rPr>
        <w:t xml:space="preserve">Armstrong, P. et al. (2019) </w:t>
      </w:r>
      <w:r w:rsidR="00823CBB" w:rsidRPr="004C24D4">
        <w:rPr>
          <w:rFonts w:asciiTheme="minorHAnsi" w:hAnsiTheme="minorHAnsi" w:cstheme="minorHAnsi"/>
          <w:color w:val="auto"/>
          <w:sz w:val="28"/>
          <w:szCs w:val="28"/>
        </w:rPr>
        <w:t xml:space="preserve">Models for Long-term Residential Care: A Summary of </w:t>
      </w:r>
      <w:r>
        <w:rPr>
          <w:rFonts w:asciiTheme="minorHAnsi" w:hAnsiTheme="minorHAnsi" w:cstheme="minorHAnsi"/>
          <w:color w:val="auto"/>
          <w:sz w:val="28"/>
          <w:szCs w:val="28"/>
        </w:rPr>
        <w:t>the Consultants Report</w:t>
      </w:r>
      <w:r w:rsidR="00823CBB" w:rsidRPr="004C24D4">
        <w:rPr>
          <w:rFonts w:asciiTheme="minorHAnsi" w:hAnsiTheme="minorHAnsi" w:cstheme="minorHAnsi"/>
          <w:color w:val="auto"/>
          <w:sz w:val="28"/>
          <w:szCs w:val="28"/>
        </w:rPr>
        <w:t xml:space="preserve"> </w:t>
      </w:r>
      <w:r>
        <w:rPr>
          <w:rFonts w:asciiTheme="minorHAnsi" w:hAnsiTheme="minorHAnsi" w:cstheme="minorHAnsi"/>
          <w:color w:val="auto"/>
          <w:sz w:val="28"/>
          <w:szCs w:val="28"/>
        </w:rPr>
        <w:t>to Long-Term Care Homes and Services</w:t>
      </w:r>
      <w:r w:rsidR="00823CBB" w:rsidRPr="004C24D4">
        <w:rPr>
          <w:rFonts w:asciiTheme="minorHAnsi" w:hAnsiTheme="minorHAnsi" w:cstheme="minorHAnsi"/>
          <w:color w:val="auto"/>
          <w:sz w:val="28"/>
          <w:szCs w:val="28"/>
        </w:rPr>
        <w:t xml:space="preserve"> City of Toronto</w:t>
      </w:r>
      <w:r>
        <w:rPr>
          <w:rFonts w:asciiTheme="minorHAnsi" w:hAnsiTheme="minorHAnsi" w:cstheme="minorHAnsi"/>
          <w:color w:val="auto"/>
          <w:sz w:val="28"/>
          <w:szCs w:val="28"/>
        </w:rPr>
        <w:t>. April</w:t>
      </w:r>
    </w:p>
    <w:p w14:paraId="1E479049" w14:textId="17164824" w:rsidR="00823CBB" w:rsidRPr="004C24D4" w:rsidRDefault="008C618C" w:rsidP="004C24D4">
      <w:pPr>
        <w:shd w:val="clear" w:color="auto" w:fill="FFFFFF"/>
        <w:spacing w:after="0" w:line="240" w:lineRule="auto"/>
        <w:rPr>
          <w:rFonts w:cstheme="minorHAnsi"/>
          <w:sz w:val="28"/>
          <w:szCs w:val="28"/>
        </w:rPr>
      </w:pPr>
      <w:hyperlink r:id="rId37" w:history="1">
        <w:r w:rsidR="004C24D4" w:rsidRPr="00832933">
          <w:rPr>
            <w:rStyle w:val="Hyperlink"/>
            <w:rFonts w:cstheme="minorHAnsi"/>
            <w:sz w:val="28"/>
            <w:szCs w:val="28"/>
          </w:rPr>
          <w:t>https://www.toronto.ca/legdocs/mmis/2019/ec/bgrd/backgroundfile-130891.pdf</w:t>
        </w:r>
      </w:hyperlink>
    </w:p>
    <w:p w14:paraId="6B5B9FB9" w14:textId="77777777" w:rsidR="004C24D4" w:rsidRDefault="004C24D4" w:rsidP="005E23AF">
      <w:pPr>
        <w:rPr>
          <w:sz w:val="28"/>
          <w:szCs w:val="28"/>
          <w:u w:val="single"/>
        </w:rPr>
      </w:pPr>
    </w:p>
    <w:p w14:paraId="5023751E" w14:textId="4CDA3CCF" w:rsidR="005E23AF" w:rsidRPr="005E23AF" w:rsidRDefault="005E23AF" w:rsidP="005E23AF">
      <w:pPr>
        <w:rPr>
          <w:sz w:val="28"/>
          <w:szCs w:val="28"/>
          <w:u w:val="single"/>
        </w:rPr>
      </w:pPr>
      <w:r w:rsidRPr="005E23AF">
        <w:rPr>
          <w:sz w:val="28"/>
          <w:szCs w:val="28"/>
          <w:u w:val="single"/>
        </w:rPr>
        <w:t>Individual Readings</w:t>
      </w:r>
    </w:p>
    <w:p w14:paraId="1DA03506" w14:textId="77777777" w:rsidR="005E23AF" w:rsidRDefault="005E23AF" w:rsidP="005E23AF">
      <w:pPr>
        <w:rPr>
          <w:sz w:val="28"/>
          <w:szCs w:val="28"/>
        </w:rPr>
      </w:pPr>
      <w:r w:rsidRPr="0024490B">
        <w:rPr>
          <w:sz w:val="28"/>
          <w:szCs w:val="28"/>
        </w:rPr>
        <w:t xml:space="preserve">Armstrong, P. and Lowndes (2018) </w:t>
      </w:r>
      <w:r w:rsidRPr="0024490B">
        <w:rPr>
          <w:i/>
          <w:iCs/>
          <w:sz w:val="28"/>
          <w:szCs w:val="28"/>
        </w:rPr>
        <w:t>Negotiating Tensions in Long-term Residential Care. Ideas Worth Sharing</w:t>
      </w:r>
      <w:r w:rsidRPr="0024490B">
        <w:rPr>
          <w:sz w:val="28"/>
          <w:szCs w:val="28"/>
        </w:rPr>
        <w:t xml:space="preserve"> </w:t>
      </w:r>
      <w:hyperlink r:id="rId38" w:history="1">
        <w:r w:rsidRPr="0024490B">
          <w:rPr>
            <w:rStyle w:val="Hyperlink"/>
            <w:color w:val="auto"/>
            <w:sz w:val="28"/>
            <w:szCs w:val="28"/>
            <w:u w:val="none"/>
          </w:rPr>
          <w:t>https://www.policyalternatives.ca/publications/reports/negotiating-tensions-long-term-residential-care</w:t>
        </w:r>
      </w:hyperlink>
    </w:p>
    <w:p w14:paraId="261EE0E0" w14:textId="1B2AE745" w:rsidR="005E23AF" w:rsidRDefault="005E23AF" w:rsidP="005E23AF">
      <w:pPr>
        <w:rPr>
          <w:rFonts w:cstheme="minorHAnsi"/>
          <w:color w:val="404040"/>
          <w:sz w:val="28"/>
          <w:szCs w:val="28"/>
          <w:shd w:val="clear" w:color="auto" w:fill="FFFFFF"/>
        </w:rPr>
      </w:pPr>
      <w:r w:rsidRPr="005E23AF">
        <w:rPr>
          <w:rFonts w:cstheme="minorHAnsi"/>
          <w:color w:val="404040"/>
          <w:sz w:val="28"/>
          <w:szCs w:val="28"/>
          <w:shd w:val="clear" w:color="auto" w:fill="FFFFFF"/>
        </w:rPr>
        <w:t>Armstrong, P., &amp; Daly, T. (2017). </w:t>
      </w:r>
      <w:hyperlink r:id="rId39" w:tgtFrame="_blank" w:history="1">
        <w:r w:rsidRPr="005E23AF">
          <w:rPr>
            <w:rStyle w:val="Hyperlink"/>
            <w:rFonts w:cstheme="minorHAnsi"/>
            <w:i/>
            <w:iCs/>
            <w:color w:val="auto"/>
            <w:sz w:val="28"/>
            <w:szCs w:val="28"/>
            <w:u w:val="none"/>
          </w:rPr>
          <w:t>Exercising Choice in Long-Term Residential Care</w:t>
        </w:r>
      </w:hyperlink>
      <w:r w:rsidRPr="005E23AF">
        <w:rPr>
          <w:rFonts w:cstheme="minorHAnsi"/>
          <w:sz w:val="28"/>
          <w:szCs w:val="28"/>
          <w:shd w:val="clear" w:color="auto" w:fill="FFFFFF"/>
        </w:rPr>
        <w:t xml:space="preserve">. </w:t>
      </w:r>
      <w:r w:rsidRPr="005E23AF">
        <w:rPr>
          <w:rFonts w:cstheme="minorHAnsi"/>
          <w:color w:val="404040"/>
          <w:sz w:val="28"/>
          <w:szCs w:val="28"/>
          <w:shd w:val="clear" w:color="auto" w:fill="FFFFFF"/>
        </w:rPr>
        <w:t>Ottawa: Canadian Centre for Policy Alternatives.</w:t>
      </w:r>
    </w:p>
    <w:p w14:paraId="57F710AA" w14:textId="2C47F3D2" w:rsidR="006D0735" w:rsidRPr="006D0735" w:rsidRDefault="006D0735" w:rsidP="005E23AF">
      <w:pPr>
        <w:rPr>
          <w:rFonts w:cstheme="minorHAnsi"/>
          <w:i/>
          <w:iCs/>
          <w:sz w:val="28"/>
          <w:szCs w:val="28"/>
          <w:shd w:val="clear" w:color="auto" w:fill="FFFFFF"/>
        </w:rPr>
      </w:pPr>
      <w:r w:rsidRPr="006D0735">
        <w:rPr>
          <w:rFonts w:cstheme="minorHAnsi"/>
          <w:sz w:val="28"/>
          <w:szCs w:val="28"/>
          <w:shd w:val="clear" w:color="auto" w:fill="FFFFFF"/>
        </w:rPr>
        <w:lastRenderedPageBreak/>
        <w:t xml:space="preserve">Harrington, C., Jacobsen, F. F., </w:t>
      </w:r>
      <w:proofErr w:type="spellStart"/>
      <w:r w:rsidRPr="006D0735">
        <w:rPr>
          <w:rFonts w:cstheme="minorHAnsi"/>
          <w:sz w:val="28"/>
          <w:szCs w:val="28"/>
          <w:shd w:val="clear" w:color="auto" w:fill="FFFFFF"/>
        </w:rPr>
        <w:t>Panos</w:t>
      </w:r>
      <w:proofErr w:type="spellEnd"/>
      <w:r w:rsidRPr="006D0735">
        <w:rPr>
          <w:rFonts w:cstheme="minorHAnsi"/>
          <w:sz w:val="28"/>
          <w:szCs w:val="28"/>
          <w:shd w:val="clear" w:color="auto" w:fill="FFFFFF"/>
        </w:rPr>
        <w:t xml:space="preserve">, J., Pollock, A., Sutaria, S., &amp; </w:t>
      </w:r>
      <w:proofErr w:type="spellStart"/>
      <w:r w:rsidRPr="006D0735">
        <w:rPr>
          <w:rFonts w:cstheme="minorHAnsi"/>
          <w:sz w:val="28"/>
          <w:szCs w:val="28"/>
          <w:shd w:val="clear" w:color="auto" w:fill="FFFFFF"/>
        </w:rPr>
        <w:t>Szebehely</w:t>
      </w:r>
      <w:proofErr w:type="spellEnd"/>
      <w:r w:rsidRPr="006D0735">
        <w:rPr>
          <w:rFonts w:cstheme="minorHAnsi"/>
          <w:sz w:val="28"/>
          <w:szCs w:val="28"/>
          <w:shd w:val="clear" w:color="auto" w:fill="FFFFFF"/>
        </w:rPr>
        <w:t>, M. (2017). </w:t>
      </w:r>
      <w:hyperlink r:id="rId40" w:tgtFrame="_blank" w:history="1">
        <w:r w:rsidRPr="006D0735">
          <w:rPr>
            <w:rStyle w:val="Hyperlink"/>
            <w:rFonts w:cstheme="minorHAnsi"/>
            <w:color w:val="auto"/>
            <w:sz w:val="28"/>
            <w:szCs w:val="28"/>
            <w:u w:val="none"/>
            <w:shd w:val="clear" w:color="auto" w:fill="FFFFFF"/>
          </w:rPr>
          <w:t>Marketization in Long-Term Care: A Cross-Country Comparison of Large For-Profit Nursing Home Chains.</w:t>
        </w:r>
      </w:hyperlink>
      <w:r w:rsidRPr="006D0735">
        <w:rPr>
          <w:rFonts w:cstheme="minorHAnsi"/>
          <w:sz w:val="28"/>
          <w:szCs w:val="28"/>
          <w:shd w:val="clear" w:color="auto" w:fill="FFFFFF"/>
        </w:rPr>
        <w:t> </w:t>
      </w:r>
      <w:r w:rsidRPr="006D0735">
        <w:rPr>
          <w:rFonts w:cstheme="minorHAnsi"/>
          <w:i/>
          <w:iCs/>
          <w:sz w:val="28"/>
          <w:szCs w:val="28"/>
          <w:shd w:val="clear" w:color="auto" w:fill="FFFFFF"/>
        </w:rPr>
        <w:t>Health Services</w:t>
      </w:r>
      <w:r>
        <w:rPr>
          <w:rFonts w:cstheme="minorHAnsi"/>
          <w:i/>
          <w:iCs/>
          <w:sz w:val="28"/>
          <w:szCs w:val="28"/>
          <w:shd w:val="clear" w:color="auto" w:fill="FFFFFF"/>
        </w:rPr>
        <w:t xml:space="preserve"> </w:t>
      </w:r>
      <w:r w:rsidRPr="006D0735">
        <w:rPr>
          <w:rFonts w:cstheme="minorHAnsi"/>
          <w:i/>
          <w:iCs/>
          <w:sz w:val="28"/>
          <w:szCs w:val="28"/>
          <w:shd w:val="clear" w:color="auto" w:fill="FFFFFF"/>
        </w:rPr>
        <w:t>Insights, </w:t>
      </w:r>
      <w:proofErr w:type="gramStart"/>
      <w:r w:rsidRPr="006D0735">
        <w:rPr>
          <w:rStyle w:val="Emphasis"/>
          <w:rFonts w:cstheme="minorHAnsi"/>
          <w:sz w:val="28"/>
          <w:szCs w:val="28"/>
          <w:shd w:val="clear" w:color="auto" w:fill="FFFFFF"/>
        </w:rPr>
        <w:t>10, </w:t>
      </w:r>
      <w:r>
        <w:rPr>
          <w:rStyle w:val="Emphasis"/>
          <w:rFonts w:cstheme="minorHAnsi"/>
          <w:sz w:val="28"/>
          <w:szCs w:val="28"/>
          <w:shd w:val="clear" w:color="auto" w:fill="FFFFFF"/>
        </w:rPr>
        <w:t xml:space="preserve"> </w:t>
      </w:r>
      <w:r w:rsidRPr="006D0735">
        <w:rPr>
          <w:rFonts w:cstheme="minorHAnsi"/>
          <w:sz w:val="28"/>
          <w:szCs w:val="28"/>
          <w:shd w:val="clear" w:color="auto" w:fill="FFFFFF"/>
        </w:rPr>
        <w:t>doi</w:t>
      </w:r>
      <w:proofErr w:type="gramEnd"/>
      <w:r w:rsidRPr="006D0735">
        <w:rPr>
          <w:rFonts w:cstheme="minorHAnsi"/>
          <w:sz w:val="28"/>
          <w:szCs w:val="28"/>
          <w:shd w:val="clear" w:color="auto" w:fill="FFFFFF"/>
        </w:rPr>
        <w:t>:10.1177/1178632917710533</w:t>
      </w:r>
    </w:p>
    <w:p w14:paraId="38A43D7B" w14:textId="7227ADF1" w:rsidR="005E23AF" w:rsidRDefault="005E23AF" w:rsidP="006D0735">
      <w:pPr>
        <w:pStyle w:val="Heading3"/>
        <w:keepNext w:val="0"/>
        <w:keepLines w:val="0"/>
        <w:pBdr>
          <w:bottom w:val="single" w:sz="6" w:space="0" w:color="EEEEEE"/>
        </w:pBdr>
        <w:shd w:val="clear" w:color="auto" w:fill="FFFFFF"/>
        <w:spacing w:before="0" w:after="75" w:line="293" w:lineRule="atLeast"/>
        <w:ind w:right="750"/>
        <w:rPr>
          <w:rFonts w:ascii="inherit" w:hAnsi="inherit" w:cs="Helvetica"/>
          <w:color w:val="auto"/>
          <w:sz w:val="29"/>
          <w:szCs w:val="29"/>
        </w:rPr>
      </w:pPr>
      <w:r w:rsidRPr="005750B3">
        <w:rPr>
          <w:rFonts w:ascii="inherit" w:hAnsi="inherit" w:cs="Helvetica"/>
          <w:color w:val="000000"/>
          <w:sz w:val="29"/>
          <w:szCs w:val="29"/>
        </w:rPr>
        <w:t>Martin-Matthews</w:t>
      </w:r>
      <w:r>
        <w:rPr>
          <w:rFonts w:ascii="inherit" w:hAnsi="inherit" w:cs="Helvetica"/>
          <w:color w:val="000000"/>
          <w:sz w:val="29"/>
          <w:szCs w:val="29"/>
        </w:rPr>
        <w:t>, A. (2007)</w:t>
      </w:r>
      <w:r w:rsidRPr="005750B3">
        <w:rPr>
          <w:rFonts w:ascii="inherit" w:hAnsi="inherit" w:cs="Helvetica"/>
          <w:color w:val="000000"/>
          <w:sz w:val="29"/>
          <w:szCs w:val="29"/>
        </w:rPr>
        <w:t xml:space="preserve"> </w:t>
      </w:r>
      <w:hyperlink r:id="rId41" w:history="1">
        <w:r w:rsidRPr="005750B3">
          <w:rPr>
            <w:rStyle w:val="article-title"/>
            <w:rFonts w:ascii="inherit" w:hAnsi="inherit" w:cs="Helvetica"/>
            <w:color w:val="auto"/>
            <w:sz w:val="29"/>
            <w:szCs w:val="29"/>
          </w:rPr>
          <w:t>Situating ‘Home’ at the Nexus of the Public and Private Spheres</w:t>
        </w:r>
        <w:r w:rsidRPr="005750B3">
          <w:rPr>
            <w:rStyle w:val="Hyperlink"/>
            <w:rFonts w:ascii="inherit" w:hAnsi="inherit" w:cs="Helvetica"/>
            <w:color w:val="auto"/>
            <w:sz w:val="29"/>
            <w:szCs w:val="29"/>
            <w:u w:val="none"/>
          </w:rPr>
          <w:t>: Ageing, Gender and Home Support Work in Canada</w:t>
        </w:r>
      </w:hyperlink>
      <w:r>
        <w:rPr>
          <w:rFonts w:ascii="inherit" w:hAnsi="inherit" w:cs="Helvetica"/>
          <w:color w:val="auto"/>
          <w:sz w:val="29"/>
          <w:szCs w:val="29"/>
        </w:rPr>
        <w:t xml:space="preserve"> </w:t>
      </w:r>
      <w:r w:rsidRPr="004C24D4">
        <w:rPr>
          <w:rFonts w:ascii="inherit" w:hAnsi="inherit" w:cs="Helvetica"/>
          <w:i/>
          <w:iCs/>
          <w:color w:val="auto"/>
          <w:sz w:val="29"/>
          <w:szCs w:val="29"/>
        </w:rPr>
        <w:t>Current Sociology</w:t>
      </w:r>
      <w:r>
        <w:rPr>
          <w:rFonts w:ascii="inherit" w:hAnsi="inherit" w:cs="Helvetica"/>
          <w:color w:val="auto"/>
          <w:sz w:val="29"/>
          <w:szCs w:val="29"/>
        </w:rPr>
        <w:t xml:space="preserve"> March, 55(2):229-249</w:t>
      </w:r>
    </w:p>
    <w:p w14:paraId="0BD4F40D" w14:textId="77777777" w:rsidR="004C24D4" w:rsidRDefault="004C24D4" w:rsidP="005E23AF"/>
    <w:p w14:paraId="6930DFA6" w14:textId="1101C450" w:rsidR="005E23AF" w:rsidRPr="004C24D4" w:rsidRDefault="005E23AF" w:rsidP="005E23AF">
      <w:pPr>
        <w:rPr>
          <w:rFonts w:cstheme="minorHAnsi"/>
          <w:sz w:val="28"/>
          <w:szCs w:val="28"/>
        </w:rPr>
      </w:pPr>
      <w:r w:rsidRPr="0024490B">
        <w:rPr>
          <w:sz w:val="28"/>
          <w:szCs w:val="28"/>
        </w:rPr>
        <w:t xml:space="preserve">Van </w:t>
      </w:r>
      <w:proofErr w:type="spellStart"/>
      <w:r w:rsidRPr="0024490B">
        <w:rPr>
          <w:sz w:val="28"/>
          <w:szCs w:val="28"/>
        </w:rPr>
        <w:t>Houtt</w:t>
      </w:r>
      <w:proofErr w:type="spellEnd"/>
      <w:r w:rsidRPr="0024490B">
        <w:rPr>
          <w:sz w:val="28"/>
          <w:szCs w:val="28"/>
        </w:rPr>
        <w:t xml:space="preserve">, </w:t>
      </w:r>
      <w:proofErr w:type="gramStart"/>
      <w:r w:rsidRPr="0024490B">
        <w:rPr>
          <w:sz w:val="28"/>
          <w:szCs w:val="28"/>
        </w:rPr>
        <w:t>H..</w:t>
      </w:r>
      <w:proofErr w:type="gramEnd"/>
      <w:r w:rsidRPr="0024490B">
        <w:rPr>
          <w:sz w:val="28"/>
          <w:szCs w:val="28"/>
        </w:rPr>
        <w:t xml:space="preserve"> et al. (2019) </w:t>
      </w:r>
      <w:hyperlink r:id="rId42" w:history="1">
        <w:r w:rsidRPr="0024490B">
          <w:rPr>
            <w:rStyle w:val="article-title"/>
            <w:rFonts w:cstheme="minorHAnsi"/>
            <w:sz w:val="28"/>
            <w:szCs w:val="28"/>
          </w:rPr>
          <w:t>Signs of Inequality? Variations in Providing Home Health Care Across Care Organizations and Across European Countries in the IBenC Study</w:t>
        </w:r>
      </w:hyperlink>
      <w:r w:rsidRPr="0024490B">
        <w:rPr>
          <w:rFonts w:cstheme="minorHAnsi"/>
          <w:sz w:val="28"/>
          <w:szCs w:val="28"/>
        </w:rPr>
        <w:t xml:space="preserve"> </w:t>
      </w:r>
      <w:r w:rsidRPr="0024490B">
        <w:rPr>
          <w:rFonts w:cstheme="minorHAnsi"/>
          <w:i/>
          <w:iCs/>
          <w:sz w:val="28"/>
          <w:szCs w:val="28"/>
        </w:rPr>
        <w:t>Health Services Insights</w:t>
      </w:r>
      <w:r w:rsidRPr="0024490B">
        <w:rPr>
          <w:rFonts w:cstheme="minorHAnsi"/>
          <w:sz w:val="28"/>
          <w:szCs w:val="28"/>
        </w:rPr>
        <w:t xml:space="preserve"> April (12) </w:t>
      </w:r>
      <w:hyperlink r:id="rId43" w:history="1">
        <w:r w:rsidRPr="0024490B">
          <w:rPr>
            <w:rStyle w:val="Hyperlink"/>
            <w:rFonts w:cstheme="minorHAnsi"/>
            <w:color w:val="auto"/>
            <w:sz w:val="28"/>
            <w:szCs w:val="28"/>
            <w:u w:val="none"/>
          </w:rPr>
          <w:t>https://www.ncbi.nlm.nih.gov/pmc/articles/PMC6475854/</w:t>
        </w:r>
      </w:hyperlink>
    </w:p>
    <w:p w14:paraId="217827C3" w14:textId="17CAAA78" w:rsidR="005E23AF" w:rsidRPr="000B2102" w:rsidRDefault="005E23AF" w:rsidP="005E23AF">
      <w:pPr>
        <w:rPr>
          <w:b/>
          <w:bCs/>
          <w:sz w:val="28"/>
          <w:szCs w:val="28"/>
        </w:rPr>
      </w:pPr>
      <w:r>
        <w:rPr>
          <w:b/>
          <w:bCs/>
          <w:sz w:val="28"/>
          <w:szCs w:val="28"/>
        </w:rPr>
        <w:t>Class # 9 Pharmacare and Dental Care</w:t>
      </w:r>
    </w:p>
    <w:p w14:paraId="7BC69AA5" w14:textId="074DB6BC" w:rsidR="005E23AF" w:rsidRDefault="00CD45F5" w:rsidP="0024490B">
      <w:pPr>
        <w:rPr>
          <w:rFonts w:cstheme="minorHAnsi"/>
          <w:sz w:val="28"/>
          <w:szCs w:val="28"/>
        </w:rPr>
      </w:pPr>
      <w:r>
        <w:rPr>
          <w:rFonts w:cstheme="minorHAnsi"/>
          <w:sz w:val="28"/>
          <w:szCs w:val="28"/>
        </w:rPr>
        <w:t>When the Hall Royal Commission on Health Services recommended universal health care for Canada, it included the cost of drugs and dental care. Canada is one of the few countries with some form of universal health care that does not include drugs and some dental care in the universal system. In this class we will look at the</w:t>
      </w:r>
      <w:r w:rsidR="00214DA9">
        <w:rPr>
          <w:rFonts w:cstheme="minorHAnsi"/>
          <w:sz w:val="28"/>
          <w:szCs w:val="28"/>
        </w:rPr>
        <w:t xml:space="preserve"> coverage for important missing components of care.</w:t>
      </w:r>
    </w:p>
    <w:p w14:paraId="4B680AF6" w14:textId="7E5DE650" w:rsidR="00214DA9" w:rsidRDefault="00214DA9" w:rsidP="0024490B">
      <w:pPr>
        <w:rPr>
          <w:rFonts w:cstheme="minorHAnsi"/>
          <w:sz w:val="28"/>
          <w:szCs w:val="28"/>
          <w:u w:val="single"/>
        </w:rPr>
      </w:pPr>
      <w:r w:rsidRPr="00214DA9">
        <w:rPr>
          <w:rFonts w:cstheme="minorHAnsi"/>
          <w:sz w:val="28"/>
          <w:szCs w:val="28"/>
          <w:u w:val="single"/>
        </w:rPr>
        <w:t>Shared readings</w:t>
      </w:r>
    </w:p>
    <w:p w14:paraId="73598DA9" w14:textId="5E9C5248" w:rsidR="00214DA9" w:rsidRPr="00214DA9" w:rsidRDefault="00214DA9" w:rsidP="00214DA9">
      <w:pPr>
        <w:shd w:val="clear" w:color="auto" w:fill="FFFFFF"/>
        <w:rPr>
          <w:rFonts w:cstheme="minorHAnsi"/>
          <w:color w:val="000000"/>
          <w:sz w:val="28"/>
          <w:szCs w:val="28"/>
        </w:rPr>
      </w:pPr>
      <w:r>
        <w:rPr>
          <w:rFonts w:cstheme="minorHAnsi"/>
          <w:color w:val="000000"/>
          <w:sz w:val="28"/>
          <w:szCs w:val="28"/>
        </w:rPr>
        <w:t xml:space="preserve">Brandt, J et al. (2018) </w:t>
      </w:r>
      <w:hyperlink r:id="rId44" w:history="1">
        <w:r w:rsidRPr="00214DA9">
          <w:rPr>
            <w:rStyle w:val="Hyperlink"/>
            <w:rFonts w:cstheme="minorHAnsi"/>
            <w:color w:val="auto"/>
            <w:sz w:val="28"/>
            <w:szCs w:val="28"/>
            <w:u w:val="none"/>
          </w:rPr>
          <w:t xml:space="preserve">Prescription </w:t>
        </w:r>
        <w:r>
          <w:rPr>
            <w:rStyle w:val="Hyperlink"/>
            <w:rFonts w:cstheme="minorHAnsi"/>
            <w:color w:val="auto"/>
            <w:sz w:val="28"/>
            <w:szCs w:val="28"/>
            <w:u w:val="none"/>
          </w:rPr>
          <w:t>D</w:t>
        </w:r>
        <w:r w:rsidRPr="00214DA9">
          <w:rPr>
            <w:rStyle w:val="Hyperlink"/>
            <w:rFonts w:cstheme="minorHAnsi"/>
            <w:color w:val="auto"/>
            <w:sz w:val="28"/>
            <w:szCs w:val="28"/>
            <w:u w:val="none"/>
          </w:rPr>
          <w:t xml:space="preserve">rug </w:t>
        </w:r>
        <w:r>
          <w:rPr>
            <w:rStyle w:val="Hyperlink"/>
            <w:rFonts w:cstheme="minorHAnsi"/>
            <w:color w:val="auto"/>
            <w:sz w:val="28"/>
            <w:szCs w:val="28"/>
            <w:u w:val="none"/>
          </w:rPr>
          <w:t>C</w:t>
        </w:r>
        <w:r w:rsidRPr="00214DA9">
          <w:rPr>
            <w:rStyle w:val="Hyperlink"/>
            <w:rFonts w:cstheme="minorHAnsi"/>
            <w:color w:val="auto"/>
            <w:sz w:val="28"/>
            <w:szCs w:val="28"/>
            <w:u w:val="none"/>
          </w:rPr>
          <w:t xml:space="preserve">overage in Canada: </w:t>
        </w:r>
        <w:r>
          <w:rPr>
            <w:rStyle w:val="Hyperlink"/>
            <w:rFonts w:cstheme="minorHAnsi"/>
            <w:color w:val="auto"/>
            <w:sz w:val="28"/>
            <w:szCs w:val="28"/>
            <w:u w:val="none"/>
          </w:rPr>
          <w:t>A</w:t>
        </w:r>
        <w:r w:rsidRPr="00214DA9">
          <w:rPr>
            <w:rStyle w:val="Hyperlink"/>
            <w:rFonts w:cstheme="minorHAnsi"/>
            <w:color w:val="auto"/>
            <w:sz w:val="28"/>
            <w:szCs w:val="28"/>
            <w:u w:val="none"/>
          </w:rPr>
          <w:t xml:space="preserve"> </w:t>
        </w:r>
        <w:r>
          <w:rPr>
            <w:rStyle w:val="Hyperlink"/>
            <w:rFonts w:cstheme="minorHAnsi"/>
            <w:color w:val="auto"/>
            <w:sz w:val="28"/>
            <w:szCs w:val="28"/>
            <w:u w:val="none"/>
          </w:rPr>
          <w:t>R</w:t>
        </w:r>
        <w:r w:rsidRPr="00214DA9">
          <w:rPr>
            <w:rStyle w:val="Hyperlink"/>
            <w:rFonts w:cstheme="minorHAnsi"/>
            <w:color w:val="auto"/>
            <w:sz w:val="28"/>
            <w:szCs w:val="28"/>
            <w:u w:val="none"/>
          </w:rPr>
          <w:t xml:space="preserve">eview of the </w:t>
        </w:r>
        <w:r>
          <w:rPr>
            <w:rStyle w:val="Hyperlink"/>
            <w:rFonts w:cstheme="minorHAnsi"/>
            <w:color w:val="auto"/>
            <w:sz w:val="28"/>
            <w:szCs w:val="28"/>
            <w:u w:val="none"/>
          </w:rPr>
          <w:t>E</w:t>
        </w:r>
        <w:r w:rsidRPr="00214DA9">
          <w:rPr>
            <w:rStyle w:val="Hyperlink"/>
            <w:rFonts w:cstheme="minorHAnsi"/>
            <w:color w:val="auto"/>
            <w:sz w:val="28"/>
            <w:szCs w:val="28"/>
            <w:u w:val="none"/>
          </w:rPr>
          <w:t xml:space="preserve">conomic, </w:t>
        </w:r>
        <w:r>
          <w:rPr>
            <w:rStyle w:val="Hyperlink"/>
            <w:rFonts w:cstheme="minorHAnsi"/>
            <w:color w:val="auto"/>
            <w:sz w:val="28"/>
            <w:szCs w:val="28"/>
            <w:u w:val="none"/>
          </w:rPr>
          <w:t>P</w:t>
        </w:r>
        <w:r w:rsidRPr="00214DA9">
          <w:rPr>
            <w:rStyle w:val="Hyperlink"/>
            <w:rFonts w:cstheme="minorHAnsi"/>
            <w:color w:val="auto"/>
            <w:sz w:val="28"/>
            <w:szCs w:val="28"/>
            <w:u w:val="none"/>
          </w:rPr>
          <w:t xml:space="preserve">olicy and </w:t>
        </w:r>
        <w:r>
          <w:rPr>
            <w:rStyle w:val="Hyperlink"/>
            <w:rFonts w:cstheme="minorHAnsi"/>
            <w:color w:val="auto"/>
            <w:sz w:val="28"/>
            <w:szCs w:val="28"/>
            <w:u w:val="none"/>
          </w:rPr>
          <w:t>P</w:t>
        </w:r>
        <w:r w:rsidRPr="00214DA9">
          <w:rPr>
            <w:rStyle w:val="Hyperlink"/>
            <w:rFonts w:cstheme="minorHAnsi"/>
            <w:color w:val="auto"/>
            <w:sz w:val="28"/>
            <w:szCs w:val="28"/>
            <w:u w:val="none"/>
          </w:rPr>
          <w:t xml:space="preserve">olitical </w:t>
        </w:r>
        <w:r>
          <w:rPr>
            <w:rStyle w:val="Hyperlink"/>
            <w:rFonts w:cstheme="minorHAnsi"/>
            <w:color w:val="auto"/>
            <w:sz w:val="28"/>
            <w:szCs w:val="28"/>
            <w:u w:val="none"/>
          </w:rPr>
          <w:t>C</w:t>
        </w:r>
        <w:r w:rsidRPr="00214DA9">
          <w:rPr>
            <w:rStyle w:val="Hyperlink"/>
            <w:rFonts w:cstheme="minorHAnsi"/>
            <w:color w:val="auto"/>
            <w:sz w:val="28"/>
            <w:szCs w:val="28"/>
            <w:u w:val="none"/>
          </w:rPr>
          <w:t xml:space="preserve">onsiderations for </w:t>
        </w:r>
        <w:r>
          <w:rPr>
            <w:rStyle w:val="Hyperlink"/>
            <w:rFonts w:cstheme="minorHAnsi"/>
            <w:color w:val="auto"/>
            <w:sz w:val="28"/>
            <w:szCs w:val="28"/>
            <w:u w:val="none"/>
          </w:rPr>
          <w:t>U</w:t>
        </w:r>
        <w:r w:rsidRPr="00214DA9">
          <w:rPr>
            <w:rStyle w:val="Hyperlink"/>
            <w:rFonts w:cstheme="minorHAnsi"/>
            <w:color w:val="auto"/>
            <w:sz w:val="28"/>
            <w:szCs w:val="28"/>
            <w:u w:val="none"/>
          </w:rPr>
          <w:t xml:space="preserve">niversal </w:t>
        </w:r>
        <w:r>
          <w:rPr>
            <w:rStyle w:val="Hyperlink"/>
            <w:rFonts w:cstheme="minorHAnsi"/>
            <w:color w:val="auto"/>
            <w:sz w:val="28"/>
            <w:szCs w:val="28"/>
            <w:u w:val="none"/>
          </w:rPr>
          <w:t>P</w:t>
        </w:r>
        <w:r w:rsidRPr="00214DA9">
          <w:rPr>
            <w:rStyle w:val="Hyperlink"/>
            <w:rFonts w:cstheme="minorHAnsi"/>
            <w:color w:val="auto"/>
            <w:sz w:val="28"/>
            <w:szCs w:val="28"/>
            <w:u w:val="none"/>
          </w:rPr>
          <w:t>harmacare</w:t>
        </w:r>
        <w:r>
          <w:rPr>
            <w:rStyle w:val="Hyperlink"/>
            <w:rFonts w:cstheme="minorHAnsi"/>
            <w:color w:val="auto"/>
            <w:sz w:val="28"/>
            <w:szCs w:val="28"/>
            <w:u w:val="none"/>
          </w:rPr>
          <w:t xml:space="preserve"> </w:t>
        </w:r>
        <w:r w:rsidRPr="00214DA9">
          <w:rPr>
            <w:rStyle w:val="Hyperlink"/>
            <w:rFonts w:cstheme="minorHAnsi"/>
            <w:color w:val="auto"/>
            <w:sz w:val="28"/>
            <w:szCs w:val="28"/>
            <w:u w:val="none"/>
          </w:rPr>
          <w:t>.</w:t>
        </w:r>
      </w:hyperlink>
      <w:r w:rsidRPr="00214DA9">
        <w:rPr>
          <w:rFonts w:cstheme="minorHAnsi"/>
          <w:i/>
          <w:iCs/>
          <w:sz w:val="28"/>
          <w:szCs w:val="28"/>
        </w:rPr>
        <w:t>Journal of Pharmaceutical Policy and Practice</w:t>
      </w:r>
      <w:r>
        <w:rPr>
          <w:rFonts w:cstheme="minorHAnsi"/>
          <w:sz w:val="28"/>
          <w:szCs w:val="28"/>
        </w:rPr>
        <w:t xml:space="preserve"> </w:t>
      </w:r>
      <w:r w:rsidRPr="00214DA9">
        <w:rPr>
          <w:rFonts w:cstheme="minorHAnsi"/>
          <w:color w:val="000000"/>
          <w:sz w:val="28"/>
          <w:szCs w:val="28"/>
        </w:rPr>
        <w:t>Nov</w:t>
      </w:r>
      <w:r>
        <w:rPr>
          <w:rFonts w:cstheme="minorHAnsi"/>
          <w:color w:val="000000"/>
          <w:sz w:val="28"/>
          <w:szCs w:val="28"/>
        </w:rPr>
        <w:t>ember</w:t>
      </w:r>
      <w:r w:rsidRPr="00214DA9">
        <w:rPr>
          <w:rFonts w:cstheme="minorHAnsi"/>
          <w:color w:val="000000"/>
          <w:sz w:val="28"/>
          <w:szCs w:val="28"/>
        </w:rPr>
        <w:t xml:space="preserve"> 7;11:28. </w:t>
      </w:r>
      <w:proofErr w:type="spellStart"/>
      <w:r w:rsidRPr="00214DA9">
        <w:rPr>
          <w:rFonts w:cstheme="minorHAnsi"/>
          <w:color w:val="000000"/>
          <w:sz w:val="28"/>
          <w:szCs w:val="28"/>
        </w:rPr>
        <w:t>doi</w:t>
      </w:r>
      <w:proofErr w:type="spellEnd"/>
      <w:r w:rsidRPr="00214DA9">
        <w:rPr>
          <w:rFonts w:cstheme="minorHAnsi"/>
          <w:color w:val="000000"/>
          <w:sz w:val="28"/>
          <w:szCs w:val="28"/>
        </w:rPr>
        <w:t xml:space="preserve">: 10.1186/s40545-018-0154-x. </w:t>
      </w:r>
      <w:proofErr w:type="spellStart"/>
      <w:r w:rsidRPr="00214DA9">
        <w:rPr>
          <w:rFonts w:cstheme="minorHAnsi"/>
          <w:color w:val="000000"/>
          <w:sz w:val="28"/>
          <w:szCs w:val="28"/>
        </w:rPr>
        <w:t>eCollection</w:t>
      </w:r>
      <w:proofErr w:type="spellEnd"/>
      <w:r w:rsidRPr="00214DA9">
        <w:rPr>
          <w:rFonts w:cstheme="minorHAnsi"/>
          <w:color w:val="000000"/>
          <w:sz w:val="28"/>
          <w:szCs w:val="28"/>
        </w:rPr>
        <w:t xml:space="preserve"> 2018. </w:t>
      </w:r>
    </w:p>
    <w:p w14:paraId="54C3CBC7" w14:textId="2C9B7E98" w:rsidR="00214DA9" w:rsidRPr="00214DA9" w:rsidRDefault="00214DA9" w:rsidP="0024490B">
      <w:pPr>
        <w:rPr>
          <w:rFonts w:cstheme="minorHAnsi"/>
          <w:sz w:val="28"/>
          <w:szCs w:val="28"/>
          <w:u w:val="single"/>
        </w:rPr>
      </w:pPr>
      <w:r w:rsidRPr="00214DA9">
        <w:rPr>
          <w:rFonts w:cstheme="minorHAnsi"/>
          <w:sz w:val="28"/>
          <w:szCs w:val="28"/>
          <w:u w:val="single"/>
        </w:rPr>
        <w:t xml:space="preserve">Individual </w:t>
      </w:r>
      <w:r w:rsidR="004C24D4">
        <w:rPr>
          <w:rFonts w:cstheme="minorHAnsi"/>
          <w:sz w:val="28"/>
          <w:szCs w:val="28"/>
          <w:u w:val="single"/>
        </w:rPr>
        <w:t>r</w:t>
      </w:r>
      <w:r w:rsidRPr="00214DA9">
        <w:rPr>
          <w:rFonts w:cstheme="minorHAnsi"/>
          <w:sz w:val="28"/>
          <w:szCs w:val="28"/>
          <w:u w:val="single"/>
        </w:rPr>
        <w:t>eadings</w:t>
      </w:r>
    </w:p>
    <w:p w14:paraId="78093218" w14:textId="07696CF3" w:rsidR="008F0130" w:rsidRDefault="008F0130" w:rsidP="00387969">
      <w:pPr>
        <w:rPr>
          <w:sz w:val="28"/>
          <w:szCs w:val="28"/>
        </w:rPr>
      </w:pPr>
      <w:r w:rsidRPr="008F0130">
        <w:rPr>
          <w:sz w:val="28"/>
          <w:szCs w:val="28"/>
        </w:rPr>
        <w:t xml:space="preserve">Canadian Institute for Health Information (2018) </w:t>
      </w:r>
      <w:r w:rsidRPr="008F0130">
        <w:rPr>
          <w:i/>
          <w:iCs/>
          <w:sz w:val="28"/>
          <w:szCs w:val="28"/>
        </w:rPr>
        <w:t>Prescribed Drug Spending in Canada, 2018 A Focus on Public Drug Programs</w:t>
      </w:r>
      <w:r w:rsidRPr="008F0130">
        <w:rPr>
          <w:sz w:val="28"/>
          <w:szCs w:val="28"/>
        </w:rPr>
        <w:t xml:space="preserve"> </w:t>
      </w:r>
      <w:hyperlink r:id="rId45" w:history="1">
        <w:r w:rsidRPr="008F0130">
          <w:rPr>
            <w:rStyle w:val="Hyperlink"/>
            <w:color w:val="auto"/>
            <w:sz w:val="28"/>
            <w:szCs w:val="28"/>
            <w:u w:val="none"/>
          </w:rPr>
          <w:t>https://www.cihi.ca/sites/default/files/document/pdex-report-2018-en-web.pdf</w:t>
        </w:r>
      </w:hyperlink>
    </w:p>
    <w:p w14:paraId="72854D2A" w14:textId="663618B2" w:rsidR="008F0130" w:rsidRPr="00173E00" w:rsidRDefault="008F0130" w:rsidP="00173E00">
      <w:pPr>
        <w:pStyle w:val="Heading1"/>
        <w:shd w:val="clear" w:color="auto" w:fill="FFFFFF"/>
        <w:spacing w:before="300" w:beforeAutospacing="0" w:after="150" w:afterAutospacing="0"/>
        <w:rPr>
          <w:rFonts w:ascii="Arial" w:hAnsi="Arial" w:cs="Arial"/>
          <w:b w:val="0"/>
          <w:bCs w:val="0"/>
          <w:color w:val="002145"/>
          <w:sz w:val="54"/>
          <w:szCs w:val="54"/>
        </w:rPr>
      </w:pPr>
      <w:proofErr w:type="spellStart"/>
      <w:r w:rsidRPr="00173E00">
        <w:rPr>
          <w:rFonts w:asciiTheme="minorHAnsi" w:hAnsiTheme="minorHAnsi" w:cstheme="minorHAnsi"/>
          <w:b w:val="0"/>
          <w:bCs w:val="0"/>
          <w:color w:val="222222"/>
          <w:sz w:val="28"/>
          <w:szCs w:val="28"/>
          <w:shd w:val="clear" w:color="auto" w:fill="FFFFFF"/>
        </w:rPr>
        <w:lastRenderedPageBreak/>
        <w:t>McClymont</w:t>
      </w:r>
      <w:proofErr w:type="spellEnd"/>
      <w:r w:rsidRPr="00173E00">
        <w:rPr>
          <w:rFonts w:asciiTheme="minorHAnsi" w:hAnsiTheme="minorHAnsi" w:cstheme="minorHAnsi"/>
          <w:b w:val="0"/>
          <w:bCs w:val="0"/>
          <w:sz w:val="28"/>
          <w:szCs w:val="28"/>
        </w:rPr>
        <w:t xml:space="preserve"> E.</w:t>
      </w:r>
      <w:r w:rsidR="00C81F9A" w:rsidRPr="00173E00">
        <w:rPr>
          <w:rFonts w:cstheme="minorHAnsi"/>
          <w:b w:val="0"/>
          <w:bCs w:val="0"/>
          <w:sz w:val="28"/>
          <w:szCs w:val="28"/>
        </w:rPr>
        <w:t xml:space="preserve"> </w:t>
      </w:r>
      <w:r w:rsidR="00C81F9A" w:rsidRPr="00173E00">
        <w:rPr>
          <w:rFonts w:asciiTheme="minorHAnsi" w:hAnsiTheme="minorHAnsi" w:cstheme="minorHAnsi"/>
          <w:b w:val="0"/>
          <w:bCs w:val="0"/>
          <w:sz w:val="28"/>
          <w:szCs w:val="28"/>
        </w:rPr>
        <w:t>(2018)</w:t>
      </w:r>
      <w:r w:rsidRPr="00173E00">
        <w:rPr>
          <w:rFonts w:asciiTheme="minorHAnsi" w:hAnsiTheme="minorHAnsi" w:cstheme="minorHAnsi"/>
          <w:b w:val="0"/>
          <w:bCs w:val="0"/>
          <w:sz w:val="28"/>
          <w:szCs w:val="28"/>
        </w:rPr>
        <w:t xml:space="preserve"> </w:t>
      </w:r>
      <w:r w:rsidR="00173E00" w:rsidRPr="00173E00">
        <w:rPr>
          <w:rFonts w:asciiTheme="minorHAnsi" w:hAnsiTheme="minorHAnsi" w:cstheme="minorHAnsi"/>
          <w:b w:val="0"/>
          <w:bCs w:val="0"/>
          <w:color w:val="002145"/>
          <w:sz w:val="28"/>
          <w:szCs w:val="28"/>
        </w:rPr>
        <w:t xml:space="preserve">Dental Care in Canada: </w:t>
      </w:r>
      <w:proofErr w:type="gramStart"/>
      <w:r w:rsidR="00173E00" w:rsidRPr="00173E00">
        <w:rPr>
          <w:rFonts w:asciiTheme="minorHAnsi" w:hAnsiTheme="minorHAnsi" w:cstheme="minorHAnsi"/>
          <w:b w:val="0"/>
          <w:bCs w:val="0"/>
          <w:color w:val="002145"/>
          <w:sz w:val="28"/>
          <w:szCs w:val="28"/>
        </w:rPr>
        <w:t>the</w:t>
      </w:r>
      <w:proofErr w:type="gramEnd"/>
      <w:r w:rsidR="00173E00" w:rsidRPr="00173E00">
        <w:rPr>
          <w:rFonts w:asciiTheme="minorHAnsi" w:hAnsiTheme="minorHAnsi" w:cstheme="minorHAnsi"/>
          <w:b w:val="0"/>
          <w:bCs w:val="0"/>
          <w:color w:val="002145"/>
          <w:sz w:val="28"/>
          <w:szCs w:val="28"/>
        </w:rPr>
        <w:t xml:space="preserve"> Need for Incorporation into Publicly Funded Health Care</w:t>
      </w:r>
      <w:r w:rsidR="00173E00">
        <w:rPr>
          <w:rFonts w:asciiTheme="minorHAnsi" w:hAnsiTheme="minorHAnsi" w:cstheme="minorHAnsi"/>
          <w:b w:val="0"/>
          <w:bCs w:val="0"/>
          <w:color w:val="002145"/>
          <w:sz w:val="28"/>
          <w:szCs w:val="28"/>
        </w:rPr>
        <w:t xml:space="preserve"> </w:t>
      </w:r>
      <w:r w:rsidRPr="00173E00">
        <w:rPr>
          <w:rFonts w:asciiTheme="minorHAnsi" w:hAnsiTheme="minorHAnsi" w:cstheme="minorHAnsi"/>
          <w:b w:val="0"/>
          <w:bCs w:val="0"/>
          <w:i/>
          <w:iCs/>
          <w:sz w:val="28"/>
          <w:szCs w:val="28"/>
        </w:rPr>
        <w:t>University of Br</w:t>
      </w:r>
      <w:r w:rsidR="00C81F9A" w:rsidRPr="00173E00">
        <w:rPr>
          <w:rFonts w:asciiTheme="minorHAnsi" w:hAnsiTheme="minorHAnsi" w:cstheme="minorHAnsi"/>
          <w:b w:val="0"/>
          <w:bCs w:val="0"/>
          <w:i/>
          <w:iCs/>
          <w:sz w:val="28"/>
          <w:szCs w:val="28"/>
        </w:rPr>
        <w:t>itish Columbia Medical Journal</w:t>
      </w:r>
      <w:r w:rsidR="00C81F9A" w:rsidRPr="00173E00">
        <w:rPr>
          <w:rFonts w:asciiTheme="minorHAnsi" w:hAnsiTheme="minorHAnsi" w:cstheme="minorHAnsi"/>
          <w:b w:val="0"/>
          <w:bCs w:val="0"/>
          <w:sz w:val="28"/>
          <w:szCs w:val="28"/>
        </w:rPr>
        <w:t xml:space="preserve"> 7(1)</w:t>
      </w:r>
      <w:r w:rsidR="00C81F9A" w:rsidRPr="00173E00">
        <w:rPr>
          <w:rFonts w:cstheme="minorHAnsi"/>
          <w:b w:val="0"/>
          <w:bCs w:val="0"/>
          <w:sz w:val="28"/>
          <w:szCs w:val="28"/>
        </w:rPr>
        <w:t>.</w:t>
      </w:r>
    </w:p>
    <w:p w14:paraId="5F0EBB0D" w14:textId="2CC78A8B" w:rsidR="00C81F9A" w:rsidRDefault="00C81F9A" w:rsidP="00C81F9A">
      <w:pPr>
        <w:rPr>
          <w:sz w:val="28"/>
          <w:szCs w:val="28"/>
        </w:rPr>
      </w:pPr>
      <w:r w:rsidRPr="000F1513">
        <w:rPr>
          <w:sz w:val="28"/>
          <w:szCs w:val="28"/>
        </w:rPr>
        <w:t xml:space="preserve">Morgan, S. et al. (2011) The </w:t>
      </w:r>
      <w:r w:rsidR="004C24D4">
        <w:rPr>
          <w:sz w:val="28"/>
          <w:szCs w:val="28"/>
        </w:rPr>
        <w:t>C</w:t>
      </w:r>
      <w:r w:rsidRPr="000F1513">
        <w:rPr>
          <w:sz w:val="28"/>
          <w:szCs w:val="28"/>
        </w:rPr>
        <w:t xml:space="preserve">ost of </w:t>
      </w:r>
      <w:r w:rsidR="004C24D4">
        <w:rPr>
          <w:sz w:val="28"/>
          <w:szCs w:val="28"/>
        </w:rPr>
        <w:t>D</w:t>
      </w:r>
      <w:r w:rsidRPr="000F1513">
        <w:rPr>
          <w:sz w:val="28"/>
          <w:szCs w:val="28"/>
        </w:rPr>
        <w:t>rug d</w:t>
      </w:r>
      <w:r w:rsidR="004C24D4">
        <w:rPr>
          <w:sz w:val="28"/>
          <w:szCs w:val="28"/>
        </w:rPr>
        <w:t>D</w:t>
      </w:r>
      <w:r w:rsidRPr="000F1513">
        <w:rPr>
          <w:sz w:val="28"/>
          <w:szCs w:val="28"/>
        </w:rPr>
        <w:t xml:space="preserve">velopment: A </w:t>
      </w:r>
      <w:r w:rsidR="004C24D4">
        <w:rPr>
          <w:sz w:val="28"/>
          <w:szCs w:val="28"/>
        </w:rPr>
        <w:t>S</w:t>
      </w:r>
      <w:r w:rsidRPr="000F1513">
        <w:rPr>
          <w:sz w:val="28"/>
          <w:szCs w:val="28"/>
        </w:rPr>
        <w:t xml:space="preserve">ystematic </w:t>
      </w:r>
      <w:r w:rsidR="004C24D4">
        <w:rPr>
          <w:sz w:val="28"/>
          <w:szCs w:val="28"/>
        </w:rPr>
        <w:t>R</w:t>
      </w:r>
      <w:r w:rsidRPr="000F1513">
        <w:rPr>
          <w:sz w:val="28"/>
          <w:szCs w:val="28"/>
        </w:rPr>
        <w:t xml:space="preserve">eview </w:t>
      </w:r>
      <w:r w:rsidRPr="004C24D4">
        <w:rPr>
          <w:i/>
          <w:iCs/>
          <w:sz w:val="28"/>
          <w:szCs w:val="28"/>
        </w:rPr>
        <w:t>Health Policy</w:t>
      </w:r>
      <w:r w:rsidRPr="000F1513">
        <w:rPr>
          <w:sz w:val="28"/>
          <w:szCs w:val="28"/>
        </w:rPr>
        <w:t xml:space="preserve"> 100: 4–17</w:t>
      </w:r>
      <w:r>
        <w:rPr>
          <w:sz w:val="28"/>
          <w:szCs w:val="28"/>
        </w:rPr>
        <w:t>.</w:t>
      </w:r>
    </w:p>
    <w:p w14:paraId="33E12329" w14:textId="576F4D7C" w:rsidR="00C81F9A" w:rsidRPr="00173E00" w:rsidRDefault="00173E00" w:rsidP="00387969">
      <w:pPr>
        <w:rPr>
          <w:rFonts w:cstheme="minorHAnsi"/>
          <w:sz w:val="28"/>
          <w:szCs w:val="28"/>
        </w:rPr>
      </w:pPr>
      <w:proofErr w:type="spellStart"/>
      <w:r w:rsidRPr="00173E00">
        <w:rPr>
          <w:rFonts w:cstheme="minorHAnsi"/>
          <w:color w:val="505050"/>
          <w:sz w:val="28"/>
          <w:szCs w:val="28"/>
          <w:shd w:val="clear" w:color="auto" w:fill="FFFFFF"/>
        </w:rPr>
        <w:t>Blomqvist</w:t>
      </w:r>
      <w:proofErr w:type="spellEnd"/>
      <w:r w:rsidRPr="00173E00">
        <w:rPr>
          <w:rFonts w:cstheme="minorHAnsi"/>
          <w:color w:val="505050"/>
          <w:sz w:val="28"/>
          <w:szCs w:val="28"/>
          <w:shd w:val="clear" w:color="auto" w:fill="FFFFFF"/>
        </w:rPr>
        <w:t>, A. &amp; Woolley, F. (2018</w:t>
      </w:r>
      <w:proofErr w:type="gramStart"/>
      <w:r w:rsidRPr="00173E00">
        <w:rPr>
          <w:rFonts w:cstheme="minorHAnsi"/>
          <w:color w:val="505050"/>
          <w:sz w:val="28"/>
          <w:szCs w:val="28"/>
          <w:shd w:val="clear" w:color="auto" w:fill="FFFFFF"/>
        </w:rPr>
        <w:t>)  Filling</w:t>
      </w:r>
      <w:proofErr w:type="gramEnd"/>
      <w:r w:rsidRPr="00173E00">
        <w:rPr>
          <w:rFonts w:cstheme="minorHAnsi"/>
          <w:color w:val="505050"/>
          <w:sz w:val="28"/>
          <w:szCs w:val="28"/>
          <w:shd w:val="clear" w:color="auto" w:fill="FFFFFF"/>
        </w:rPr>
        <w:t xml:space="preserve"> the Cavities: Improving the Efficiency and Equity of Canada’s Dental Care System (May 3, 2018). C.D. Howe Institute Commentary 510. Available at SSRN: </w:t>
      </w:r>
      <w:hyperlink r:id="rId46" w:tgtFrame="_blank" w:history="1">
        <w:r w:rsidRPr="00173E00">
          <w:rPr>
            <w:rStyle w:val="Hyperlink"/>
            <w:rFonts w:cstheme="minorHAnsi"/>
            <w:color w:val="505050"/>
            <w:sz w:val="28"/>
            <w:szCs w:val="28"/>
            <w:shd w:val="clear" w:color="auto" w:fill="FFFFFF"/>
          </w:rPr>
          <w:t>https://ssrn.com/abstract=3173239</w:t>
        </w:r>
      </w:hyperlink>
      <w:r w:rsidRPr="00173E00">
        <w:rPr>
          <w:rFonts w:cstheme="minorHAnsi"/>
          <w:color w:val="505050"/>
          <w:sz w:val="28"/>
          <w:szCs w:val="28"/>
          <w:shd w:val="clear" w:color="auto" w:fill="FFFFFF"/>
        </w:rPr>
        <w:t> or </w:t>
      </w:r>
      <w:hyperlink r:id="rId47" w:tgtFrame="_blank" w:history="1">
        <w:r w:rsidRPr="00173E00">
          <w:rPr>
            <w:rStyle w:val="Hyperlink"/>
            <w:rFonts w:cstheme="minorHAnsi"/>
            <w:color w:val="505050"/>
            <w:sz w:val="28"/>
            <w:szCs w:val="28"/>
            <w:shd w:val="clear" w:color="auto" w:fill="FFFFFF"/>
          </w:rPr>
          <w:t>http://dx.doi.org/10.2139/ssrn.3173239</w:t>
        </w:r>
      </w:hyperlink>
    </w:p>
    <w:p w14:paraId="72FD3BD1" w14:textId="57588975" w:rsidR="005407C4" w:rsidRDefault="00310979">
      <w:pPr>
        <w:rPr>
          <w:b/>
          <w:bCs/>
          <w:sz w:val="28"/>
          <w:szCs w:val="28"/>
        </w:rPr>
      </w:pPr>
      <w:r>
        <w:rPr>
          <w:b/>
          <w:bCs/>
          <w:sz w:val="28"/>
          <w:szCs w:val="28"/>
        </w:rPr>
        <w:t xml:space="preserve">Class # 10, March 12, </w:t>
      </w:r>
      <w:r w:rsidR="007E1086" w:rsidRPr="007E1086">
        <w:rPr>
          <w:b/>
          <w:bCs/>
          <w:sz w:val="28"/>
          <w:szCs w:val="28"/>
        </w:rPr>
        <w:t xml:space="preserve">Care Providers </w:t>
      </w:r>
    </w:p>
    <w:p w14:paraId="772C7610" w14:textId="60A6DA37" w:rsidR="007E1086" w:rsidRDefault="00FA0CA5">
      <w:pPr>
        <w:rPr>
          <w:sz w:val="28"/>
          <w:szCs w:val="28"/>
        </w:rPr>
      </w:pPr>
      <w:r w:rsidRPr="00FA0CA5">
        <w:rPr>
          <w:sz w:val="28"/>
          <w:szCs w:val="28"/>
        </w:rPr>
        <w:t>In this class</w:t>
      </w:r>
      <w:r>
        <w:rPr>
          <w:sz w:val="28"/>
          <w:szCs w:val="28"/>
        </w:rPr>
        <w:t>, we look at who provides paid and unpaid care, their conditions of work and the consequences for the providers themselves as well as for those for whom they provide care.</w:t>
      </w:r>
      <w:r w:rsidR="001E3238">
        <w:rPr>
          <w:sz w:val="28"/>
          <w:szCs w:val="28"/>
        </w:rPr>
        <w:t xml:space="preserve"> Care provision is highly raced and classed, issues we will make central to our discussion in this session.</w:t>
      </w:r>
    </w:p>
    <w:p w14:paraId="0611664C" w14:textId="3ECC8CEA" w:rsidR="00FA0CA5" w:rsidRPr="001E3238" w:rsidRDefault="00FA0CA5">
      <w:pPr>
        <w:rPr>
          <w:sz w:val="28"/>
          <w:szCs w:val="28"/>
          <w:u w:val="single"/>
        </w:rPr>
      </w:pPr>
      <w:r w:rsidRPr="001E3238">
        <w:rPr>
          <w:sz w:val="28"/>
          <w:szCs w:val="28"/>
          <w:u w:val="single"/>
        </w:rPr>
        <w:t>Shared reading</w:t>
      </w:r>
    </w:p>
    <w:p w14:paraId="2889FFE6" w14:textId="4E0807F7" w:rsidR="00FA0CA5" w:rsidRPr="0024490B" w:rsidRDefault="00FA0CA5" w:rsidP="001E3238">
      <w:pPr>
        <w:spacing w:line="240" w:lineRule="auto"/>
        <w:rPr>
          <w:sz w:val="28"/>
          <w:szCs w:val="28"/>
        </w:rPr>
      </w:pPr>
      <w:r w:rsidRPr="001E3238">
        <w:rPr>
          <w:sz w:val="28"/>
          <w:szCs w:val="28"/>
        </w:rPr>
        <w:t xml:space="preserve">ILO &amp; OECD (2019) </w:t>
      </w:r>
      <w:r w:rsidRPr="001E3238">
        <w:rPr>
          <w:i/>
          <w:iCs/>
          <w:sz w:val="28"/>
          <w:szCs w:val="28"/>
        </w:rPr>
        <w:t>New Job Opportunities in an Ageing Society</w:t>
      </w:r>
      <w:r w:rsidRPr="001E3238">
        <w:rPr>
          <w:sz w:val="28"/>
          <w:szCs w:val="28"/>
        </w:rPr>
        <w:t xml:space="preserve">. Japan </w:t>
      </w:r>
      <w:hyperlink r:id="rId48" w:history="1">
        <w:r w:rsidR="00214DA9" w:rsidRPr="004C24D4">
          <w:rPr>
            <w:rStyle w:val="Hyperlink"/>
            <w:color w:val="auto"/>
            <w:sz w:val="28"/>
            <w:szCs w:val="28"/>
            <w:u w:val="none"/>
          </w:rPr>
          <w:t>https://www.oecd.org/.../ILO-OECD-G20-Paper-1-3-New-job-opportunities- in-an-ageing-society.pdf</w:t>
        </w:r>
      </w:hyperlink>
      <w:r w:rsidR="004C24D4">
        <w:rPr>
          <w:sz w:val="28"/>
          <w:szCs w:val="28"/>
        </w:rPr>
        <w:t xml:space="preserve"> Summary.</w:t>
      </w:r>
    </w:p>
    <w:p w14:paraId="7497EFEA" w14:textId="77777777" w:rsidR="004C24D4" w:rsidRDefault="00FA0CA5" w:rsidP="004C24D4">
      <w:pPr>
        <w:spacing w:line="480" w:lineRule="auto"/>
        <w:rPr>
          <w:sz w:val="28"/>
          <w:szCs w:val="28"/>
          <w:u w:val="single"/>
        </w:rPr>
      </w:pPr>
      <w:r w:rsidRPr="001E3238">
        <w:rPr>
          <w:sz w:val="28"/>
          <w:szCs w:val="28"/>
          <w:u w:val="single"/>
        </w:rPr>
        <w:t>Individual readings</w:t>
      </w:r>
    </w:p>
    <w:p w14:paraId="54A3E65B" w14:textId="62AF27D5" w:rsidR="00FA0CA5" w:rsidRPr="001E3238" w:rsidRDefault="00FA0CA5" w:rsidP="004C24D4">
      <w:pPr>
        <w:spacing w:line="240" w:lineRule="auto"/>
        <w:rPr>
          <w:sz w:val="28"/>
          <w:szCs w:val="28"/>
          <w:u w:val="single"/>
        </w:rPr>
      </w:pPr>
      <w:r w:rsidRPr="00FA0CA5">
        <w:rPr>
          <w:rFonts w:eastAsia="Times New Roman"/>
          <w:color w:val="222222"/>
          <w:sz w:val="28"/>
          <w:szCs w:val="28"/>
          <w:shd w:val="clear" w:color="auto" w:fill="FFFFFF"/>
        </w:rPr>
        <w:t>Armstrong, P., Armstrong, H., &amp; Scott-Dixon, K. (2008). </w:t>
      </w:r>
      <w:r w:rsidRPr="00FA0CA5">
        <w:rPr>
          <w:rFonts w:eastAsia="Times New Roman"/>
          <w:i/>
          <w:iCs/>
          <w:color w:val="222222"/>
          <w:sz w:val="28"/>
          <w:szCs w:val="28"/>
          <w:shd w:val="clear" w:color="auto" w:fill="FFFFFF"/>
        </w:rPr>
        <w:t>Critical to Care: The Invisible Women in Health Services</w:t>
      </w:r>
      <w:r w:rsidRPr="00FA0CA5">
        <w:rPr>
          <w:rFonts w:eastAsia="Times New Roman"/>
          <w:color w:val="222222"/>
          <w:sz w:val="28"/>
          <w:szCs w:val="28"/>
          <w:shd w:val="clear" w:color="auto" w:fill="FFFFFF"/>
        </w:rPr>
        <w:t>. Toronto: University of Toronto Press.</w:t>
      </w:r>
    </w:p>
    <w:p w14:paraId="5E68FAE6" w14:textId="77777777" w:rsidR="005F0829" w:rsidRPr="005F0829" w:rsidRDefault="000E19C4" w:rsidP="005F0829">
      <w:pPr>
        <w:spacing w:before="100" w:beforeAutospacing="1" w:after="100" w:afterAutospacing="1"/>
        <w:rPr>
          <w:rFonts w:cstheme="minorHAnsi"/>
          <w:color w:val="0D0D0D"/>
          <w:sz w:val="28"/>
          <w:szCs w:val="28"/>
        </w:rPr>
      </w:pPr>
      <w:r>
        <w:rPr>
          <w:rFonts w:cstheme="minorHAnsi"/>
          <w:sz w:val="28"/>
          <w:szCs w:val="28"/>
        </w:rPr>
        <w:t xml:space="preserve">Armstrong, P. (2015) </w:t>
      </w:r>
      <w:r w:rsidRPr="000E19C4">
        <w:rPr>
          <w:rFonts w:cstheme="minorHAnsi"/>
          <w:sz w:val="28"/>
          <w:szCs w:val="28"/>
        </w:rPr>
        <w:t>Unpaid Health Care: An Indicator of Equity pp. 238-258 in Pat Armstrong and Ann Pederson, eds.,</w:t>
      </w:r>
      <w:r w:rsidRPr="000E19C4">
        <w:rPr>
          <w:rFonts w:cstheme="minorHAnsi"/>
          <w:i/>
          <w:iCs/>
          <w:sz w:val="28"/>
          <w:szCs w:val="28"/>
        </w:rPr>
        <w:t xml:space="preserve"> Women’s Health: Intersections of Policy, Research and Practice </w:t>
      </w:r>
      <w:r w:rsidRPr="000E19C4">
        <w:rPr>
          <w:rFonts w:cstheme="minorHAnsi"/>
          <w:i/>
          <w:sz w:val="28"/>
          <w:szCs w:val="28"/>
        </w:rPr>
        <w:t>– 2</w:t>
      </w:r>
      <w:r w:rsidRPr="000E19C4">
        <w:rPr>
          <w:rFonts w:cstheme="minorHAnsi"/>
          <w:i/>
          <w:sz w:val="28"/>
          <w:szCs w:val="28"/>
          <w:vertAlign w:val="superscript"/>
        </w:rPr>
        <w:t>nd</w:t>
      </w:r>
      <w:r w:rsidRPr="000E19C4">
        <w:rPr>
          <w:rFonts w:cstheme="minorHAnsi"/>
          <w:i/>
          <w:sz w:val="28"/>
          <w:szCs w:val="28"/>
        </w:rPr>
        <w:t xml:space="preserve"> edition</w:t>
      </w:r>
      <w:r w:rsidRPr="000E19C4">
        <w:rPr>
          <w:rFonts w:cstheme="minorHAnsi"/>
          <w:sz w:val="28"/>
          <w:szCs w:val="28"/>
        </w:rPr>
        <w:t>. Toronto: Women’s Press</w:t>
      </w:r>
      <w:r w:rsidR="005F0829">
        <w:rPr>
          <w:rFonts w:cstheme="minorHAnsi"/>
          <w:sz w:val="28"/>
          <w:szCs w:val="28"/>
        </w:rPr>
        <w:t xml:space="preserve"> or </w:t>
      </w:r>
      <w:r w:rsidR="005F0829" w:rsidRPr="005F0829">
        <w:rPr>
          <w:rFonts w:cstheme="minorHAnsi"/>
          <w:color w:val="0D0D0D"/>
          <w:sz w:val="28"/>
          <w:szCs w:val="28"/>
        </w:rPr>
        <w:t xml:space="preserve">“Unpaid Health Care: An Indicator of Equity” Pan American Health Organization. </w:t>
      </w:r>
      <w:hyperlink r:id="rId49" w:history="1">
        <w:r w:rsidR="005F0829" w:rsidRPr="005F0829">
          <w:rPr>
            <w:rFonts w:cstheme="minorHAnsi"/>
            <w:color w:val="0D0D0D"/>
            <w:sz w:val="28"/>
            <w:szCs w:val="28"/>
          </w:rPr>
          <w:t>http://new.paho.org/hq/index.php?option=com_content&amp;view=article&amp;id=2680&amp;Itemid=4017</w:t>
        </w:r>
      </w:hyperlink>
      <w:r w:rsidR="005F0829" w:rsidRPr="005F0829">
        <w:rPr>
          <w:rFonts w:cstheme="minorHAnsi"/>
          <w:color w:val="0D0D0D"/>
          <w:sz w:val="28"/>
          <w:szCs w:val="28"/>
        </w:rPr>
        <w:t>.</w:t>
      </w:r>
    </w:p>
    <w:p w14:paraId="0DB3A2D5" w14:textId="157D7DA4" w:rsidR="000E19C4" w:rsidRDefault="005F0829" w:rsidP="000E19C4">
      <w:pPr>
        <w:rPr>
          <w:rFonts w:cstheme="minorHAnsi"/>
          <w:sz w:val="28"/>
          <w:szCs w:val="28"/>
        </w:rPr>
      </w:pPr>
      <w:r w:rsidRPr="005F0829">
        <w:rPr>
          <w:rFonts w:cstheme="minorHAnsi"/>
          <w:sz w:val="28"/>
          <w:szCs w:val="28"/>
        </w:rPr>
        <w:lastRenderedPageBreak/>
        <w:t xml:space="preserve">Canada, Government (2015) </w:t>
      </w:r>
      <w:r w:rsidRPr="005F0829">
        <w:rPr>
          <w:rFonts w:cstheme="minorHAnsi"/>
          <w:i/>
          <w:sz w:val="28"/>
          <w:szCs w:val="28"/>
        </w:rPr>
        <w:t xml:space="preserve">When Work and Care Collide How Employers </w:t>
      </w:r>
      <w:proofErr w:type="gramStart"/>
      <w:r w:rsidRPr="005F0829">
        <w:rPr>
          <w:rFonts w:cstheme="minorHAnsi"/>
          <w:i/>
          <w:sz w:val="28"/>
          <w:szCs w:val="28"/>
        </w:rPr>
        <w:t>can</w:t>
      </w:r>
      <w:proofErr w:type="gramEnd"/>
      <w:r w:rsidRPr="005F0829">
        <w:rPr>
          <w:rFonts w:cstheme="minorHAnsi"/>
          <w:i/>
          <w:sz w:val="28"/>
          <w:szCs w:val="28"/>
        </w:rPr>
        <w:t xml:space="preserve"> Support Their Employees Who Are Caregivers Report from Employer Panel for Caregivers.</w:t>
      </w:r>
      <w:r w:rsidRPr="005F0829">
        <w:rPr>
          <w:rFonts w:cstheme="minorHAnsi"/>
          <w:sz w:val="28"/>
          <w:szCs w:val="28"/>
        </w:rPr>
        <w:t xml:space="preserve"> Ottawahttp://www.esdc.gc.ca/eng/seniors/reports/cec.shtml</w:t>
      </w:r>
    </w:p>
    <w:p w14:paraId="26420D99" w14:textId="51D94967" w:rsidR="00992DFE" w:rsidRPr="005F0829" w:rsidRDefault="00992DFE" w:rsidP="000E19C4">
      <w:pPr>
        <w:rPr>
          <w:rFonts w:cstheme="minorHAnsi"/>
          <w:sz w:val="28"/>
          <w:szCs w:val="28"/>
        </w:rPr>
      </w:pPr>
      <w:proofErr w:type="spellStart"/>
      <w:r>
        <w:rPr>
          <w:rFonts w:cstheme="minorHAnsi"/>
          <w:sz w:val="28"/>
          <w:szCs w:val="28"/>
        </w:rPr>
        <w:t>Laugesen</w:t>
      </w:r>
      <w:proofErr w:type="spellEnd"/>
      <w:r>
        <w:rPr>
          <w:rFonts w:cstheme="minorHAnsi"/>
          <w:sz w:val="28"/>
          <w:szCs w:val="28"/>
        </w:rPr>
        <w:t>, M. (2015) Health Resources in Health Care Systems: Reflecting on “Cross-National Comparisons of Human Resources for Health – What Can We Learn? Health Economics, Policy and Law 10:375-379.</w:t>
      </w:r>
    </w:p>
    <w:bookmarkStart w:id="1" w:name="bau1"/>
    <w:p w14:paraId="18B1F016" w14:textId="4D4ED84C" w:rsidR="007C1BBF" w:rsidRDefault="007C1BBF" w:rsidP="007C1BBF">
      <w:pPr>
        <w:pStyle w:val="Heading1"/>
        <w:spacing w:before="0" w:after="0"/>
        <w:rPr>
          <w:rFonts w:asciiTheme="minorHAnsi" w:hAnsiTheme="minorHAnsi" w:cstheme="minorHAnsi"/>
          <w:b w:val="0"/>
          <w:bCs w:val="0"/>
          <w:sz w:val="28"/>
          <w:szCs w:val="28"/>
        </w:rPr>
      </w:pPr>
      <w:r w:rsidRPr="007C1BBF">
        <w:rPr>
          <w:rFonts w:asciiTheme="minorHAnsi" w:hAnsiTheme="minorHAnsi" w:cstheme="minorHAnsi"/>
          <w:b w:val="0"/>
          <w:bCs w:val="0"/>
          <w:sz w:val="28"/>
          <w:szCs w:val="28"/>
        </w:rPr>
        <w:fldChar w:fldCharType="begin"/>
      </w:r>
      <w:r w:rsidRPr="007C1BBF">
        <w:rPr>
          <w:rFonts w:asciiTheme="minorHAnsi" w:hAnsiTheme="minorHAnsi" w:cstheme="minorHAnsi"/>
          <w:b w:val="0"/>
          <w:bCs w:val="0"/>
          <w:sz w:val="28"/>
          <w:szCs w:val="28"/>
        </w:rPr>
        <w:instrText xml:space="preserve"> HYPERLINK "https://www.sciencedirect.com/science/article/abs/pii/S0277953615001355" \l "!" </w:instrText>
      </w:r>
      <w:r w:rsidRPr="007C1BBF">
        <w:rPr>
          <w:rFonts w:asciiTheme="minorHAnsi" w:hAnsiTheme="minorHAnsi" w:cstheme="minorHAnsi"/>
          <w:b w:val="0"/>
          <w:bCs w:val="0"/>
          <w:sz w:val="28"/>
          <w:szCs w:val="28"/>
        </w:rPr>
        <w:fldChar w:fldCharType="separate"/>
      </w:r>
      <w:proofErr w:type="spellStart"/>
      <w:r w:rsidRPr="007C1BBF">
        <w:rPr>
          <w:rStyle w:val="text"/>
          <w:rFonts w:asciiTheme="minorHAnsi" w:hAnsiTheme="minorHAnsi" w:cstheme="minorHAnsi"/>
          <w:b w:val="0"/>
          <w:bCs w:val="0"/>
          <w:sz w:val="28"/>
          <w:szCs w:val="28"/>
        </w:rPr>
        <w:t>Neiterman</w:t>
      </w:r>
      <w:proofErr w:type="spellEnd"/>
      <w:r>
        <w:rPr>
          <w:rStyle w:val="text"/>
          <w:rFonts w:asciiTheme="minorHAnsi" w:hAnsiTheme="minorHAnsi" w:cstheme="minorHAnsi"/>
          <w:b w:val="0"/>
          <w:bCs w:val="0"/>
          <w:sz w:val="28"/>
          <w:szCs w:val="28"/>
        </w:rPr>
        <w:t xml:space="preserve">, E. &amp;  </w:t>
      </w:r>
      <w:r w:rsidRPr="007C1BBF">
        <w:rPr>
          <w:rFonts w:asciiTheme="minorHAnsi" w:hAnsiTheme="minorHAnsi" w:cstheme="minorHAnsi"/>
          <w:b w:val="0"/>
          <w:bCs w:val="0"/>
          <w:sz w:val="28"/>
          <w:szCs w:val="28"/>
        </w:rPr>
        <w:fldChar w:fldCharType="end"/>
      </w:r>
      <w:bookmarkStart w:id="2" w:name="bau2"/>
      <w:bookmarkEnd w:id="1"/>
      <w:r>
        <w:rPr>
          <w:rFonts w:asciiTheme="minorHAnsi" w:hAnsiTheme="minorHAnsi" w:cstheme="minorHAnsi"/>
          <w:b w:val="0"/>
          <w:bCs w:val="0"/>
          <w:sz w:val="28"/>
          <w:szCs w:val="28"/>
        </w:rPr>
        <w:t xml:space="preserve"> </w:t>
      </w:r>
      <w:hyperlink r:id="rId50" w:anchor="!" w:history="1">
        <w:proofErr w:type="spellStart"/>
        <w:r w:rsidRPr="007C1BBF">
          <w:rPr>
            <w:rStyle w:val="text"/>
            <w:rFonts w:asciiTheme="minorHAnsi" w:hAnsiTheme="minorHAnsi" w:cstheme="minorHAnsi"/>
            <w:b w:val="0"/>
            <w:bCs w:val="0"/>
            <w:sz w:val="28"/>
            <w:szCs w:val="28"/>
          </w:rPr>
          <w:t>Bourgeault</w:t>
        </w:r>
        <w:proofErr w:type="spellEnd"/>
        <w:r>
          <w:rPr>
            <w:rStyle w:val="text"/>
            <w:rFonts w:asciiTheme="minorHAnsi" w:hAnsiTheme="minorHAnsi" w:cstheme="minorHAnsi"/>
            <w:b w:val="0"/>
            <w:bCs w:val="0"/>
            <w:sz w:val="28"/>
            <w:szCs w:val="28"/>
          </w:rPr>
          <w:t xml:space="preserve">, I.L. </w:t>
        </w:r>
      </w:hyperlink>
      <w:bookmarkEnd w:id="2"/>
      <w:r>
        <w:rPr>
          <w:rFonts w:asciiTheme="minorHAnsi" w:hAnsiTheme="minorHAnsi" w:cstheme="minorHAnsi"/>
          <w:b w:val="0"/>
          <w:bCs w:val="0"/>
          <w:sz w:val="28"/>
          <w:szCs w:val="28"/>
        </w:rPr>
        <w:t xml:space="preserve"> </w:t>
      </w:r>
      <w:r w:rsidRPr="007C1BBF">
        <w:rPr>
          <w:rStyle w:val="title-text"/>
          <w:rFonts w:asciiTheme="minorHAnsi" w:hAnsiTheme="minorHAnsi" w:cstheme="minorHAnsi"/>
          <w:b w:val="0"/>
          <w:bCs w:val="0"/>
          <w:sz w:val="28"/>
          <w:szCs w:val="28"/>
        </w:rPr>
        <w:t xml:space="preserve">Professional </w:t>
      </w:r>
      <w:r>
        <w:rPr>
          <w:rStyle w:val="title-text"/>
          <w:rFonts w:asciiTheme="minorHAnsi" w:hAnsiTheme="minorHAnsi" w:cstheme="minorHAnsi"/>
          <w:b w:val="0"/>
          <w:bCs w:val="0"/>
          <w:sz w:val="28"/>
          <w:szCs w:val="28"/>
        </w:rPr>
        <w:t>I</w:t>
      </w:r>
      <w:r w:rsidRPr="007C1BBF">
        <w:rPr>
          <w:rStyle w:val="title-text"/>
          <w:rFonts w:asciiTheme="minorHAnsi" w:hAnsiTheme="minorHAnsi" w:cstheme="minorHAnsi"/>
          <w:b w:val="0"/>
          <w:bCs w:val="0"/>
          <w:sz w:val="28"/>
          <w:szCs w:val="28"/>
        </w:rPr>
        <w:t xml:space="preserve">ntegration as a </w:t>
      </w:r>
      <w:r>
        <w:rPr>
          <w:rStyle w:val="title-text"/>
          <w:rFonts w:asciiTheme="minorHAnsi" w:hAnsiTheme="minorHAnsi" w:cstheme="minorHAnsi"/>
          <w:b w:val="0"/>
          <w:bCs w:val="0"/>
          <w:sz w:val="28"/>
          <w:szCs w:val="28"/>
        </w:rPr>
        <w:t>P</w:t>
      </w:r>
      <w:r w:rsidRPr="007C1BBF">
        <w:rPr>
          <w:rStyle w:val="title-text"/>
          <w:rFonts w:asciiTheme="minorHAnsi" w:hAnsiTheme="minorHAnsi" w:cstheme="minorHAnsi"/>
          <w:b w:val="0"/>
          <w:bCs w:val="0"/>
          <w:sz w:val="28"/>
          <w:szCs w:val="28"/>
        </w:rPr>
        <w:t xml:space="preserve">rocess of </w:t>
      </w:r>
      <w:r>
        <w:rPr>
          <w:rStyle w:val="title-text"/>
          <w:rFonts w:asciiTheme="minorHAnsi" w:hAnsiTheme="minorHAnsi" w:cstheme="minorHAnsi"/>
          <w:b w:val="0"/>
          <w:bCs w:val="0"/>
          <w:sz w:val="28"/>
          <w:szCs w:val="28"/>
        </w:rPr>
        <w:t>P</w:t>
      </w:r>
      <w:r w:rsidRPr="007C1BBF">
        <w:rPr>
          <w:rStyle w:val="title-text"/>
          <w:rFonts w:asciiTheme="minorHAnsi" w:hAnsiTheme="minorHAnsi" w:cstheme="minorHAnsi"/>
          <w:b w:val="0"/>
          <w:bCs w:val="0"/>
          <w:sz w:val="28"/>
          <w:szCs w:val="28"/>
        </w:rPr>
        <w:t xml:space="preserve">rofessional </w:t>
      </w:r>
      <w:r>
        <w:rPr>
          <w:rStyle w:val="title-text"/>
          <w:rFonts w:asciiTheme="minorHAnsi" w:hAnsiTheme="minorHAnsi" w:cstheme="minorHAnsi"/>
          <w:b w:val="0"/>
          <w:bCs w:val="0"/>
          <w:sz w:val="28"/>
          <w:szCs w:val="28"/>
        </w:rPr>
        <w:t>R</w:t>
      </w:r>
      <w:r w:rsidRPr="007C1BBF">
        <w:rPr>
          <w:rStyle w:val="title-text"/>
          <w:rFonts w:asciiTheme="minorHAnsi" w:hAnsiTheme="minorHAnsi" w:cstheme="minorHAnsi"/>
          <w:b w:val="0"/>
          <w:bCs w:val="0"/>
          <w:sz w:val="28"/>
          <w:szCs w:val="28"/>
        </w:rPr>
        <w:t xml:space="preserve">esocialization: Internationally </w:t>
      </w:r>
      <w:r>
        <w:rPr>
          <w:rStyle w:val="title-text"/>
          <w:rFonts w:asciiTheme="minorHAnsi" w:hAnsiTheme="minorHAnsi" w:cstheme="minorHAnsi"/>
          <w:b w:val="0"/>
          <w:bCs w:val="0"/>
          <w:sz w:val="28"/>
          <w:szCs w:val="28"/>
        </w:rPr>
        <w:t>E</w:t>
      </w:r>
      <w:r w:rsidRPr="007C1BBF">
        <w:rPr>
          <w:rStyle w:val="title-text"/>
          <w:rFonts w:asciiTheme="minorHAnsi" w:hAnsiTheme="minorHAnsi" w:cstheme="minorHAnsi"/>
          <w:b w:val="0"/>
          <w:bCs w:val="0"/>
          <w:sz w:val="28"/>
          <w:szCs w:val="28"/>
        </w:rPr>
        <w:t xml:space="preserve">ducated </w:t>
      </w:r>
      <w:r>
        <w:rPr>
          <w:rStyle w:val="title-text"/>
          <w:rFonts w:asciiTheme="minorHAnsi" w:hAnsiTheme="minorHAnsi" w:cstheme="minorHAnsi"/>
          <w:b w:val="0"/>
          <w:bCs w:val="0"/>
          <w:sz w:val="28"/>
          <w:szCs w:val="28"/>
        </w:rPr>
        <w:t>H</w:t>
      </w:r>
      <w:r w:rsidRPr="007C1BBF">
        <w:rPr>
          <w:rStyle w:val="title-text"/>
          <w:rFonts w:asciiTheme="minorHAnsi" w:hAnsiTheme="minorHAnsi" w:cstheme="minorHAnsi"/>
          <w:b w:val="0"/>
          <w:bCs w:val="0"/>
          <w:sz w:val="28"/>
          <w:szCs w:val="28"/>
        </w:rPr>
        <w:t xml:space="preserve">ealth </w:t>
      </w:r>
      <w:r>
        <w:rPr>
          <w:rStyle w:val="title-text"/>
          <w:rFonts w:asciiTheme="minorHAnsi" w:hAnsiTheme="minorHAnsi" w:cstheme="minorHAnsi"/>
          <w:b w:val="0"/>
          <w:bCs w:val="0"/>
          <w:sz w:val="28"/>
          <w:szCs w:val="28"/>
        </w:rPr>
        <w:t>P</w:t>
      </w:r>
      <w:r w:rsidRPr="007C1BBF">
        <w:rPr>
          <w:rStyle w:val="title-text"/>
          <w:rFonts w:asciiTheme="minorHAnsi" w:hAnsiTheme="minorHAnsi" w:cstheme="minorHAnsi"/>
          <w:b w:val="0"/>
          <w:bCs w:val="0"/>
          <w:sz w:val="28"/>
          <w:szCs w:val="28"/>
        </w:rPr>
        <w:t>rofessionals in Cana</w:t>
      </w:r>
      <w:r>
        <w:rPr>
          <w:rStyle w:val="title-text"/>
          <w:rFonts w:asciiTheme="minorHAnsi" w:hAnsiTheme="minorHAnsi" w:cstheme="minorHAnsi"/>
          <w:b w:val="0"/>
          <w:bCs w:val="0"/>
          <w:sz w:val="28"/>
          <w:szCs w:val="28"/>
        </w:rPr>
        <w:t xml:space="preserve">da </w:t>
      </w:r>
      <w:hyperlink r:id="rId51" w:tooltip="Go to Social Science &amp; Medicine on ScienceDirect" w:history="1">
        <w:r w:rsidRPr="007C1BBF">
          <w:rPr>
            <w:rStyle w:val="Hyperlink"/>
            <w:rFonts w:asciiTheme="minorHAnsi" w:hAnsiTheme="minorHAnsi" w:cstheme="minorHAnsi"/>
            <w:b w:val="0"/>
            <w:bCs w:val="0"/>
            <w:i/>
            <w:iCs/>
            <w:color w:val="auto"/>
            <w:sz w:val="28"/>
            <w:szCs w:val="28"/>
            <w:u w:val="none"/>
          </w:rPr>
          <w:t>Social Science &amp; Medicine</w:t>
        </w:r>
      </w:hyperlink>
      <w:r>
        <w:rPr>
          <w:rFonts w:asciiTheme="minorHAnsi" w:hAnsiTheme="minorHAnsi" w:cstheme="minorHAnsi"/>
          <w:b w:val="0"/>
          <w:bCs w:val="0"/>
          <w:sz w:val="28"/>
          <w:szCs w:val="28"/>
        </w:rPr>
        <w:t xml:space="preserve"> April, 131:74-81</w:t>
      </w:r>
    </w:p>
    <w:p w14:paraId="1D25E545" w14:textId="37534E17" w:rsidR="007C1BBF" w:rsidRPr="00B81CB6" w:rsidRDefault="007C1BBF" w:rsidP="007C1BBF">
      <w:pPr>
        <w:spacing w:before="100" w:beforeAutospacing="1" w:after="100" w:afterAutospacing="1"/>
        <w:rPr>
          <w:rFonts w:cstheme="minorHAnsi"/>
          <w:sz w:val="28"/>
          <w:szCs w:val="28"/>
        </w:rPr>
      </w:pPr>
      <w:r w:rsidRPr="007E1086">
        <w:rPr>
          <w:sz w:val="28"/>
          <w:szCs w:val="28"/>
        </w:rPr>
        <w:t xml:space="preserve">Ontario Personal Support Workers’ Association The Personal Support Worker in Ontario 2001 – 2017: An Occupation in Crisis Impact of PSW Shortfalls: Home Care </w:t>
      </w:r>
      <w:r w:rsidRPr="00B81CB6">
        <w:rPr>
          <w:rFonts w:cstheme="minorHAnsi"/>
          <w:sz w:val="28"/>
          <w:szCs w:val="28"/>
        </w:rPr>
        <w:t xml:space="preserve">Risks Department of Human Resources March 2019 </w:t>
      </w:r>
      <w:hyperlink r:id="rId52" w:history="1">
        <w:r w:rsidRPr="00B81CB6">
          <w:rPr>
            <w:rStyle w:val="Hyperlink"/>
            <w:rFonts w:cstheme="minorHAnsi"/>
            <w:color w:val="auto"/>
            <w:sz w:val="28"/>
            <w:szCs w:val="28"/>
            <w:u w:val="none"/>
          </w:rPr>
          <w:t>https://www.ontariopswassociation.com/</w:t>
        </w:r>
      </w:hyperlink>
    </w:p>
    <w:p w14:paraId="2BD177BA" w14:textId="5A26EE04" w:rsidR="00B81CB6" w:rsidRPr="00B81CB6" w:rsidRDefault="00B81CB6" w:rsidP="00B81CB6">
      <w:pPr>
        <w:shd w:val="clear" w:color="auto" w:fill="FFFFFF"/>
        <w:rPr>
          <w:rFonts w:cstheme="minorHAnsi"/>
          <w:sz w:val="28"/>
          <w:szCs w:val="28"/>
        </w:rPr>
      </w:pPr>
      <w:r w:rsidRPr="00B81CB6">
        <w:rPr>
          <w:rStyle w:val="article-title"/>
          <w:rFonts w:cstheme="minorHAnsi"/>
          <w:sz w:val="28"/>
          <w:szCs w:val="28"/>
        </w:rPr>
        <w:t xml:space="preserve">Kuhlmann, E. (2018) </w:t>
      </w:r>
      <w:r w:rsidR="00FE4858" w:rsidRPr="00B81CB6">
        <w:rPr>
          <w:rStyle w:val="article-title"/>
          <w:rFonts w:cstheme="minorHAnsi"/>
          <w:sz w:val="28"/>
          <w:szCs w:val="28"/>
        </w:rPr>
        <w:t xml:space="preserve">Primary </w:t>
      </w:r>
      <w:r>
        <w:rPr>
          <w:rStyle w:val="article-title"/>
          <w:rFonts w:cstheme="minorHAnsi"/>
          <w:sz w:val="28"/>
          <w:szCs w:val="28"/>
        </w:rPr>
        <w:t>C</w:t>
      </w:r>
      <w:r w:rsidR="00FE4858" w:rsidRPr="00B81CB6">
        <w:rPr>
          <w:rStyle w:val="article-title"/>
          <w:rFonts w:cstheme="minorHAnsi"/>
          <w:sz w:val="28"/>
          <w:szCs w:val="28"/>
        </w:rPr>
        <w:t xml:space="preserve">are </w:t>
      </w:r>
      <w:r>
        <w:rPr>
          <w:rStyle w:val="article-title"/>
          <w:rFonts w:cstheme="minorHAnsi"/>
          <w:sz w:val="28"/>
          <w:szCs w:val="28"/>
        </w:rPr>
        <w:t>W</w:t>
      </w:r>
      <w:r w:rsidR="00FE4858" w:rsidRPr="00B81CB6">
        <w:rPr>
          <w:rStyle w:val="article-title"/>
          <w:rFonts w:cstheme="minorHAnsi"/>
          <w:sz w:val="28"/>
          <w:szCs w:val="28"/>
        </w:rPr>
        <w:t xml:space="preserve">orkforce </w:t>
      </w:r>
      <w:r>
        <w:rPr>
          <w:rStyle w:val="article-title"/>
          <w:rFonts w:cstheme="minorHAnsi"/>
          <w:sz w:val="28"/>
          <w:szCs w:val="28"/>
        </w:rPr>
        <w:t>D</w:t>
      </w:r>
      <w:r w:rsidR="00FE4858" w:rsidRPr="00B81CB6">
        <w:rPr>
          <w:rStyle w:val="article-title"/>
          <w:rFonts w:cstheme="minorHAnsi"/>
          <w:sz w:val="28"/>
          <w:szCs w:val="28"/>
        </w:rPr>
        <w:t xml:space="preserve">evelopment in Europe: An </w:t>
      </w:r>
      <w:r>
        <w:rPr>
          <w:rStyle w:val="article-title"/>
          <w:rFonts w:cstheme="minorHAnsi"/>
          <w:sz w:val="28"/>
          <w:szCs w:val="28"/>
        </w:rPr>
        <w:t>O</w:t>
      </w:r>
      <w:r w:rsidR="00FE4858" w:rsidRPr="00B81CB6">
        <w:rPr>
          <w:rStyle w:val="article-title"/>
          <w:rFonts w:cstheme="minorHAnsi"/>
          <w:sz w:val="28"/>
          <w:szCs w:val="28"/>
        </w:rPr>
        <w:t xml:space="preserve">verview of </w:t>
      </w:r>
      <w:r>
        <w:rPr>
          <w:rStyle w:val="article-title"/>
          <w:rFonts w:cstheme="minorHAnsi"/>
          <w:sz w:val="28"/>
          <w:szCs w:val="28"/>
        </w:rPr>
        <w:t>H</w:t>
      </w:r>
      <w:r w:rsidR="00FE4858" w:rsidRPr="00B81CB6">
        <w:rPr>
          <w:rStyle w:val="article-title"/>
          <w:rFonts w:cstheme="minorHAnsi"/>
          <w:sz w:val="28"/>
          <w:szCs w:val="28"/>
        </w:rPr>
        <w:t xml:space="preserve">ealth </w:t>
      </w:r>
      <w:r>
        <w:rPr>
          <w:rStyle w:val="article-title"/>
          <w:rFonts w:cstheme="minorHAnsi"/>
          <w:sz w:val="28"/>
          <w:szCs w:val="28"/>
        </w:rPr>
        <w:t>S</w:t>
      </w:r>
      <w:r w:rsidR="00FE4858" w:rsidRPr="00B81CB6">
        <w:rPr>
          <w:rStyle w:val="article-title"/>
          <w:rFonts w:cstheme="minorHAnsi"/>
          <w:sz w:val="28"/>
          <w:szCs w:val="28"/>
        </w:rPr>
        <w:t xml:space="preserve">ystem </w:t>
      </w:r>
      <w:r>
        <w:rPr>
          <w:rStyle w:val="article-title"/>
          <w:rFonts w:cstheme="minorHAnsi"/>
          <w:sz w:val="28"/>
          <w:szCs w:val="28"/>
        </w:rPr>
        <w:t>R</w:t>
      </w:r>
      <w:r w:rsidR="00FE4858" w:rsidRPr="00B81CB6">
        <w:rPr>
          <w:rStyle w:val="article-title"/>
          <w:rFonts w:cstheme="minorHAnsi"/>
          <w:sz w:val="28"/>
          <w:szCs w:val="28"/>
        </w:rPr>
        <w:t xml:space="preserve">esponses and </w:t>
      </w:r>
      <w:r>
        <w:rPr>
          <w:rStyle w:val="article-title"/>
          <w:rFonts w:cstheme="minorHAnsi"/>
          <w:sz w:val="28"/>
          <w:szCs w:val="28"/>
        </w:rPr>
        <w:t>S</w:t>
      </w:r>
      <w:r w:rsidR="00FE4858" w:rsidRPr="00B81CB6">
        <w:rPr>
          <w:rStyle w:val="article-title"/>
          <w:rFonts w:cstheme="minorHAnsi"/>
          <w:sz w:val="28"/>
          <w:szCs w:val="28"/>
        </w:rPr>
        <w:t xml:space="preserve">takeholder </w:t>
      </w:r>
      <w:r>
        <w:rPr>
          <w:rStyle w:val="article-title"/>
          <w:rFonts w:cstheme="minorHAnsi"/>
          <w:sz w:val="28"/>
          <w:szCs w:val="28"/>
        </w:rPr>
        <w:t>V</w:t>
      </w:r>
      <w:r w:rsidR="00FE4858" w:rsidRPr="00B81CB6">
        <w:rPr>
          <w:rStyle w:val="article-title"/>
          <w:rFonts w:cstheme="minorHAnsi"/>
          <w:sz w:val="28"/>
          <w:szCs w:val="28"/>
        </w:rPr>
        <w:t>iews</w:t>
      </w:r>
      <w:r w:rsidRPr="00B81CB6">
        <w:rPr>
          <w:rStyle w:val="article-title"/>
          <w:rFonts w:cstheme="minorHAnsi"/>
          <w:sz w:val="28"/>
          <w:szCs w:val="28"/>
        </w:rPr>
        <w:t xml:space="preserve"> </w:t>
      </w:r>
      <w:hyperlink r:id="rId53" w:history="1">
        <w:r w:rsidRPr="00B81CB6">
          <w:rPr>
            <w:rStyle w:val="Hyperlink"/>
            <w:rFonts w:cstheme="minorHAnsi"/>
            <w:i/>
            <w:iCs/>
            <w:color w:val="auto"/>
            <w:sz w:val="28"/>
            <w:szCs w:val="28"/>
            <w:u w:val="none"/>
          </w:rPr>
          <w:t>Health Policy</w:t>
        </w:r>
      </w:hyperlink>
      <w:r>
        <w:rPr>
          <w:rFonts w:cstheme="minorHAnsi"/>
          <w:sz w:val="28"/>
          <w:szCs w:val="28"/>
        </w:rPr>
        <w:t xml:space="preserve"> </w:t>
      </w:r>
      <w:hyperlink r:id="rId54" w:history="1">
        <w:r w:rsidRPr="00B81CB6">
          <w:rPr>
            <w:rStyle w:val="Hyperlink"/>
            <w:rFonts w:cstheme="minorHAnsi"/>
            <w:color w:val="auto"/>
            <w:sz w:val="28"/>
            <w:szCs w:val="28"/>
            <w:u w:val="none"/>
          </w:rPr>
          <w:t>122(10)</w:t>
        </w:r>
      </w:hyperlink>
      <w:r w:rsidRPr="00B81CB6">
        <w:rPr>
          <w:rFonts w:cstheme="minorHAnsi"/>
          <w:sz w:val="28"/>
          <w:szCs w:val="28"/>
        </w:rPr>
        <w:t>:1055-1062.</w:t>
      </w:r>
    </w:p>
    <w:p w14:paraId="20D88296" w14:textId="2604A4A8" w:rsidR="00B81CB6" w:rsidRPr="00B81CB6" w:rsidRDefault="00B81CB6" w:rsidP="00B81CB6">
      <w:pPr>
        <w:shd w:val="clear" w:color="auto" w:fill="FFFFFF"/>
        <w:rPr>
          <w:rFonts w:cstheme="minorHAnsi"/>
          <w:sz w:val="28"/>
          <w:szCs w:val="28"/>
        </w:rPr>
      </w:pPr>
      <w:proofErr w:type="spellStart"/>
      <w:r w:rsidRPr="00B81CB6">
        <w:rPr>
          <w:rFonts w:cstheme="minorHAnsi"/>
          <w:sz w:val="28"/>
          <w:szCs w:val="28"/>
        </w:rPr>
        <w:t>Allsop</w:t>
      </w:r>
      <w:proofErr w:type="spellEnd"/>
      <w:r w:rsidRPr="00B81CB6">
        <w:rPr>
          <w:rFonts w:cstheme="minorHAnsi"/>
          <w:sz w:val="28"/>
          <w:szCs w:val="28"/>
        </w:rPr>
        <w:t xml:space="preserve">, J. (2009) </w:t>
      </w:r>
      <w:hyperlink r:id="rId55" w:history="1">
        <w:r w:rsidR="0052120C" w:rsidRPr="00B81CB6">
          <w:rPr>
            <w:rStyle w:val="article-title"/>
            <w:rFonts w:cstheme="minorHAnsi"/>
            <w:sz w:val="28"/>
            <w:szCs w:val="28"/>
          </w:rPr>
          <w:t>Encountering Globalization</w:t>
        </w:r>
        <w:r w:rsidR="0052120C" w:rsidRPr="00B81CB6">
          <w:rPr>
            <w:rStyle w:val="Hyperlink"/>
            <w:rFonts w:cstheme="minorHAnsi"/>
            <w:color w:val="auto"/>
            <w:sz w:val="28"/>
            <w:szCs w:val="28"/>
            <w:u w:val="none"/>
          </w:rPr>
          <w:t>: Professional Groups in an International Context</w:t>
        </w:r>
      </w:hyperlink>
      <w:r w:rsidRPr="00B81CB6">
        <w:rPr>
          <w:rFonts w:cstheme="minorHAnsi"/>
          <w:sz w:val="28"/>
          <w:szCs w:val="28"/>
        </w:rPr>
        <w:t xml:space="preserve"> </w:t>
      </w:r>
      <w:hyperlink r:id="rId56" w:history="1">
        <w:r w:rsidRPr="00B81CB6">
          <w:rPr>
            <w:rStyle w:val="Hyperlink"/>
            <w:rFonts w:cstheme="minorHAnsi"/>
            <w:i/>
            <w:iCs/>
            <w:color w:val="auto"/>
            <w:sz w:val="28"/>
            <w:szCs w:val="28"/>
            <w:u w:val="none"/>
          </w:rPr>
          <w:t>Current Sociology</w:t>
        </w:r>
      </w:hyperlink>
      <w:r w:rsidRPr="00B81CB6">
        <w:rPr>
          <w:rFonts w:cstheme="minorHAnsi"/>
          <w:sz w:val="28"/>
          <w:szCs w:val="28"/>
        </w:rPr>
        <w:t xml:space="preserve"> July 57(4)</w:t>
      </w:r>
      <w:r>
        <w:rPr>
          <w:rFonts w:cstheme="minorHAnsi"/>
          <w:sz w:val="28"/>
          <w:szCs w:val="28"/>
        </w:rPr>
        <w:t>:</w:t>
      </w:r>
      <w:r w:rsidRPr="00B81CB6">
        <w:rPr>
          <w:rFonts w:cstheme="minorHAnsi"/>
          <w:sz w:val="28"/>
          <w:szCs w:val="28"/>
        </w:rPr>
        <w:t xml:space="preserve"> 487-510</w:t>
      </w:r>
      <w:r w:rsidRPr="00B81CB6">
        <w:rPr>
          <w:rStyle w:val="journal-title"/>
          <w:rFonts w:cstheme="minorHAnsi"/>
          <w:sz w:val="28"/>
          <w:szCs w:val="28"/>
        </w:rPr>
        <w:t> </w:t>
      </w:r>
      <w:r>
        <w:rPr>
          <w:rStyle w:val="journal-title"/>
          <w:rFonts w:cstheme="minorHAnsi"/>
          <w:sz w:val="28"/>
          <w:szCs w:val="28"/>
        </w:rPr>
        <w:t>.</w:t>
      </w:r>
      <w:r w:rsidRPr="00B81CB6">
        <w:rPr>
          <w:rStyle w:val="journal-title"/>
          <w:rFonts w:cstheme="minorHAnsi"/>
          <w:sz w:val="28"/>
          <w:szCs w:val="28"/>
        </w:rPr>
        <w:t> </w:t>
      </w:r>
      <w:r w:rsidRPr="00B81CB6">
        <w:rPr>
          <w:rFonts w:cstheme="minorHAnsi"/>
          <w:sz w:val="28"/>
          <w:szCs w:val="28"/>
        </w:rPr>
        <w:t xml:space="preserve"> </w:t>
      </w:r>
    </w:p>
    <w:p w14:paraId="64CCBAC4" w14:textId="7A9E2A30" w:rsidR="007C1BBF" w:rsidRDefault="00310979" w:rsidP="007C1BBF">
      <w:pPr>
        <w:pStyle w:val="Heading1"/>
        <w:spacing w:before="0" w:after="0"/>
        <w:rPr>
          <w:rFonts w:asciiTheme="minorHAnsi" w:hAnsiTheme="minorHAnsi" w:cstheme="minorHAnsi"/>
          <w:sz w:val="28"/>
          <w:szCs w:val="28"/>
        </w:rPr>
      </w:pPr>
      <w:r>
        <w:rPr>
          <w:rFonts w:asciiTheme="minorHAnsi" w:hAnsiTheme="minorHAnsi" w:cstheme="minorHAnsi"/>
          <w:sz w:val="28"/>
          <w:szCs w:val="28"/>
        </w:rPr>
        <w:t xml:space="preserve">Class #11. March 19, </w:t>
      </w:r>
      <w:r w:rsidR="00890CBB" w:rsidRPr="00310979">
        <w:rPr>
          <w:rFonts w:asciiTheme="minorHAnsi" w:hAnsiTheme="minorHAnsi" w:cstheme="minorHAnsi"/>
          <w:sz w:val="28"/>
          <w:szCs w:val="28"/>
        </w:rPr>
        <w:t xml:space="preserve">Patients, </w:t>
      </w:r>
      <w:r w:rsidR="00FE4858" w:rsidRPr="00310979">
        <w:rPr>
          <w:rFonts w:asciiTheme="minorHAnsi" w:hAnsiTheme="minorHAnsi" w:cstheme="minorHAnsi"/>
          <w:sz w:val="28"/>
          <w:szCs w:val="28"/>
        </w:rPr>
        <w:t>R</w:t>
      </w:r>
      <w:r w:rsidR="00890CBB" w:rsidRPr="00310979">
        <w:rPr>
          <w:rFonts w:asciiTheme="minorHAnsi" w:hAnsiTheme="minorHAnsi" w:cstheme="minorHAnsi"/>
          <w:sz w:val="28"/>
          <w:szCs w:val="28"/>
        </w:rPr>
        <w:t>esidents, Clients?</w:t>
      </w:r>
    </w:p>
    <w:p w14:paraId="5FF98FF3" w14:textId="20C567BA" w:rsidR="00310979" w:rsidRDefault="00310979" w:rsidP="007C1BBF">
      <w:pPr>
        <w:pStyle w:val="Heading1"/>
        <w:spacing w:before="0" w:after="0"/>
        <w:rPr>
          <w:rFonts w:asciiTheme="minorHAnsi" w:hAnsiTheme="minorHAnsi" w:cstheme="minorHAnsi"/>
          <w:b w:val="0"/>
          <w:bCs w:val="0"/>
          <w:sz w:val="28"/>
          <w:szCs w:val="28"/>
        </w:rPr>
      </w:pPr>
      <w:r w:rsidRPr="00310979">
        <w:rPr>
          <w:rFonts w:asciiTheme="minorHAnsi" w:hAnsiTheme="minorHAnsi" w:cstheme="minorHAnsi"/>
          <w:b w:val="0"/>
          <w:bCs w:val="0"/>
          <w:sz w:val="28"/>
          <w:szCs w:val="28"/>
        </w:rPr>
        <w:t>Even the most equitable systems</w:t>
      </w:r>
      <w:r>
        <w:rPr>
          <w:rFonts w:asciiTheme="minorHAnsi" w:hAnsiTheme="minorHAnsi" w:cstheme="minorHAnsi"/>
          <w:b w:val="0"/>
          <w:bCs w:val="0"/>
          <w:sz w:val="28"/>
          <w:szCs w:val="28"/>
        </w:rPr>
        <w:t xml:space="preserve"> have inequities in access to care. </w:t>
      </w:r>
    </w:p>
    <w:p w14:paraId="502920D0" w14:textId="3322BE60" w:rsidR="00310979" w:rsidRPr="004C24D4" w:rsidRDefault="00310979" w:rsidP="007C1BBF">
      <w:pPr>
        <w:pStyle w:val="Heading1"/>
        <w:spacing w:before="0" w:after="0"/>
        <w:rPr>
          <w:rFonts w:asciiTheme="minorHAnsi" w:hAnsiTheme="minorHAnsi" w:cstheme="minorHAnsi"/>
          <w:b w:val="0"/>
          <w:bCs w:val="0"/>
          <w:sz w:val="28"/>
          <w:szCs w:val="28"/>
          <w:u w:val="single"/>
        </w:rPr>
      </w:pPr>
      <w:r w:rsidRPr="004C24D4">
        <w:rPr>
          <w:rFonts w:asciiTheme="minorHAnsi" w:hAnsiTheme="minorHAnsi" w:cstheme="minorHAnsi"/>
          <w:b w:val="0"/>
          <w:bCs w:val="0"/>
          <w:sz w:val="28"/>
          <w:szCs w:val="28"/>
          <w:u w:val="single"/>
        </w:rPr>
        <w:t>Shared reading</w:t>
      </w:r>
    </w:p>
    <w:p w14:paraId="4580B695" w14:textId="77777777" w:rsidR="004C24D4" w:rsidRDefault="00310979" w:rsidP="004C24D4">
      <w:pPr>
        <w:pStyle w:val="Heading1"/>
        <w:spacing w:before="0" w:after="0"/>
        <w:rPr>
          <w:rFonts w:asciiTheme="minorHAnsi" w:hAnsiTheme="minorHAnsi" w:cstheme="minorHAnsi"/>
          <w:b w:val="0"/>
          <w:bCs w:val="0"/>
          <w:sz w:val="28"/>
          <w:szCs w:val="28"/>
        </w:rPr>
      </w:pPr>
      <w:r w:rsidRPr="00310979">
        <w:rPr>
          <w:rFonts w:asciiTheme="minorHAnsi" w:hAnsiTheme="minorHAnsi" w:cstheme="minorHAnsi"/>
          <w:b w:val="0"/>
          <w:bCs w:val="0"/>
          <w:sz w:val="28"/>
          <w:szCs w:val="28"/>
        </w:rPr>
        <w:t xml:space="preserve">Canadian Institute for Health Information (2017) </w:t>
      </w:r>
      <w:r w:rsidRPr="00310979">
        <w:rPr>
          <w:rFonts w:asciiTheme="minorHAnsi" w:hAnsiTheme="minorHAnsi" w:cstheme="minorHAnsi"/>
          <w:b w:val="0"/>
          <w:bCs w:val="0"/>
          <w:i/>
          <w:iCs/>
          <w:sz w:val="28"/>
          <w:szCs w:val="28"/>
        </w:rPr>
        <w:t>How Canada Compares Results From The Commonwealth Fund’s 2016 International Health Policy Survey of Adults in 11 Countries</w:t>
      </w:r>
      <w:r w:rsidRPr="00310979">
        <w:rPr>
          <w:rFonts w:asciiTheme="minorHAnsi" w:hAnsiTheme="minorHAnsi" w:cstheme="minorHAnsi"/>
          <w:b w:val="0"/>
          <w:bCs w:val="0"/>
          <w:sz w:val="28"/>
          <w:szCs w:val="28"/>
        </w:rPr>
        <w:t xml:space="preserve"> </w:t>
      </w:r>
      <w:hyperlink r:id="rId57" w:history="1">
        <w:r w:rsidRPr="00310979">
          <w:rPr>
            <w:rStyle w:val="Hyperlink"/>
            <w:rFonts w:asciiTheme="minorHAnsi" w:hAnsiTheme="minorHAnsi" w:cstheme="minorHAnsi"/>
            <w:b w:val="0"/>
            <w:bCs w:val="0"/>
            <w:color w:val="auto"/>
            <w:sz w:val="28"/>
            <w:szCs w:val="28"/>
            <w:u w:val="none"/>
          </w:rPr>
          <w:t>https://www.cihi.ca/sites/default/files/document/text-alternative-version-2016-cmwf-en-web.pdf</w:t>
        </w:r>
      </w:hyperlink>
    </w:p>
    <w:p w14:paraId="102E70A0" w14:textId="5461656D" w:rsidR="004C24D4" w:rsidRPr="004C24D4" w:rsidRDefault="004C24D4" w:rsidP="004C24D4">
      <w:pPr>
        <w:pStyle w:val="Heading1"/>
        <w:spacing w:before="0" w:after="0"/>
        <w:rPr>
          <w:rFonts w:asciiTheme="minorHAnsi" w:hAnsiTheme="minorHAnsi" w:cstheme="minorHAnsi"/>
          <w:b w:val="0"/>
          <w:bCs w:val="0"/>
          <w:sz w:val="28"/>
          <w:szCs w:val="28"/>
          <w:u w:val="single"/>
          <w:shd w:val="clear" w:color="auto" w:fill="FFFFFF"/>
        </w:rPr>
      </w:pPr>
      <w:r w:rsidRPr="004C24D4">
        <w:rPr>
          <w:rFonts w:asciiTheme="minorHAnsi" w:hAnsiTheme="minorHAnsi" w:cstheme="minorHAnsi"/>
          <w:b w:val="0"/>
          <w:bCs w:val="0"/>
          <w:sz w:val="28"/>
          <w:szCs w:val="28"/>
          <w:u w:val="single"/>
          <w:shd w:val="clear" w:color="auto" w:fill="FFFFFF"/>
        </w:rPr>
        <w:t>Individual readings</w:t>
      </w:r>
    </w:p>
    <w:p w14:paraId="20AD1709" w14:textId="75E93F4D" w:rsidR="006A07DA" w:rsidRPr="004C24D4" w:rsidRDefault="006A07DA" w:rsidP="004C24D4">
      <w:pPr>
        <w:pStyle w:val="Heading1"/>
        <w:spacing w:before="0" w:after="0"/>
        <w:rPr>
          <w:rFonts w:asciiTheme="minorHAnsi" w:hAnsiTheme="minorHAnsi" w:cstheme="minorHAnsi"/>
          <w:b w:val="0"/>
          <w:bCs w:val="0"/>
          <w:sz w:val="28"/>
          <w:szCs w:val="28"/>
        </w:rPr>
      </w:pPr>
      <w:r w:rsidRPr="004C24D4">
        <w:rPr>
          <w:rFonts w:asciiTheme="minorHAnsi" w:hAnsiTheme="minorHAnsi" w:cstheme="minorHAnsi"/>
          <w:b w:val="0"/>
          <w:bCs w:val="0"/>
          <w:sz w:val="28"/>
          <w:szCs w:val="28"/>
          <w:shd w:val="clear" w:color="auto" w:fill="FFFFFF"/>
        </w:rPr>
        <w:lastRenderedPageBreak/>
        <w:t>Barken, R., &amp; Lowndes, R. (2017) </w:t>
      </w:r>
      <w:hyperlink r:id="rId58" w:tgtFrame="_blank" w:history="1">
        <w:r w:rsidRPr="004C24D4">
          <w:rPr>
            <w:rStyle w:val="Hyperlink"/>
            <w:rFonts w:asciiTheme="minorHAnsi" w:hAnsiTheme="minorHAnsi" w:cstheme="minorHAnsi"/>
            <w:b w:val="0"/>
            <w:bCs w:val="0"/>
            <w:color w:val="auto"/>
            <w:sz w:val="28"/>
            <w:szCs w:val="28"/>
            <w:u w:val="none"/>
            <w:shd w:val="clear" w:color="auto" w:fill="FFFFFF"/>
          </w:rPr>
          <w:t>Supporting Family Involvement in Long-Term Residential Care: Promising Practices for Relational Care</w:t>
        </w:r>
      </w:hyperlink>
      <w:r w:rsidRPr="004C24D4">
        <w:rPr>
          <w:rFonts w:asciiTheme="minorHAnsi" w:hAnsiTheme="minorHAnsi" w:cstheme="minorHAnsi"/>
          <w:b w:val="0"/>
          <w:bCs w:val="0"/>
          <w:sz w:val="28"/>
          <w:szCs w:val="28"/>
          <w:shd w:val="clear" w:color="auto" w:fill="FFFFFF"/>
        </w:rPr>
        <w:t>. </w:t>
      </w:r>
      <w:r w:rsidRPr="004C24D4">
        <w:rPr>
          <w:rStyle w:val="Emphasis"/>
          <w:rFonts w:asciiTheme="minorHAnsi" w:hAnsiTheme="minorHAnsi" w:cstheme="minorHAnsi"/>
          <w:b w:val="0"/>
          <w:bCs w:val="0"/>
          <w:sz w:val="28"/>
          <w:szCs w:val="28"/>
          <w:shd w:val="clear" w:color="auto" w:fill="FFFFFF"/>
        </w:rPr>
        <w:t>Qualitative Health Research, 28</w:t>
      </w:r>
      <w:r w:rsidRPr="004C24D4">
        <w:rPr>
          <w:rFonts w:asciiTheme="minorHAnsi" w:hAnsiTheme="minorHAnsi" w:cstheme="minorHAnsi"/>
          <w:b w:val="0"/>
          <w:bCs w:val="0"/>
          <w:sz w:val="28"/>
          <w:szCs w:val="28"/>
          <w:shd w:val="clear" w:color="auto" w:fill="FFFFFF"/>
        </w:rPr>
        <w:t>(1)</w:t>
      </w:r>
      <w:r w:rsidRPr="004C24D4">
        <w:rPr>
          <w:rFonts w:cstheme="minorHAnsi"/>
          <w:b w:val="0"/>
          <w:bCs w:val="0"/>
          <w:sz w:val="28"/>
          <w:szCs w:val="28"/>
          <w:shd w:val="clear" w:color="auto" w:fill="FFFFFF"/>
        </w:rPr>
        <w:t>:</w:t>
      </w:r>
      <w:r w:rsidRPr="004C24D4">
        <w:rPr>
          <w:rFonts w:asciiTheme="minorHAnsi" w:hAnsiTheme="minorHAnsi" w:cstheme="minorHAnsi"/>
          <w:b w:val="0"/>
          <w:bCs w:val="0"/>
          <w:sz w:val="28"/>
          <w:szCs w:val="28"/>
          <w:shd w:val="clear" w:color="auto" w:fill="FFFFFF"/>
        </w:rPr>
        <w:t>60-72. https://doi.org/10.1177/1049732317730568</w:t>
      </w:r>
    </w:p>
    <w:p w14:paraId="54911798" w14:textId="760BC242" w:rsidR="00B81CB6" w:rsidRDefault="00B81CB6" w:rsidP="00B81CB6">
      <w:pPr>
        <w:spacing w:before="100" w:beforeAutospacing="1" w:after="100" w:afterAutospacing="1"/>
        <w:rPr>
          <w:sz w:val="28"/>
          <w:szCs w:val="28"/>
        </w:rPr>
      </w:pPr>
      <w:r w:rsidRPr="00B81CB6">
        <w:rPr>
          <w:rFonts w:eastAsia="MS Mincho"/>
          <w:bCs/>
          <w:sz w:val="28"/>
          <w:szCs w:val="28"/>
          <w:lang w:eastAsia="ja-JP"/>
        </w:rPr>
        <w:t>Browne, A</w:t>
      </w:r>
      <w:r>
        <w:rPr>
          <w:rFonts w:eastAsia="MS Mincho"/>
          <w:bCs/>
          <w:sz w:val="28"/>
          <w:szCs w:val="28"/>
          <w:lang w:eastAsia="ja-JP"/>
        </w:rPr>
        <w:t>.</w:t>
      </w:r>
      <w:r w:rsidRPr="00B81CB6">
        <w:rPr>
          <w:rFonts w:eastAsia="MS Mincho"/>
          <w:bCs/>
          <w:sz w:val="28"/>
          <w:szCs w:val="28"/>
          <w:lang w:eastAsia="ja-JP"/>
        </w:rPr>
        <w:t xml:space="preserve"> J. </w:t>
      </w:r>
      <w:r>
        <w:rPr>
          <w:rFonts w:eastAsia="MS Mincho"/>
          <w:bCs/>
          <w:sz w:val="28"/>
          <w:szCs w:val="28"/>
          <w:lang w:eastAsia="ja-JP"/>
        </w:rPr>
        <w:t>&amp;</w:t>
      </w:r>
      <w:r w:rsidRPr="00B81CB6">
        <w:rPr>
          <w:rFonts w:eastAsia="MS Mincho"/>
          <w:bCs/>
          <w:sz w:val="28"/>
          <w:szCs w:val="28"/>
          <w:lang w:eastAsia="ja-JP"/>
        </w:rPr>
        <w:t xml:space="preserve"> Fiske</w:t>
      </w:r>
      <w:r>
        <w:rPr>
          <w:rFonts w:eastAsia="MS Mincho"/>
          <w:bCs/>
          <w:sz w:val="28"/>
          <w:szCs w:val="28"/>
          <w:lang w:eastAsia="ja-JP"/>
        </w:rPr>
        <w:t>, J.</w:t>
      </w:r>
      <w:r w:rsidRPr="00B81CB6">
        <w:rPr>
          <w:rFonts w:eastAsia="MS Mincho"/>
          <w:bCs/>
          <w:sz w:val="28"/>
          <w:szCs w:val="28"/>
          <w:lang w:eastAsia="ja-JP"/>
        </w:rPr>
        <w:t xml:space="preserve"> (2001) First Nations Women’s Encounters with Mainstream Health Care Services </w:t>
      </w:r>
      <w:r w:rsidRPr="00B81CB6">
        <w:rPr>
          <w:i/>
          <w:iCs/>
          <w:sz w:val="28"/>
          <w:szCs w:val="28"/>
        </w:rPr>
        <w:t>Western Journal of Nursing Research</w:t>
      </w:r>
      <w:r w:rsidRPr="00B81CB6">
        <w:rPr>
          <w:sz w:val="28"/>
          <w:szCs w:val="28"/>
        </w:rPr>
        <w:t>, 23 (2): 126-147</w:t>
      </w:r>
      <w:r w:rsidR="006A07DA">
        <w:rPr>
          <w:sz w:val="28"/>
          <w:szCs w:val="28"/>
        </w:rPr>
        <w:t>.</w:t>
      </w:r>
    </w:p>
    <w:p w14:paraId="504CEB35" w14:textId="6F2E2D2E" w:rsidR="006A07DA" w:rsidRPr="006A07DA" w:rsidRDefault="006A07DA" w:rsidP="006A07DA">
      <w:pPr>
        <w:pStyle w:val="Heading1"/>
        <w:shd w:val="clear" w:color="auto" w:fill="FFFFFF"/>
        <w:spacing w:before="0" w:beforeAutospacing="0" w:after="0" w:afterAutospacing="0" w:line="264" w:lineRule="atLeast"/>
        <w:rPr>
          <w:rFonts w:asciiTheme="minorHAnsi" w:hAnsiTheme="minorHAnsi" w:cstheme="minorHAnsi"/>
          <w:b w:val="0"/>
          <w:bCs w:val="0"/>
          <w:sz w:val="28"/>
          <w:szCs w:val="28"/>
        </w:rPr>
      </w:pPr>
      <w:proofErr w:type="spellStart"/>
      <w:r>
        <w:rPr>
          <w:rFonts w:asciiTheme="minorHAnsi" w:hAnsiTheme="minorHAnsi" w:cstheme="minorHAnsi"/>
          <w:b w:val="0"/>
          <w:bCs w:val="0"/>
          <w:sz w:val="28"/>
          <w:szCs w:val="28"/>
        </w:rPr>
        <w:t>Dimick</w:t>
      </w:r>
      <w:proofErr w:type="spellEnd"/>
      <w:r>
        <w:rPr>
          <w:rFonts w:asciiTheme="minorHAnsi" w:hAnsiTheme="minorHAnsi" w:cstheme="minorHAnsi"/>
          <w:b w:val="0"/>
          <w:bCs w:val="0"/>
          <w:sz w:val="28"/>
          <w:szCs w:val="28"/>
        </w:rPr>
        <w:t xml:space="preserve">, J. et al. (2013) </w:t>
      </w:r>
      <w:r w:rsidRPr="006A07DA">
        <w:rPr>
          <w:rFonts w:asciiTheme="minorHAnsi" w:hAnsiTheme="minorHAnsi" w:cstheme="minorHAnsi"/>
          <w:b w:val="0"/>
          <w:bCs w:val="0"/>
          <w:sz w:val="28"/>
          <w:szCs w:val="28"/>
        </w:rPr>
        <w:t xml:space="preserve">Black Patients More Likely Than Whites </w:t>
      </w:r>
      <w:proofErr w:type="gramStart"/>
      <w:r w:rsidRPr="006A07DA">
        <w:rPr>
          <w:rFonts w:asciiTheme="minorHAnsi" w:hAnsiTheme="minorHAnsi" w:cstheme="minorHAnsi"/>
          <w:b w:val="0"/>
          <w:bCs w:val="0"/>
          <w:sz w:val="28"/>
          <w:szCs w:val="28"/>
        </w:rPr>
        <w:t>To</w:t>
      </w:r>
      <w:proofErr w:type="gramEnd"/>
      <w:r w:rsidRPr="006A07DA">
        <w:rPr>
          <w:rFonts w:asciiTheme="minorHAnsi" w:hAnsiTheme="minorHAnsi" w:cstheme="minorHAnsi"/>
          <w:b w:val="0"/>
          <w:bCs w:val="0"/>
          <w:sz w:val="28"/>
          <w:szCs w:val="28"/>
        </w:rPr>
        <w:t xml:space="preserve"> Undergo Surgery At Low-Quality Hospitals In Segregated Regions</w:t>
      </w:r>
    </w:p>
    <w:p w14:paraId="3C28430E" w14:textId="4618BEEE" w:rsidR="006A07DA" w:rsidRPr="006A07DA" w:rsidRDefault="008C618C" w:rsidP="006A07DA">
      <w:pPr>
        <w:shd w:val="clear" w:color="auto" w:fill="FFFFFF"/>
        <w:rPr>
          <w:rFonts w:cstheme="minorHAnsi"/>
          <w:sz w:val="28"/>
          <w:szCs w:val="28"/>
        </w:rPr>
      </w:pPr>
      <w:hyperlink r:id="rId59" w:tooltip="Click to search for more items from this journal" w:history="1">
        <w:r w:rsidR="006A07DA" w:rsidRPr="006A07DA">
          <w:rPr>
            <w:rStyle w:val="Strong"/>
            <w:rFonts w:cstheme="minorHAnsi"/>
            <w:b w:val="0"/>
            <w:bCs w:val="0"/>
            <w:i/>
            <w:iCs/>
            <w:sz w:val="28"/>
            <w:szCs w:val="28"/>
          </w:rPr>
          <w:t>Health Affairs</w:t>
        </w:r>
      </w:hyperlink>
      <w:r w:rsidR="006A07DA">
        <w:rPr>
          <w:rStyle w:val="titleauthoretc"/>
          <w:rFonts w:cstheme="minorHAnsi"/>
          <w:b/>
          <w:bCs/>
          <w:i/>
          <w:iCs/>
          <w:sz w:val="28"/>
          <w:szCs w:val="28"/>
        </w:rPr>
        <w:t xml:space="preserve">, </w:t>
      </w:r>
      <w:r w:rsidR="006A07DA" w:rsidRPr="006A07DA">
        <w:rPr>
          <w:rStyle w:val="titleauthoretc"/>
          <w:rFonts w:cstheme="minorHAnsi"/>
          <w:i/>
          <w:iCs/>
          <w:sz w:val="28"/>
          <w:szCs w:val="28"/>
        </w:rPr>
        <w:t>Chevy Chase</w:t>
      </w:r>
      <w:r w:rsidR="006A07DA" w:rsidRPr="006A07DA">
        <w:rPr>
          <w:rStyle w:val="Strong"/>
          <w:rFonts w:cstheme="minorHAnsi"/>
          <w:sz w:val="28"/>
          <w:szCs w:val="28"/>
        </w:rPr>
        <w:t xml:space="preserve"> </w:t>
      </w:r>
      <w:r w:rsidR="006A07DA" w:rsidRPr="006A07DA">
        <w:rPr>
          <w:rStyle w:val="Strong"/>
          <w:rFonts w:cstheme="minorHAnsi"/>
          <w:b w:val="0"/>
          <w:bCs w:val="0"/>
          <w:sz w:val="28"/>
          <w:szCs w:val="28"/>
        </w:rPr>
        <w:t>June</w:t>
      </w:r>
      <w:r w:rsidR="006A07DA">
        <w:rPr>
          <w:rStyle w:val="Strong"/>
          <w:rFonts w:cstheme="minorHAnsi"/>
          <w:sz w:val="28"/>
          <w:szCs w:val="28"/>
        </w:rPr>
        <w:t xml:space="preserve">, </w:t>
      </w:r>
      <w:hyperlink r:id="rId60" w:tooltip="Click to search for more items from this issue" w:history="1">
        <w:r w:rsidR="006A07DA" w:rsidRPr="006A07DA">
          <w:rPr>
            <w:rStyle w:val="Hyperlink"/>
            <w:rFonts w:cstheme="minorHAnsi"/>
            <w:color w:val="auto"/>
            <w:sz w:val="28"/>
            <w:szCs w:val="28"/>
            <w:u w:val="none"/>
          </w:rPr>
          <w:t>32</w:t>
        </w:r>
        <w:r w:rsidR="006A07DA">
          <w:rPr>
            <w:rStyle w:val="Hyperlink"/>
            <w:rFonts w:cstheme="minorHAnsi"/>
            <w:color w:val="auto"/>
            <w:sz w:val="28"/>
            <w:szCs w:val="28"/>
            <w:u w:val="none"/>
          </w:rPr>
          <w:t>(</w:t>
        </w:r>
        <w:r w:rsidR="006A07DA" w:rsidRPr="006A07DA">
          <w:rPr>
            <w:rStyle w:val="Hyperlink"/>
            <w:rFonts w:cstheme="minorHAnsi"/>
            <w:color w:val="auto"/>
            <w:sz w:val="28"/>
            <w:szCs w:val="28"/>
            <w:u w:val="none"/>
          </w:rPr>
          <w:t>6</w:t>
        </w:r>
        <w:r w:rsidR="006A07DA">
          <w:rPr>
            <w:rStyle w:val="Hyperlink"/>
            <w:rFonts w:cstheme="minorHAnsi"/>
            <w:color w:val="auto"/>
            <w:sz w:val="28"/>
            <w:szCs w:val="28"/>
            <w:u w:val="none"/>
          </w:rPr>
          <w:t>)</w:t>
        </w:r>
        <w:r w:rsidR="006A07DA" w:rsidRPr="006A07DA">
          <w:rPr>
            <w:rStyle w:val="Hyperlink"/>
            <w:rFonts w:cstheme="minorHAnsi"/>
            <w:color w:val="auto"/>
            <w:sz w:val="28"/>
            <w:szCs w:val="28"/>
            <w:u w:val="none"/>
          </w:rPr>
          <w:t> </w:t>
        </w:r>
      </w:hyperlink>
      <w:r w:rsidR="006A07DA" w:rsidRPr="006A07DA">
        <w:rPr>
          <w:rStyle w:val="titleauthoretc"/>
          <w:rFonts w:cstheme="minorHAnsi"/>
          <w:sz w:val="28"/>
          <w:szCs w:val="28"/>
        </w:rPr>
        <w:t>: 1046-53.</w:t>
      </w:r>
    </w:p>
    <w:p w14:paraId="094A91C8" w14:textId="76171E46" w:rsidR="00B81CB6" w:rsidRPr="00ED6CA8" w:rsidRDefault="00B81CB6" w:rsidP="00ED6CA8">
      <w:pPr>
        <w:rPr>
          <w:rFonts w:cstheme="minorHAnsi"/>
          <w:sz w:val="28"/>
          <w:szCs w:val="28"/>
        </w:rPr>
      </w:pPr>
      <w:r w:rsidRPr="00ED6CA8">
        <w:rPr>
          <w:rFonts w:cstheme="minorHAnsi"/>
          <w:sz w:val="28"/>
          <w:szCs w:val="28"/>
        </w:rPr>
        <w:t xml:space="preserve">Fowler, R. </w:t>
      </w:r>
      <w:r w:rsidRPr="00ED6CA8">
        <w:rPr>
          <w:rFonts w:cstheme="minorHAnsi"/>
          <w:i/>
          <w:iCs/>
          <w:sz w:val="28"/>
          <w:szCs w:val="28"/>
        </w:rPr>
        <w:t>et al.</w:t>
      </w:r>
      <w:r w:rsidRPr="00ED6CA8">
        <w:rPr>
          <w:rFonts w:cstheme="minorHAnsi"/>
          <w:sz w:val="28"/>
          <w:szCs w:val="28"/>
        </w:rPr>
        <w:t xml:space="preserve"> (2007) Sex and Age Differences in the Delivery Outcomes of Critical Care </w:t>
      </w:r>
      <w:hyperlink r:id="rId61" w:history="1">
        <w:r w:rsidRPr="00ED6CA8">
          <w:rPr>
            <w:rStyle w:val="Hyperlink"/>
            <w:rFonts w:cstheme="minorHAnsi"/>
            <w:i/>
            <w:iCs/>
            <w:color w:val="auto"/>
            <w:sz w:val="28"/>
            <w:szCs w:val="28"/>
            <w:u w:val="none"/>
            <w:shd w:val="clear" w:color="auto" w:fill="FFFFFF"/>
          </w:rPr>
          <w:t>C</w:t>
        </w:r>
        <w:r w:rsidR="00ED6CA8" w:rsidRPr="00ED6CA8">
          <w:rPr>
            <w:rStyle w:val="Hyperlink"/>
            <w:rFonts w:cstheme="minorHAnsi"/>
            <w:i/>
            <w:iCs/>
            <w:color w:val="auto"/>
            <w:sz w:val="28"/>
            <w:szCs w:val="28"/>
            <w:u w:val="none"/>
            <w:shd w:val="clear" w:color="auto" w:fill="FFFFFF"/>
          </w:rPr>
          <w:t xml:space="preserve">anadian </w:t>
        </w:r>
        <w:r w:rsidRPr="00ED6CA8">
          <w:rPr>
            <w:rStyle w:val="Hyperlink"/>
            <w:rFonts w:cstheme="minorHAnsi"/>
            <w:i/>
            <w:iCs/>
            <w:color w:val="auto"/>
            <w:sz w:val="28"/>
            <w:szCs w:val="28"/>
            <w:u w:val="none"/>
            <w:shd w:val="clear" w:color="auto" w:fill="FFFFFF"/>
          </w:rPr>
          <w:t>M</w:t>
        </w:r>
        <w:r w:rsidR="00ED6CA8" w:rsidRPr="00ED6CA8">
          <w:rPr>
            <w:rStyle w:val="Hyperlink"/>
            <w:rFonts w:cstheme="minorHAnsi"/>
            <w:i/>
            <w:iCs/>
            <w:color w:val="auto"/>
            <w:sz w:val="28"/>
            <w:szCs w:val="28"/>
            <w:u w:val="none"/>
            <w:shd w:val="clear" w:color="auto" w:fill="FFFFFF"/>
          </w:rPr>
          <w:t xml:space="preserve">edical </w:t>
        </w:r>
        <w:r w:rsidRPr="00ED6CA8">
          <w:rPr>
            <w:rStyle w:val="Hyperlink"/>
            <w:rFonts w:cstheme="minorHAnsi"/>
            <w:i/>
            <w:iCs/>
            <w:color w:val="auto"/>
            <w:sz w:val="28"/>
            <w:szCs w:val="28"/>
            <w:u w:val="none"/>
            <w:shd w:val="clear" w:color="auto" w:fill="FFFFFF"/>
          </w:rPr>
          <w:t>A</w:t>
        </w:r>
        <w:r w:rsidR="00ED6CA8" w:rsidRPr="00ED6CA8">
          <w:rPr>
            <w:rStyle w:val="Hyperlink"/>
            <w:rFonts w:cstheme="minorHAnsi"/>
            <w:i/>
            <w:iCs/>
            <w:color w:val="auto"/>
            <w:sz w:val="28"/>
            <w:szCs w:val="28"/>
            <w:u w:val="none"/>
            <w:shd w:val="clear" w:color="auto" w:fill="FFFFFF"/>
          </w:rPr>
          <w:t xml:space="preserve">ssociation </w:t>
        </w:r>
        <w:r w:rsidRPr="00ED6CA8">
          <w:rPr>
            <w:rStyle w:val="Hyperlink"/>
            <w:rFonts w:cstheme="minorHAnsi"/>
            <w:i/>
            <w:iCs/>
            <w:color w:val="auto"/>
            <w:sz w:val="28"/>
            <w:szCs w:val="28"/>
            <w:u w:val="none"/>
            <w:shd w:val="clear" w:color="auto" w:fill="FFFFFF"/>
          </w:rPr>
          <w:t>J</w:t>
        </w:r>
      </w:hyperlink>
      <w:r w:rsidR="00ED6CA8" w:rsidRPr="00ED6CA8">
        <w:rPr>
          <w:rFonts w:cstheme="minorHAnsi"/>
          <w:i/>
          <w:iCs/>
          <w:sz w:val="28"/>
          <w:szCs w:val="28"/>
          <w:shd w:val="clear" w:color="auto" w:fill="FFFFFF"/>
        </w:rPr>
        <w:t xml:space="preserve">ournal </w:t>
      </w:r>
      <w:r w:rsidRPr="00ED6CA8">
        <w:rPr>
          <w:rFonts w:cstheme="minorHAnsi"/>
          <w:sz w:val="28"/>
          <w:szCs w:val="28"/>
          <w:shd w:val="clear" w:color="auto" w:fill="FFFFFF"/>
        </w:rPr>
        <w:t>Dec</w:t>
      </w:r>
      <w:r w:rsidR="00ED6CA8" w:rsidRPr="00ED6CA8">
        <w:rPr>
          <w:rFonts w:cstheme="minorHAnsi"/>
          <w:sz w:val="28"/>
          <w:szCs w:val="28"/>
          <w:shd w:val="clear" w:color="auto" w:fill="FFFFFF"/>
        </w:rPr>
        <w:t>ember</w:t>
      </w:r>
      <w:r w:rsidRPr="00ED6CA8">
        <w:rPr>
          <w:rFonts w:cstheme="minorHAnsi"/>
          <w:sz w:val="28"/>
          <w:szCs w:val="28"/>
          <w:shd w:val="clear" w:color="auto" w:fill="FFFFFF"/>
        </w:rPr>
        <w:t xml:space="preserve"> 4; 177(12): 1513–1519.</w:t>
      </w:r>
      <w:r w:rsidRPr="00ED6CA8">
        <w:rPr>
          <w:rFonts w:cstheme="minorHAnsi"/>
          <w:sz w:val="28"/>
          <w:szCs w:val="28"/>
        </w:rPr>
        <w:t xml:space="preserve"> </w:t>
      </w:r>
    </w:p>
    <w:p w14:paraId="00D32865" w14:textId="377CFB69" w:rsidR="006D0735" w:rsidRDefault="006D0735" w:rsidP="006D0735">
      <w:pPr>
        <w:pStyle w:val="EndNoteBibliography"/>
        <w:spacing w:after="0"/>
        <w:rPr>
          <w:rFonts w:ascii="Times New Roman" w:hAnsi="Times New Roman"/>
          <w:sz w:val="28"/>
          <w:szCs w:val="28"/>
        </w:rPr>
      </w:pPr>
      <w:r w:rsidRPr="006B0F9F">
        <w:rPr>
          <w:rFonts w:ascii="Times New Roman" w:hAnsi="Times New Roman"/>
          <w:sz w:val="28"/>
          <w:szCs w:val="28"/>
        </w:rPr>
        <w:t>Hennebry, J., J. McLaughlin, and K. Preibisch</w:t>
      </w:r>
      <w:r>
        <w:rPr>
          <w:rFonts w:ascii="Times New Roman" w:hAnsi="Times New Roman"/>
          <w:sz w:val="28"/>
          <w:szCs w:val="28"/>
        </w:rPr>
        <w:t xml:space="preserve"> (</w:t>
      </w:r>
      <w:r w:rsidRPr="006B0F9F">
        <w:rPr>
          <w:rFonts w:ascii="Times New Roman" w:hAnsi="Times New Roman"/>
          <w:sz w:val="28"/>
          <w:szCs w:val="28"/>
        </w:rPr>
        <w:t>2016</w:t>
      </w:r>
      <w:r>
        <w:rPr>
          <w:rFonts w:ascii="Times New Roman" w:hAnsi="Times New Roman"/>
          <w:sz w:val="28"/>
          <w:szCs w:val="28"/>
        </w:rPr>
        <w:t>)</w:t>
      </w:r>
      <w:r w:rsidRPr="006B0F9F">
        <w:rPr>
          <w:rFonts w:ascii="Times New Roman" w:hAnsi="Times New Roman"/>
          <w:sz w:val="28"/>
          <w:szCs w:val="28"/>
        </w:rPr>
        <w:t xml:space="preserve"> Out of the Loop: (In)access to Health Care for Migrant Workers in Canada </w:t>
      </w:r>
      <w:r w:rsidRPr="006B0F9F">
        <w:rPr>
          <w:rFonts w:ascii="Times New Roman" w:hAnsi="Times New Roman"/>
          <w:i/>
          <w:sz w:val="28"/>
          <w:szCs w:val="28"/>
        </w:rPr>
        <w:t>Journal of International Migration &amp; Integration.</w:t>
      </w:r>
      <w:r w:rsidRPr="006B0F9F">
        <w:rPr>
          <w:rFonts w:ascii="Times New Roman" w:hAnsi="Times New Roman"/>
          <w:sz w:val="28"/>
          <w:szCs w:val="28"/>
        </w:rPr>
        <w:t xml:space="preserve"> 17 (2):521-38.</w:t>
      </w:r>
    </w:p>
    <w:p w14:paraId="50C5CBCD" w14:textId="4F285D73" w:rsidR="004C24D4" w:rsidRDefault="004C24D4" w:rsidP="006D0735">
      <w:pPr>
        <w:pStyle w:val="EndNoteBibliography"/>
        <w:spacing w:after="0"/>
        <w:rPr>
          <w:rFonts w:ascii="Times New Roman" w:hAnsi="Times New Roman"/>
          <w:sz w:val="28"/>
          <w:szCs w:val="28"/>
        </w:rPr>
      </w:pPr>
    </w:p>
    <w:p w14:paraId="44289D39" w14:textId="3E368E77" w:rsidR="00CD45F5" w:rsidRPr="00B879D1" w:rsidRDefault="00DB77B2" w:rsidP="00B879D1">
      <w:pPr>
        <w:spacing w:line="312" w:lineRule="atLeast"/>
        <w:rPr>
          <w:rFonts w:cstheme="minorHAnsi"/>
          <w:sz w:val="28"/>
          <w:szCs w:val="28"/>
        </w:rPr>
      </w:pPr>
      <w:proofErr w:type="spellStart"/>
      <w:r w:rsidRPr="00B879D1">
        <w:rPr>
          <w:rStyle w:val="nlmarticle-title"/>
          <w:rFonts w:cstheme="minorHAnsi"/>
          <w:sz w:val="28"/>
          <w:szCs w:val="28"/>
        </w:rPr>
        <w:t>Inacio</w:t>
      </w:r>
      <w:proofErr w:type="spellEnd"/>
      <w:r w:rsidRPr="00B879D1">
        <w:rPr>
          <w:rStyle w:val="nlmarticle-title"/>
          <w:rFonts w:cstheme="minorHAnsi"/>
          <w:sz w:val="28"/>
          <w:szCs w:val="28"/>
        </w:rPr>
        <w:t xml:space="preserve">, M.C. et al. (2019) </w:t>
      </w:r>
      <w:r w:rsidR="004C24D4" w:rsidRPr="00B879D1">
        <w:rPr>
          <w:rStyle w:val="nlmarticle-title"/>
          <w:rFonts w:cstheme="minorHAnsi"/>
          <w:sz w:val="28"/>
          <w:szCs w:val="28"/>
        </w:rPr>
        <w:t xml:space="preserve">Young </w:t>
      </w:r>
      <w:r w:rsidRPr="00B879D1">
        <w:rPr>
          <w:rStyle w:val="nlmarticle-title"/>
          <w:rFonts w:cstheme="minorHAnsi"/>
          <w:sz w:val="28"/>
          <w:szCs w:val="28"/>
        </w:rPr>
        <w:t>P</w:t>
      </w:r>
      <w:r w:rsidR="004C24D4" w:rsidRPr="00B879D1">
        <w:rPr>
          <w:rStyle w:val="nlmarticle-title"/>
          <w:rFonts w:cstheme="minorHAnsi"/>
          <w:sz w:val="28"/>
          <w:szCs w:val="28"/>
        </w:rPr>
        <w:t xml:space="preserve">eople in </w:t>
      </w:r>
      <w:r w:rsidRPr="00B879D1">
        <w:rPr>
          <w:rStyle w:val="nlmarticle-title"/>
          <w:rFonts w:cstheme="minorHAnsi"/>
          <w:sz w:val="28"/>
          <w:szCs w:val="28"/>
        </w:rPr>
        <w:t>A</w:t>
      </w:r>
      <w:r w:rsidR="004C24D4" w:rsidRPr="00B879D1">
        <w:rPr>
          <w:rStyle w:val="nlmarticle-title"/>
          <w:rFonts w:cstheme="minorHAnsi"/>
          <w:sz w:val="28"/>
          <w:szCs w:val="28"/>
        </w:rPr>
        <w:t xml:space="preserve">ged </w:t>
      </w:r>
      <w:r w:rsidRPr="00B879D1">
        <w:rPr>
          <w:rStyle w:val="nlmarticle-title"/>
          <w:rFonts w:cstheme="minorHAnsi"/>
          <w:sz w:val="28"/>
          <w:szCs w:val="28"/>
        </w:rPr>
        <w:t>C</w:t>
      </w:r>
      <w:r w:rsidR="004C24D4" w:rsidRPr="00B879D1">
        <w:rPr>
          <w:rStyle w:val="nlmarticle-title"/>
          <w:rFonts w:cstheme="minorHAnsi"/>
          <w:sz w:val="28"/>
          <w:szCs w:val="28"/>
        </w:rPr>
        <w:t xml:space="preserve">are: </w:t>
      </w:r>
      <w:r w:rsidRPr="00B879D1">
        <w:rPr>
          <w:rStyle w:val="nlmarticle-title"/>
          <w:rFonts w:cstheme="minorHAnsi"/>
          <w:sz w:val="28"/>
          <w:szCs w:val="28"/>
        </w:rPr>
        <w:t>T</w:t>
      </w:r>
      <w:r w:rsidR="004C24D4" w:rsidRPr="00B879D1">
        <w:rPr>
          <w:rStyle w:val="nlmarticle-title"/>
          <w:rFonts w:cstheme="minorHAnsi"/>
          <w:sz w:val="28"/>
          <w:szCs w:val="28"/>
        </w:rPr>
        <w:t xml:space="preserve">rends in the </w:t>
      </w:r>
      <w:r w:rsidRPr="00B879D1">
        <w:rPr>
          <w:rStyle w:val="nlmarticle-title"/>
          <w:rFonts w:cstheme="minorHAnsi"/>
          <w:sz w:val="28"/>
          <w:szCs w:val="28"/>
        </w:rPr>
        <w:t>U</w:t>
      </w:r>
      <w:r w:rsidR="004C24D4" w:rsidRPr="00B879D1">
        <w:rPr>
          <w:rStyle w:val="nlmarticle-title"/>
          <w:rFonts w:cstheme="minorHAnsi"/>
          <w:sz w:val="28"/>
          <w:szCs w:val="28"/>
        </w:rPr>
        <w:t xml:space="preserve">se of </w:t>
      </w:r>
      <w:r w:rsidRPr="00B879D1">
        <w:rPr>
          <w:rStyle w:val="nlmarticle-title"/>
          <w:rFonts w:cstheme="minorHAnsi"/>
          <w:sz w:val="28"/>
          <w:szCs w:val="28"/>
        </w:rPr>
        <w:t>A</w:t>
      </w:r>
      <w:r w:rsidR="004C24D4" w:rsidRPr="00B879D1">
        <w:rPr>
          <w:rStyle w:val="nlmarticle-title"/>
          <w:rFonts w:cstheme="minorHAnsi"/>
          <w:sz w:val="28"/>
          <w:szCs w:val="28"/>
        </w:rPr>
        <w:t xml:space="preserve">ged </w:t>
      </w:r>
      <w:r w:rsidRPr="00B879D1">
        <w:rPr>
          <w:rStyle w:val="nlmarticle-title"/>
          <w:rFonts w:cstheme="minorHAnsi"/>
          <w:sz w:val="28"/>
          <w:szCs w:val="28"/>
        </w:rPr>
        <w:t>C</w:t>
      </w:r>
      <w:r w:rsidR="004C24D4" w:rsidRPr="00B879D1">
        <w:rPr>
          <w:rStyle w:val="nlmarticle-title"/>
          <w:rFonts w:cstheme="minorHAnsi"/>
          <w:sz w:val="28"/>
          <w:szCs w:val="28"/>
        </w:rPr>
        <w:t xml:space="preserve">are </w:t>
      </w:r>
      <w:r w:rsidRPr="00B879D1">
        <w:rPr>
          <w:rStyle w:val="nlmarticle-title"/>
          <w:rFonts w:cstheme="minorHAnsi"/>
          <w:sz w:val="28"/>
          <w:szCs w:val="28"/>
        </w:rPr>
        <w:t>S</w:t>
      </w:r>
      <w:r w:rsidR="004C24D4" w:rsidRPr="00B879D1">
        <w:rPr>
          <w:rStyle w:val="nlmarticle-title"/>
          <w:rFonts w:cstheme="minorHAnsi"/>
          <w:sz w:val="28"/>
          <w:szCs w:val="28"/>
        </w:rPr>
        <w:t xml:space="preserve">ervices by </w:t>
      </w:r>
      <w:r w:rsidRPr="00B879D1">
        <w:rPr>
          <w:rStyle w:val="nlmarticle-title"/>
          <w:rFonts w:cstheme="minorHAnsi"/>
          <w:sz w:val="28"/>
          <w:szCs w:val="28"/>
        </w:rPr>
        <w:t>Y</w:t>
      </w:r>
      <w:r w:rsidR="004C24D4" w:rsidRPr="00B879D1">
        <w:rPr>
          <w:rStyle w:val="nlmarticle-title"/>
          <w:rFonts w:cstheme="minorHAnsi"/>
          <w:sz w:val="28"/>
          <w:szCs w:val="28"/>
        </w:rPr>
        <w:t>ounger Australians, 2008–2016</w:t>
      </w:r>
      <w:r w:rsidRPr="00B879D1">
        <w:rPr>
          <w:rFonts w:cstheme="minorHAnsi"/>
          <w:sz w:val="28"/>
          <w:szCs w:val="28"/>
          <w:shd w:val="clear" w:color="auto" w:fill="EEEEEE"/>
        </w:rPr>
        <w:t xml:space="preserve"> </w:t>
      </w:r>
      <w:hyperlink r:id="rId62" w:history="1">
        <w:r w:rsidRPr="00B879D1">
          <w:rPr>
            <w:rStyle w:val="Hyperlink"/>
            <w:rFonts w:cstheme="minorHAnsi"/>
            <w:i/>
            <w:iCs/>
            <w:color w:val="auto"/>
            <w:sz w:val="28"/>
            <w:szCs w:val="28"/>
            <w:u w:val="none"/>
          </w:rPr>
          <w:t>Disability and Rehabilitation </w:t>
        </w:r>
      </w:hyperlink>
      <w:r w:rsidR="00B879D1" w:rsidRPr="00B879D1">
        <w:rPr>
          <w:rFonts w:cstheme="minorHAnsi"/>
          <w:color w:val="777777"/>
          <w:sz w:val="28"/>
          <w:szCs w:val="28"/>
        </w:rPr>
        <w:t xml:space="preserve"> Published online: 28 Aug 2019</w:t>
      </w:r>
      <w:r w:rsidR="00B879D1">
        <w:rPr>
          <w:rFonts w:cstheme="minorHAnsi"/>
          <w:color w:val="777777"/>
          <w:sz w:val="28"/>
          <w:szCs w:val="28"/>
        </w:rPr>
        <w:t xml:space="preserve"> </w:t>
      </w:r>
      <w:hyperlink r:id="rId63" w:history="1">
        <w:r w:rsidR="00B879D1" w:rsidRPr="00B879D1">
          <w:rPr>
            <w:rStyle w:val="Hyperlink"/>
            <w:rFonts w:cstheme="minorHAnsi"/>
            <w:color w:val="auto"/>
            <w:sz w:val="28"/>
            <w:szCs w:val="28"/>
            <w:u w:val="none"/>
          </w:rPr>
          <w:t>https://doi.org/10.1080/09638288.2019.1652703</w:t>
        </w:r>
      </w:hyperlink>
    </w:p>
    <w:p w14:paraId="4E65BC3E" w14:textId="2E38C62E" w:rsidR="00CD45F5" w:rsidRPr="00CD45F5" w:rsidRDefault="00CD45F5" w:rsidP="006D0735">
      <w:pPr>
        <w:pStyle w:val="EndNoteBibliography"/>
        <w:spacing w:after="0"/>
        <w:rPr>
          <w:rFonts w:ascii="Times New Roman" w:hAnsi="Times New Roman"/>
          <w:sz w:val="28"/>
          <w:szCs w:val="28"/>
        </w:rPr>
      </w:pPr>
      <w:r w:rsidRPr="00CD45F5">
        <w:rPr>
          <w:sz w:val="28"/>
          <w:szCs w:val="28"/>
        </w:rPr>
        <w:t xml:space="preserve">Mental Health Commission of Canada. (2016). </w:t>
      </w:r>
      <w:r w:rsidRPr="00B879D1">
        <w:rPr>
          <w:i/>
          <w:iCs/>
          <w:sz w:val="28"/>
          <w:szCs w:val="28"/>
        </w:rPr>
        <w:t>Mental Health Commission of Canada - Strategic Plan 2017-2022</w:t>
      </w:r>
      <w:r w:rsidRPr="00CD45F5">
        <w:rPr>
          <w:sz w:val="28"/>
          <w:szCs w:val="28"/>
        </w:rPr>
        <w:t>, Ottawa</w:t>
      </w:r>
      <w:r w:rsidR="00B879D1">
        <w:rPr>
          <w:sz w:val="28"/>
          <w:szCs w:val="28"/>
        </w:rPr>
        <w:t>:Mental Health Commission</w:t>
      </w:r>
      <w:r w:rsidRPr="00CD45F5">
        <w:rPr>
          <w:sz w:val="28"/>
          <w:szCs w:val="28"/>
        </w:rPr>
        <w:t>.</w:t>
      </w:r>
    </w:p>
    <w:p w14:paraId="47244636" w14:textId="55A65CE8" w:rsidR="006D0735" w:rsidRDefault="006D0735" w:rsidP="006D0735">
      <w:pPr>
        <w:pStyle w:val="EndNoteBibliography"/>
        <w:spacing w:after="0"/>
        <w:rPr>
          <w:rFonts w:ascii="Times New Roman" w:hAnsi="Times New Roman"/>
          <w:sz w:val="28"/>
          <w:szCs w:val="28"/>
        </w:rPr>
      </w:pPr>
    </w:p>
    <w:p w14:paraId="6A472192" w14:textId="3E618FD8" w:rsidR="006D0735" w:rsidRDefault="006D0735" w:rsidP="006D0735">
      <w:pPr>
        <w:rPr>
          <w:sz w:val="28"/>
          <w:szCs w:val="28"/>
        </w:rPr>
      </w:pPr>
      <w:r w:rsidRPr="006B0F9F">
        <w:rPr>
          <w:sz w:val="28"/>
          <w:szCs w:val="28"/>
        </w:rPr>
        <w:t xml:space="preserve">Mosby, I. 2013. Administering Colonial Science: Nutrition Research and Human Biomedical Experimentation in Aboriginal Communities and Residential Schools, 1942–1952 </w:t>
      </w:r>
      <w:r w:rsidRPr="006B0F9F">
        <w:rPr>
          <w:i/>
          <w:sz w:val="28"/>
          <w:szCs w:val="28"/>
        </w:rPr>
        <w:t>Social History</w:t>
      </w:r>
      <w:r w:rsidRPr="006B0F9F">
        <w:rPr>
          <w:sz w:val="28"/>
          <w:szCs w:val="28"/>
        </w:rPr>
        <w:t xml:space="preserve"> 46 (91): 145-172.</w:t>
      </w:r>
    </w:p>
    <w:p w14:paraId="14031CF6" w14:textId="0C1D3EA4" w:rsidR="006D0735" w:rsidRDefault="006A07DA" w:rsidP="009A6014">
      <w:pPr>
        <w:rPr>
          <w:sz w:val="28"/>
          <w:szCs w:val="28"/>
        </w:rPr>
      </w:pPr>
      <w:proofErr w:type="spellStart"/>
      <w:proofErr w:type="gramStart"/>
      <w:r>
        <w:rPr>
          <w:sz w:val="28"/>
          <w:szCs w:val="28"/>
        </w:rPr>
        <w:t>Osborn,R</w:t>
      </w:r>
      <w:proofErr w:type="spellEnd"/>
      <w:r>
        <w:rPr>
          <w:sz w:val="28"/>
          <w:szCs w:val="28"/>
        </w:rPr>
        <w:t>.</w:t>
      </w:r>
      <w:proofErr w:type="gramEnd"/>
      <w:r>
        <w:rPr>
          <w:sz w:val="28"/>
          <w:szCs w:val="28"/>
        </w:rPr>
        <w:t xml:space="preserve"> et al. </w:t>
      </w:r>
      <w:r w:rsidR="00B879D1">
        <w:rPr>
          <w:sz w:val="28"/>
          <w:szCs w:val="28"/>
        </w:rPr>
        <w:t xml:space="preserve">(2014) </w:t>
      </w:r>
      <w:r>
        <w:rPr>
          <w:sz w:val="28"/>
          <w:szCs w:val="28"/>
        </w:rPr>
        <w:t>International Survey of Older Adults Finds Shortcomings in Access, Coordination</w:t>
      </w:r>
      <w:r w:rsidR="009A6014">
        <w:rPr>
          <w:sz w:val="28"/>
          <w:szCs w:val="28"/>
        </w:rPr>
        <w:t xml:space="preserve">, and Patient-Centered Care </w:t>
      </w:r>
      <w:r w:rsidR="009A6014" w:rsidRPr="009A6014">
        <w:rPr>
          <w:i/>
          <w:iCs/>
          <w:sz w:val="28"/>
          <w:szCs w:val="28"/>
        </w:rPr>
        <w:t>Health Affairs</w:t>
      </w:r>
      <w:r w:rsidR="009A6014">
        <w:rPr>
          <w:sz w:val="28"/>
          <w:szCs w:val="28"/>
        </w:rPr>
        <w:t xml:space="preserve"> 33(12):2247-2255.</w:t>
      </w:r>
    </w:p>
    <w:p w14:paraId="350189D6" w14:textId="4BCD7B04" w:rsidR="00CD45F5" w:rsidRPr="00CD45F5" w:rsidRDefault="00CD45F5" w:rsidP="00CD45F5">
      <w:pPr>
        <w:spacing w:before="100" w:beforeAutospacing="1" w:after="100" w:afterAutospacing="1"/>
        <w:outlineLvl w:val="0"/>
        <w:rPr>
          <w:bCs/>
          <w:kern w:val="36"/>
          <w:sz w:val="28"/>
          <w:szCs w:val="28"/>
        </w:rPr>
      </w:pPr>
      <w:proofErr w:type="spellStart"/>
      <w:r w:rsidRPr="00CD45F5">
        <w:rPr>
          <w:rStyle w:val="name"/>
          <w:rFonts w:cstheme="minorHAnsi"/>
          <w:color w:val="333333"/>
          <w:sz w:val="28"/>
          <w:szCs w:val="28"/>
          <w:bdr w:val="none" w:sz="0" w:space="0" w:color="auto" w:frame="1"/>
        </w:rPr>
        <w:t>Priebe,S</w:t>
      </w:r>
      <w:proofErr w:type="spellEnd"/>
      <w:r w:rsidRPr="00CD45F5">
        <w:rPr>
          <w:rStyle w:val="name"/>
          <w:rFonts w:cstheme="minorHAnsi"/>
          <w:color w:val="333333"/>
          <w:sz w:val="28"/>
          <w:szCs w:val="28"/>
          <w:bdr w:val="none" w:sz="0" w:space="0" w:color="auto" w:frame="1"/>
        </w:rPr>
        <w:t xml:space="preserve"> et al</w:t>
      </w:r>
      <w:r w:rsidRPr="009A6014">
        <w:rPr>
          <w:rStyle w:val="name"/>
          <w:rFonts w:cstheme="minorHAnsi"/>
          <w:i/>
          <w:iCs/>
          <w:color w:val="333333"/>
          <w:sz w:val="28"/>
          <w:szCs w:val="28"/>
          <w:bdr w:val="none" w:sz="0" w:space="0" w:color="auto" w:frame="1"/>
        </w:rPr>
        <w:t xml:space="preserve">. </w:t>
      </w:r>
      <w:r w:rsidRPr="00B879D1">
        <w:rPr>
          <w:rStyle w:val="name"/>
          <w:rFonts w:cstheme="minorHAnsi"/>
          <w:color w:val="333333"/>
          <w:sz w:val="28"/>
          <w:szCs w:val="28"/>
          <w:bdr w:val="none" w:sz="0" w:space="0" w:color="auto" w:frame="1"/>
        </w:rPr>
        <w:t>(2005)</w:t>
      </w:r>
      <w:r>
        <w:rPr>
          <w:rStyle w:val="name"/>
          <w:rFonts w:cstheme="minorHAnsi"/>
          <w:i/>
          <w:iCs/>
          <w:color w:val="333333"/>
          <w:sz w:val="28"/>
          <w:szCs w:val="28"/>
          <w:bdr w:val="none" w:sz="0" w:space="0" w:color="auto" w:frame="1"/>
        </w:rPr>
        <w:t xml:space="preserve"> </w:t>
      </w:r>
      <w:proofErr w:type="spellStart"/>
      <w:r w:rsidRPr="009A6014">
        <w:rPr>
          <w:rFonts w:cstheme="minorHAnsi"/>
          <w:color w:val="333333"/>
          <w:sz w:val="28"/>
          <w:szCs w:val="28"/>
        </w:rPr>
        <w:t>Reinstitutionalisation</w:t>
      </w:r>
      <w:proofErr w:type="spellEnd"/>
      <w:r w:rsidRPr="009A6014">
        <w:rPr>
          <w:rFonts w:cstheme="minorHAnsi"/>
          <w:color w:val="333333"/>
          <w:sz w:val="28"/>
          <w:szCs w:val="28"/>
        </w:rPr>
        <w:t xml:space="preserve"> in </w:t>
      </w:r>
      <w:r>
        <w:rPr>
          <w:rFonts w:cstheme="minorHAnsi"/>
          <w:color w:val="333333"/>
          <w:sz w:val="28"/>
          <w:szCs w:val="28"/>
        </w:rPr>
        <w:t>M</w:t>
      </w:r>
      <w:r w:rsidRPr="009A6014">
        <w:rPr>
          <w:rFonts w:cstheme="minorHAnsi"/>
          <w:color w:val="333333"/>
          <w:sz w:val="28"/>
          <w:szCs w:val="28"/>
        </w:rPr>
        <w:t xml:space="preserve">ental </w:t>
      </w:r>
      <w:r>
        <w:rPr>
          <w:rFonts w:cstheme="minorHAnsi"/>
          <w:color w:val="333333"/>
          <w:sz w:val="28"/>
          <w:szCs w:val="28"/>
        </w:rPr>
        <w:t>H</w:t>
      </w:r>
      <w:r w:rsidRPr="009A6014">
        <w:rPr>
          <w:rFonts w:cstheme="minorHAnsi"/>
          <w:color w:val="333333"/>
          <w:sz w:val="28"/>
          <w:szCs w:val="28"/>
        </w:rPr>
        <w:t xml:space="preserve">ealth </w:t>
      </w:r>
      <w:r>
        <w:rPr>
          <w:rFonts w:cstheme="minorHAnsi"/>
          <w:color w:val="333333"/>
          <w:sz w:val="28"/>
          <w:szCs w:val="28"/>
        </w:rPr>
        <w:t>C</w:t>
      </w:r>
      <w:r w:rsidRPr="009A6014">
        <w:rPr>
          <w:rFonts w:cstheme="minorHAnsi"/>
          <w:color w:val="333333"/>
          <w:sz w:val="28"/>
          <w:szCs w:val="28"/>
        </w:rPr>
        <w:t xml:space="preserve">are: </w:t>
      </w:r>
      <w:r>
        <w:rPr>
          <w:rFonts w:cstheme="minorHAnsi"/>
          <w:color w:val="333333"/>
          <w:sz w:val="28"/>
          <w:szCs w:val="28"/>
        </w:rPr>
        <w:t>C</w:t>
      </w:r>
      <w:r w:rsidRPr="009A6014">
        <w:rPr>
          <w:rFonts w:cstheme="minorHAnsi"/>
          <w:color w:val="333333"/>
          <w:sz w:val="28"/>
          <w:szCs w:val="28"/>
        </w:rPr>
        <w:t xml:space="preserve">omparison of </w:t>
      </w:r>
      <w:r>
        <w:rPr>
          <w:rFonts w:cstheme="minorHAnsi"/>
          <w:color w:val="333333"/>
          <w:sz w:val="28"/>
          <w:szCs w:val="28"/>
        </w:rPr>
        <w:t>D</w:t>
      </w:r>
      <w:r w:rsidRPr="009A6014">
        <w:rPr>
          <w:rFonts w:cstheme="minorHAnsi"/>
          <w:color w:val="333333"/>
          <w:sz w:val="28"/>
          <w:szCs w:val="28"/>
        </w:rPr>
        <w:t xml:space="preserve">ata on </w:t>
      </w:r>
      <w:r>
        <w:rPr>
          <w:rFonts w:cstheme="minorHAnsi"/>
          <w:color w:val="333333"/>
          <w:sz w:val="28"/>
          <w:szCs w:val="28"/>
        </w:rPr>
        <w:t>S</w:t>
      </w:r>
      <w:r w:rsidRPr="009A6014">
        <w:rPr>
          <w:rFonts w:cstheme="minorHAnsi"/>
          <w:color w:val="333333"/>
          <w:sz w:val="28"/>
          <w:szCs w:val="28"/>
        </w:rPr>
        <w:t xml:space="preserve">ervice </w:t>
      </w:r>
      <w:r>
        <w:rPr>
          <w:rFonts w:cstheme="minorHAnsi"/>
          <w:color w:val="333333"/>
          <w:sz w:val="28"/>
          <w:szCs w:val="28"/>
        </w:rPr>
        <w:t>P</w:t>
      </w:r>
      <w:r w:rsidRPr="009A6014">
        <w:rPr>
          <w:rFonts w:cstheme="minorHAnsi"/>
          <w:color w:val="333333"/>
          <w:sz w:val="28"/>
          <w:szCs w:val="28"/>
        </w:rPr>
        <w:t xml:space="preserve">rovision from </w:t>
      </w:r>
      <w:r>
        <w:rPr>
          <w:rFonts w:cstheme="minorHAnsi"/>
          <w:color w:val="333333"/>
          <w:sz w:val="28"/>
          <w:szCs w:val="28"/>
        </w:rPr>
        <w:t>S</w:t>
      </w:r>
      <w:r w:rsidRPr="009A6014">
        <w:rPr>
          <w:rFonts w:cstheme="minorHAnsi"/>
          <w:color w:val="333333"/>
          <w:sz w:val="28"/>
          <w:szCs w:val="28"/>
        </w:rPr>
        <w:t xml:space="preserve">ix European </w:t>
      </w:r>
      <w:r>
        <w:rPr>
          <w:rFonts w:cstheme="minorHAnsi"/>
          <w:color w:val="333333"/>
          <w:sz w:val="28"/>
          <w:szCs w:val="28"/>
        </w:rPr>
        <w:t>C</w:t>
      </w:r>
      <w:r w:rsidRPr="009A6014">
        <w:rPr>
          <w:rFonts w:cstheme="minorHAnsi"/>
          <w:color w:val="333333"/>
          <w:sz w:val="28"/>
          <w:szCs w:val="28"/>
        </w:rPr>
        <w:t>ountries</w:t>
      </w:r>
      <w:r>
        <w:rPr>
          <w:rFonts w:cstheme="minorHAnsi"/>
          <w:color w:val="333333"/>
          <w:sz w:val="28"/>
          <w:szCs w:val="28"/>
        </w:rPr>
        <w:t xml:space="preserve"> </w:t>
      </w:r>
      <w:r w:rsidRPr="009A6014">
        <w:rPr>
          <w:rStyle w:val="highwire-cite-journal"/>
          <w:rFonts w:cstheme="minorHAnsi"/>
          <w:i/>
          <w:iCs/>
          <w:color w:val="333333"/>
          <w:sz w:val="28"/>
          <w:szCs w:val="28"/>
          <w:bdr w:val="none" w:sz="0" w:space="0" w:color="auto" w:frame="1"/>
          <w:shd w:val="clear" w:color="auto" w:fill="FFFFFF"/>
        </w:rPr>
        <w:t>B</w:t>
      </w:r>
      <w:r>
        <w:rPr>
          <w:rStyle w:val="highwire-cite-journal"/>
          <w:rFonts w:cstheme="minorHAnsi"/>
          <w:i/>
          <w:iCs/>
          <w:color w:val="333333"/>
          <w:sz w:val="28"/>
          <w:szCs w:val="28"/>
          <w:bdr w:val="none" w:sz="0" w:space="0" w:color="auto" w:frame="1"/>
          <w:shd w:val="clear" w:color="auto" w:fill="FFFFFF"/>
        </w:rPr>
        <w:t xml:space="preserve">ritish </w:t>
      </w:r>
      <w:r w:rsidRPr="009A6014">
        <w:rPr>
          <w:rStyle w:val="highwire-cite-journal"/>
          <w:rFonts w:cstheme="minorHAnsi"/>
          <w:i/>
          <w:iCs/>
          <w:color w:val="333333"/>
          <w:sz w:val="28"/>
          <w:szCs w:val="28"/>
          <w:bdr w:val="none" w:sz="0" w:space="0" w:color="auto" w:frame="1"/>
          <w:shd w:val="clear" w:color="auto" w:fill="FFFFFF"/>
        </w:rPr>
        <w:t>M</w:t>
      </w:r>
      <w:r>
        <w:rPr>
          <w:rStyle w:val="highwire-cite-journal"/>
          <w:rFonts w:cstheme="minorHAnsi"/>
          <w:i/>
          <w:iCs/>
          <w:color w:val="333333"/>
          <w:sz w:val="28"/>
          <w:szCs w:val="28"/>
          <w:bdr w:val="none" w:sz="0" w:space="0" w:color="auto" w:frame="1"/>
          <w:shd w:val="clear" w:color="auto" w:fill="FFFFFF"/>
        </w:rPr>
        <w:t xml:space="preserve">edical </w:t>
      </w:r>
      <w:r w:rsidRPr="009A6014">
        <w:rPr>
          <w:rStyle w:val="highwire-cite-journal"/>
          <w:rFonts w:cstheme="minorHAnsi"/>
          <w:i/>
          <w:iCs/>
          <w:color w:val="333333"/>
          <w:sz w:val="28"/>
          <w:szCs w:val="28"/>
          <w:bdr w:val="none" w:sz="0" w:space="0" w:color="auto" w:frame="1"/>
          <w:shd w:val="clear" w:color="auto" w:fill="FFFFFF"/>
        </w:rPr>
        <w:t>J</w:t>
      </w:r>
      <w:r>
        <w:rPr>
          <w:rStyle w:val="highwire-cite-journal"/>
          <w:rFonts w:cstheme="minorHAnsi"/>
          <w:i/>
          <w:iCs/>
          <w:color w:val="333333"/>
          <w:sz w:val="28"/>
          <w:szCs w:val="28"/>
          <w:bdr w:val="none" w:sz="0" w:space="0" w:color="auto" w:frame="1"/>
          <w:shd w:val="clear" w:color="auto" w:fill="FFFFFF"/>
        </w:rPr>
        <w:t xml:space="preserve">ournal </w:t>
      </w:r>
      <w:r>
        <w:rPr>
          <w:rFonts w:cstheme="minorHAnsi"/>
          <w:color w:val="333333"/>
          <w:sz w:val="28"/>
          <w:szCs w:val="28"/>
          <w:shd w:val="clear" w:color="auto" w:fill="FFFFFF"/>
        </w:rPr>
        <w:t xml:space="preserve"> January 13,</w:t>
      </w:r>
      <w:r w:rsidRPr="009A6014">
        <w:rPr>
          <w:rFonts w:cstheme="minorHAnsi"/>
          <w:color w:val="333333"/>
          <w:sz w:val="28"/>
          <w:szCs w:val="28"/>
          <w:shd w:val="clear" w:color="auto" w:fill="FFFFFF"/>
        </w:rPr>
        <w:t> </w:t>
      </w:r>
      <w:r w:rsidRPr="009A6014">
        <w:rPr>
          <w:rStyle w:val="highwire-cite-volume-issue"/>
          <w:rFonts w:cstheme="minorHAnsi"/>
          <w:color w:val="555555"/>
          <w:sz w:val="28"/>
          <w:szCs w:val="28"/>
          <w:bdr w:val="none" w:sz="0" w:space="0" w:color="auto" w:frame="1"/>
          <w:shd w:val="clear" w:color="auto" w:fill="FFFFFF"/>
        </w:rPr>
        <w:t>330</w:t>
      </w:r>
      <w:r>
        <w:rPr>
          <w:rStyle w:val="highwire-cite-volume-issue"/>
          <w:rFonts w:cstheme="minorHAnsi"/>
          <w:color w:val="555555"/>
          <w:sz w:val="28"/>
          <w:szCs w:val="28"/>
          <w:bdr w:val="none" w:sz="0" w:space="0" w:color="auto" w:frame="1"/>
          <w:shd w:val="clear" w:color="auto" w:fill="FFFFFF"/>
        </w:rPr>
        <w:t>:123</w:t>
      </w:r>
      <w:r w:rsidRPr="009A6014">
        <w:rPr>
          <w:rFonts w:cstheme="minorHAnsi"/>
          <w:color w:val="333333"/>
          <w:sz w:val="28"/>
          <w:szCs w:val="28"/>
          <w:shd w:val="clear" w:color="auto" w:fill="FFFFFF"/>
        </w:rPr>
        <w:t> </w:t>
      </w:r>
      <w:proofErr w:type="spellStart"/>
      <w:r w:rsidRPr="009A6014">
        <w:rPr>
          <w:rStyle w:val="highwire-cite-doi"/>
          <w:rFonts w:cstheme="minorHAnsi"/>
          <w:color w:val="333333"/>
          <w:sz w:val="28"/>
          <w:szCs w:val="28"/>
          <w:bdr w:val="none" w:sz="0" w:space="0" w:color="auto" w:frame="1"/>
          <w:shd w:val="clear" w:color="auto" w:fill="FFFFFF"/>
        </w:rPr>
        <w:t>doi</w:t>
      </w:r>
      <w:proofErr w:type="spellEnd"/>
      <w:r w:rsidRPr="009A6014">
        <w:rPr>
          <w:rStyle w:val="highwire-cite-doi"/>
          <w:rFonts w:cstheme="minorHAnsi"/>
          <w:color w:val="333333"/>
          <w:sz w:val="28"/>
          <w:szCs w:val="28"/>
          <w:bdr w:val="none" w:sz="0" w:space="0" w:color="auto" w:frame="1"/>
          <w:shd w:val="clear" w:color="auto" w:fill="FFFFFF"/>
        </w:rPr>
        <w:t>: </w:t>
      </w:r>
      <w:hyperlink r:id="rId64" w:history="1">
        <w:r w:rsidRPr="00CD45F5">
          <w:rPr>
            <w:rStyle w:val="Hyperlink"/>
            <w:rFonts w:cstheme="minorHAnsi"/>
            <w:color w:val="auto"/>
            <w:sz w:val="28"/>
            <w:szCs w:val="28"/>
            <w:u w:val="none"/>
            <w:bdr w:val="none" w:sz="0" w:space="0" w:color="auto" w:frame="1"/>
          </w:rPr>
          <w:t>https://doi.org/10.1136/bmj.38296.611215.AE</w:t>
        </w:r>
      </w:hyperlink>
      <w:r w:rsidRPr="00CD45F5">
        <w:rPr>
          <w:rFonts w:cstheme="minorHAnsi"/>
          <w:sz w:val="28"/>
          <w:szCs w:val="28"/>
          <w:shd w:val="clear" w:color="auto" w:fill="FFFFFF"/>
        </w:rPr>
        <w:t> </w:t>
      </w:r>
    </w:p>
    <w:p w14:paraId="08036C27" w14:textId="697EEEC2" w:rsidR="006D0735" w:rsidRPr="006B0F9F" w:rsidRDefault="006D0735" w:rsidP="006D0735">
      <w:pPr>
        <w:jc w:val="both"/>
        <w:rPr>
          <w:sz w:val="28"/>
          <w:szCs w:val="28"/>
        </w:rPr>
      </w:pPr>
      <w:proofErr w:type="spellStart"/>
      <w:r w:rsidRPr="006B0F9F">
        <w:rPr>
          <w:sz w:val="28"/>
          <w:szCs w:val="28"/>
        </w:rPr>
        <w:lastRenderedPageBreak/>
        <w:t>Tjepkema</w:t>
      </w:r>
      <w:proofErr w:type="spellEnd"/>
      <w:r w:rsidRPr="006B0F9F">
        <w:rPr>
          <w:sz w:val="28"/>
          <w:szCs w:val="28"/>
        </w:rPr>
        <w:t xml:space="preserve">, Michael (2008) Health </w:t>
      </w:r>
      <w:r w:rsidR="009A6014">
        <w:rPr>
          <w:sz w:val="28"/>
          <w:szCs w:val="28"/>
        </w:rPr>
        <w:t>C</w:t>
      </w:r>
      <w:r w:rsidRPr="006B0F9F">
        <w:rPr>
          <w:sz w:val="28"/>
          <w:szCs w:val="28"/>
        </w:rPr>
        <w:t xml:space="preserve">are </w:t>
      </w:r>
      <w:r w:rsidR="009A6014">
        <w:rPr>
          <w:sz w:val="28"/>
          <w:szCs w:val="28"/>
        </w:rPr>
        <w:t>U</w:t>
      </w:r>
      <w:r w:rsidRPr="006B0F9F">
        <w:rPr>
          <w:sz w:val="28"/>
          <w:szCs w:val="28"/>
        </w:rPr>
        <w:t xml:space="preserve">se among </w:t>
      </w:r>
      <w:r w:rsidR="009A6014">
        <w:rPr>
          <w:sz w:val="28"/>
          <w:szCs w:val="28"/>
        </w:rPr>
        <w:t>G</w:t>
      </w:r>
      <w:r w:rsidRPr="006B0F9F">
        <w:rPr>
          <w:sz w:val="28"/>
          <w:szCs w:val="28"/>
        </w:rPr>
        <w:t xml:space="preserve">ays, </w:t>
      </w:r>
      <w:r w:rsidR="009A6014">
        <w:rPr>
          <w:sz w:val="28"/>
          <w:szCs w:val="28"/>
        </w:rPr>
        <w:t>L</w:t>
      </w:r>
      <w:r w:rsidRPr="006B0F9F">
        <w:rPr>
          <w:sz w:val="28"/>
          <w:szCs w:val="28"/>
        </w:rPr>
        <w:t xml:space="preserve">esbians and </w:t>
      </w:r>
      <w:r w:rsidR="009A6014">
        <w:rPr>
          <w:sz w:val="28"/>
          <w:szCs w:val="28"/>
        </w:rPr>
        <w:t>B</w:t>
      </w:r>
      <w:r w:rsidRPr="006B0F9F">
        <w:rPr>
          <w:sz w:val="28"/>
          <w:szCs w:val="28"/>
        </w:rPr>
        <w:t xml:space="preserve">isexual Canadians </w:t>
      </w:r>
      <w:r w:rsidRPr="006B0F9F">
        <w:rPr>
          <w:i/>
          <w:sz w:val="28"/>
          <w:szCs w:val="28"/>
        </w:rPr>
        <w:t>Health Reports</w:t>
      </w:r>
      <w:r w:rsidRPr="006B0F9F">
        <w:rPr>
          <w:sz w:val="28"/>
          <w:szCs w:val="28"/>
        </w:rPr>
        <w:t xml:space="preserve"> 19:1 (March 2008): 53-64</w:t>
      </w:r>
    </w:p>
    <w:p w14:paraId="06E224FD" w14:textId="77777777" w:rsidR="009A6014" w:rsidRPr="006B0F9F" w:rsidRDefault="009A6014" w:rsidP="009A6014">
      <w:pPr>
        <w:jc w:val="both"/>
        <w:rPr>
          <w:sz w:val="28"/>
          <w:szCs w:val="28"/>
        </w:rPr>
      </w:pPr>
      <w:r w:rsidRPr="006B0F9F">
        <w:rPr>
          <w:sz w:val="28"/>
          <w:szCs w:val="28"/>
        </w:rPr>
        <w:t>Sinding, C., Miller, P., Hudak, P., Keller-</w:t>
      </w:r>
      <w:proofErr w:type="spellStart"/>
      <w:r w:rsidRPr="006B0F9F">
        <w:rPr>
          <w:sz w:val="28"/>
          <w:szCs w:val="28"/>
        </w:rPr>
        <w:t>Olaman</w:t>
      </w:r>
      <w:proofErr w:type="spellEnd"/>
      <w:r w:rsidRPr="006B0F9F">
        <w:rPr>
          <w:sz w:val="28"/>
          <w:szCs w:val="28"/>
        </w:rPr>
        <w:t xml:space="preserve">, S., &amp; Sussman, J. (2012). Of time and troubles: patient involvement and the production of health care disparities. </w:t>
      </w:r>
      <w:r w:rsidRPr="006B0F9F">
        <w:rPr>
          <w:rStyle w:val="Emphasis"/>
          <w:sz w:val="28"/>
          <w:szCs w:val="28"/>
        </w:rPr>
        <w:t>Health: An Interdisciplinary Journal for the Social Study of Health, Illness and Medicine</w:t>
      </w:r>
      <w:r w:rsidRPr="006B0F9F">
        <w:rPr>
          <w:sz w:val="28"/>
          <w:szCs w:val="28"/>
        </w:rPr>
        <w:t xml:space="preserve"> 16(4), 400-417.</w:t>
      </w:r>
    </w:p>
    <w:p w14:paraId="36F69C60" w14:textId="7408870F" w:rsidR="00CD45F5" w:rsidRPr="00CD45F5" w:rsidRDefault="009A6014" w:rsidP="00CD45F5">
      <w:pPr>
        <w:spacing w:before="100" w:beforeAutospacing="1" w:after="100" w:afterAutospacing="1"/>
        <w:outlineLvl w:val="0"/>
        <w:rPr>
          <w:sz w:val="28"/>
          <w:szCs w:val="28"/>
        </w:rPr>
      </w:pPr>
      <w:r w:rsidRPr="006B0F9F">
        <w:rPr>
          <w:bCs/>
          <w:sz w:val="28"/>
          <w:szCs w:val="28"/>
        </w:rPr>
        <w:t xml:space="preserve">Sinha, Maire and Amanda </w:t>
      </w:r>
      <w:proofErr w:type="spellStart"/>
      <w:r w:rsidRPr="006B0F9F">
        <w:rPr>
          <w:bCs/>
          <w:sz w:val="28"/>
          <w:szCs w:val="28"/>
        </w:rPr>
        <w:t>Bleakney</w:t>
      </w:r>
      <w:proofErr w:type="spellEnd"/>
      <w:r w:rsidRPr="006B0F9F">
        <w:rPr>
          <w:bCs/>
          <w:kern w:val="36"/>
          <w:sz w:val="28"/>
          <w:szCs w:val="28"/>
        </w:rPr>
        <w:t xml:space="preserve"> (2014) Receiving care at home </w:t>
      </w:r>
      <w:hyperlink r:id="rId65" w:history="1">
        <w:r w:rsidR="00CD45F5" w:rsidRPr="00CD45F5">
          <w:rPr>
            <w:rStyle w:val="Hyperlink"/>
            <w:color w:val="auto"/>
            <w:sz w:val="28"/>
            <w:szCs w:val="28"/>
            <w:u w:val="none"/>
          </w:rPr>
          <w:t>http://www.statcan.gc.ca/pub/89-652-x/89-652-x2014002-eng.htm</w:t>
        </w:r>
      </w:hyperlink>
    </w:p>
    <w:p w14:paraId="670A8BED" w14:textId="520828A8" w:rsidR="00890CBB" w:rsidRPr="00CD45F5" w:rsidRDefault="00CD45F5" w:rsidP="007C1BBF">
      <w:pPr>
        <w:pStyle w:val="Heading1"/>
        <w:spacing w:before="0" w:after="0"/>
        <w:rPr>
          <w:rFonts w:asciiTheme="minorHAnsi" w:hAnsiTheme="minorHAnsi" w:cstheme="minorHAnsi"/>
          <w:sz w:val="28"/>
          <w:szCs w:val="28"/>
        </w:rPr>
      </w:pPr>
      <w:r w:rsidRPr="00CD45F5">
        <w:rPr>
          <w:rFonts w:asciiTheme="minorHAnsi" w:hAnsiTheme="minorHAnsi" w:cstheme="minorHAnsi"/>
          <w:sz w:val="28"/>
          <w:szCs w:val="28"/>
        </w:rPr>
        <w:t xml:space="preserve">Class # 12. </w:t>
      </w:r>
      <w:r>
        <w:rPr>
          <w:rFonts w:asciiTheme="minorHAnsi" w:hAnsiTheme="minorHAnsi" w:cstheme="minorHAnsi"/>
          <w:sz w:val="28"/>
          <w:szCs w:val="28"/>
        </w:rPr>
        <w:t xml:space="preserve">March 26 </w:t>
      </w:r>
      <w:r w:rsidRPr="00CD45F5">
        <w:rPr>
          <w:rFonts w:asciiTheme="minorHAnsi" w:hAnsiTheme="minorHAnsi" w:cstheme="minorHAnsi"/>
          <w:sz w:val="28"/>
          <w:szCs w:val="28"/>
        </w:rPr>
        <w:t>Bringing it All Together</w:t>
      </w:r>
    </w:p>
    <w:p w14:paraId="4593014C" w14:textId="165F1399" w:rsidR="00CD45F5" w:rsidRPr="009A6014" w:rsidRDefault="00CD45F5" w:rsidP="007C1BBF">
      <w:pPr>
        <w:pStyle w:val="Heading1"/>
        <w:spacing w:before="0" w:after="0"/>
        <w:rPr>
          <w:rFonts w:asciiTheme="minorHAnsi" w:hAnsiTheme="minorHAnsi" w:cstheme="minorHAnsi"/>
          <w:b w:val="0"/>
          <w:bCs w:val="0"/>
          <w:sz w:val="28"/>
          <w:szCs w:val="28"/>
        </w:rPr>
      </w:pPr>
      <w:r>
        <w:rPr>
          <w:rFonts w:asciiTheme="minorHAnsi" w:hAnsiTheme="minorHAnsi" w:cstheme="minorHAnsi"/>
          <w:b w:val="0"/>
          <w:bCs w:val="0"/>
          <w:sz w:val="28"/>
          <w:szCs w:val="28"/>
        </w:rPr>
        <w:t>This final class will be a review of the course.</w:t>
      </w:r>
    </w:p>
    <w:sectPr w:rsidR="00CD45F5" w:rsidRPr="009A6014">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AE21" w14:textId="77777777" w:rsidR="00894527" w:rsidRDefault="00894527" w:rsidP="00A464E1">
      <w:pPr>
        <w:spacing w:after="0" w:line="240" w:lineRule="auto"/>
      </w:pPr>
      <w:r>
        <w:separator/>
      </w:r>
    </w:p>
  </w:endnote>
  <w:endnote w:type="continuationSeparator" w:id="0">
    <w:p w14:paraId="17D0065F" w14:textId="77777777" w:rsidR="00894527" w:rsidRDefault="00894527" w:rsidP="00A4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908602"/>
      <w:docPartObj>
        <w:docPartGallery w:val="Page Numbers (Bottom of Page)"/>
        <w:docPartUnique/>
      </w:docPartObj>
    </w:sdtPr>
    <w:sdtEndPr>
      <w:rPr>
        <w:noProof/>
      </w:rPr>
    </w:sdtEndPr>
    <w:sdtContent>
      <w:p w14:paraId="6DBC75EC" w14:textId="3C125B2A" w:rsidR="004363BF" w:rsidRDefault="004363BF">
        <w:pPr>
          <w:pStyle w:val="Footer"/>
        </w:pPr>
        <w:r>
          <w:fldChar w:fldCharType="begin"/>
        </w:r>
        <w:r>
          <w:instrText xml:space="preserve"> PAGE   \* MERGEFORMAT </w:instrText>
        </w:r>
        <w:r>
          <w:fldChar w:fldCharType="separate"/>
        </w:r>
        <w:r>
          <w:rPr>
            <w:noProof/>
          </w:rPr>
          <w:t>2</w:t>
        </w:r>
        <w:r>
          <w:rPr>
            <w:noProof/>
          </w:rPr>
          <w:fldChar w:fldCharType="end"/>
        </w:r>
      </w:p>
    </w:sdtContent>
  </w:sdt>
  <w:p w14:paraId="195EF059" w14:textId="77777777" w:rsidR="004363BF" w:rsidRDefault="00436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3ADF5" w14:textId="77777777" w:rsidR="00894527" w:rsidRDefault="00894527" w:rsidP="00A464E1">
      <w:pPr>
        <w:spacing w:after="0" w:line="240" w:lineRule="auto"/>
      </w:pPr>
      <w:r>
        <w:separator/>
      </w:r>
    </w:p>
  </w:footnote>
  <w:footnote w:type="continuationSeparator" w:id="0">
    <w:p w14:paraId="70C25303" w14:textId="77777777" w:rsidR="00894527" w:rsidRDefault="00894527" w:rsidP="00A46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1ED4"/>
    <w:multiLevelType w:val="multilevel"/>
    <w:tmpl w:val="C96C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65062"/>
    <w:multiLevelType w:val="multilevel"/>
    <w:tmpl w:val="F318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00039"/>
    <w:multiLevelType w:val="multilevel"/>
    <w:tmpl w:val="8F48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759B0"/>
    <w:multiLevelType w:val="hybridMultilevel"/>
    <w:tmpl w:val="E392FD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A75821"/>
    <w:multiLevelType w:val="multilevel"/>
    <w:tmpl w:val="45F2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2C58BE"/>
    <w:multiLevelType w:val="multilevel"/>
    <w:tmpl w:val="5950A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032B9"/>
    <w:multiLevelType w:val="multilevel"/>
    <w:tmpl w:val="32B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66A1A"/>
    <w:multiLevelType w:val="hybridMultilevel"/>
    <w:tmpl w:val="1E7CE73C"/>
    <w:lvl w:ilvl="0" w:tplc="A2D08E7E">
      <w:start w:val="1"/>
      <w:numFmt w:val="decimal"/>
      <w:lvlText w:val="%1."/>
      <w:lvlJc w:val="left"/>
      <w:pPr>
        <w:ind w:left="1080" w:hanging="360"/>
      </w:pPr>
      <w:rPr>
        <w:rFonts w:asciiTheme="minorHAnsi" w:eastAsiaTheme="minorHAnsi" w:hAnsiTheme="minorHAnsi" w:cstheme="minorBidi"/>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377765A"/>
    <w:multiLevelType w:val="multilevel"/>
    <w:tmpl w:val="4E26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672A87"/>
    <w:multiLevelType w:val="multilevel"/>
    <w:tmpl w:val="5DE6B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A7E55"/>
    <w:multiLevelType w:val="hybridMultilevel"/>
    <w:tmpl w:val="5CAA3D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980FC8"/>
    <w:multiLevelType w:val="multilevel"/>
    <w:tmpl w:val="33BE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D2AD7"/>
    <w:multiLevelType w:val="multilevel"/>
    <w:tmpl w:val="5CDE3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C02D5"/>
    <w:multiLevelType w:val="multilevel"/>
    <w:tmpl w:val="C5E80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3362C4"/>
    <w:multiLevelType w:val="multilevel"/>
    <w:tmpl w:val="6CE8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71B3B"/>
    <w:multiLevelType w:val="multilevel"/>
    <w:tmpl w:val="D51E9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5266C7"/>
    <w:multiLevelType w:val="multilevel"/>
    <w:tmpl w:val="3E1E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7C4EFF"/>
    <w:multiLevelType w:val="multilevel"/>
    <w:tmpl w:val="8636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75183F"/>
    <w:multiLevelType w:val="multilevel"/>
    <w:tmpl w:val="97E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14"/>
  </w:num>
  <w:num w:numId="5">
    <w:abstractNumId w:val="8"/>
  </w:num>
  <w:num w:numId="6">
    <w:abstractNumId w:val="1"/>
  </w:num>
  <w:num w:numId="7">
    <w:abstractNumId w:val="13"/>
  </w:num>
  <w:num w:numId="8">
    <w:abstractNumId w:val="2"/>
  </w:num>
  <w:num w:numId="9">
    <w:abstractNumId w:val="0"/>
  </w:num>
  <w:num w:numId="10">
    <w:abstractNumId w:val="18"/>
  </w:num>
  <w:num w:numId="11">
    <w:abstractNumId w:val="6"/>
  </w:num>
  <w:num w:numId="12">
    <w:abstractNumId w:val="15"/>
  </w:num>
  <w:num w:numId="13">
    <w:abstractNumId w:val="17"/>
  </w:num>
  <w:num w:numId="14">
    <w:abstractNumId w:val="16"/>
  </w:num>
  <w:num w:numId="15">
    <w:abstractNumId w:val="12"/>
  </w:num>
  <w:num w:numId="16">
    <w:abstractNumId w:val="5"/>
  </w:num>
  <w:num w:numId="17">
    <w:abstractNumId w:val="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A5"/>
    <w:rsid w:val="00000898"/>
    <w:rsid w:val="00032D63"/>
    <w:rsid w:val="00040F53"/>
    <w:rsid w:val="00081960"/>
    <w:rsid w:val="0009535E"/>
    <w:rsid w:val="000B2102"/>
    <w:rsid w:val="000D7EAF"/>
    <w:rsid w:val="000E19C4"/>
    <w:rsid w:val="000F1513"/>
    <w:rsid w:val="0010056C"/>
    <w:rsid w:val="001020A5"/>
    <w:rsid w:val="00114744"/>
    <w:rsid w:val="0015077C"/>
    <w:rsid w:val="00173E00"/>
    <w:rsid w:val="001945E1"/>
    <w:rsid w:val="001A038A"/>
    <w:rsid w:val="001B57D2"/>
    <w:rsid w:val="001C1C21"/>
    <w:rsid w:val="001E3238"/>
    <w:rsid w:val="001F3C97"/>
    <w:rsid w:val="00214DA9"/>
    <w:rsid w:val="0024490B"/>
    <w:rsid w:val="002B342D"/>
    <w:rsid w:val="00310979"/>
    <w:rsid w:val="00321A27"/>
    <w:rsid w:val="003515F7"/>
    <w:rsid w:val="00370669"/>
    <w:rsid w:val="00387969"/>
    <w:rsid w:val="003F2DEC"/>
    <w:rsid w:val="004363BF"/>
    <w:rsid w:val="00441E77"/>
    <w:rsid w:val="00457956"/>
    <w:rsid w:val="00487B84"/>
    <w:rsid w:val="004C24D4"/>
    <w:rsid w:val="004F54C9"/>
    <w:rsid w:val="0052120C"/>
    <w:rsid w:val="005407C4"/>
    <w:rsid w:val="00564A68"/>
    <w:rsid w:val="005750B3"/>
    <w:rsid w:val="005E23AF"/>
    <w:rsid w:val="005F0829"/>
    <w:rsid w:val="00647DBD"/>
    <w:rsid w:val="00661237"/>
    <w:rsid w:val="0068224D"/>
    <w:rsid w:val="0068268D"/>
    <w:rsid w:val="006A07DA"/>
    <w:rsid w:val="006A4CD4"/>
    <w:rsid w:val="006D0735"/>
    <w:rsid w:val="007C1BBF"/>
    <w:rsid w:val="007C6F9E"/>
    <w:rsid w:val="007E1086"/>
    <w:rsid w:val="007F0F85"/>
    <w:rsid w:val="00805AF9"/>
    <w:rsid w:val="00823CBB"/>
    <w:rsid w:val="00890CBB"/>
    <w:rsid w:val="00892834"/>
    <w:rsid w:val="00894527"/>
    <w:rsid w:val="008C618C"/>
    <w:rsid w:val="008F0130"/>
    <w:rsid w:val="009320AF"/>
    <w:rsid w:val="00956816"/>
    <w:rsid w:val="009874B7"/>
    <w:rsid w:val="00992DFE"/>
    <w:rsid w:val="00993054"/>
    <w:rsid w:val="009A6014"/>
    <w:rsid w:val="009B0321"/>
    <w:rsid w:val="00A1765B"/>
    <w:rsid w:val="00A464E1"/>
    <w:rsid w:val="00AB0B30"/>
    <w:rsid w:val="00B46111"/>
    <w:rsid w:val="00B54B38"/>
    <w:rsid w:val="00B56485"/>
    <w:rsid w:val="00B81CB6"/>
    <w:rsid w:val="00B86CC1"/>
    <w:rsid w:val="00B879D1"/>
    <w:rsid w:val="00BA0859"/>
    <w:rsid w:val="00BA6291"/>
    <w:rsid w:val="00BB2F51"/>
    <w:rsid w:val="00BF48FB"/>
    <w:rsid w:val="00C0637C"/>
    <w:rsid w:val="00C81F9A"/>
    <w:rsid w:val="00CB3890"/>
    <w:rsid w:val="00CD45F5"/>
    <w:rsid w:val="00DB77B2"/>
    <w:rsid w:val="00DE0DF9"/>
    <w:rsid w:val="00E16BBE"/>
    <w:rsid w:val="00E77E7D"/>
    <w:rsid w:val="00E97980"/>
    <w:rsid w:val="00EA28A4"/>
    <w:rsid w:val="00EC5E54"/>
    <w:rsid w:val="00ED6CA8"/>
    <w:rsid w:val="00F2202E"/>
    <w:rsid w:val="00F23D1A"/>
    <w:rsid w:val="00FA0CA5"/>
    <w:rsid w:val="00FE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8386"/>
  <w15:docId w15:val="{C384248E-E86E-416C-81CF-695C8232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7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C1B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515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E32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E32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20A5"/>
    <w:rPr>
      <w:color w:val="0000FF"/>
      <w:u w:val="single"/>
    </w:rPr>
  </w:style>
  <w:style w:type="character" w:customStyle="1" w:styleId="Heading1Char">
    <w:name w:val="Heading 1 Char"/>
    <w:basedOn w:val="DefaultParagraphFont"/>
    <w:link w:val="Heading1"/>
    <w:uiPriority w:val="9"/>
    <w:rsid w:val="00A1765B"/>
    <w:rPr>
      <w:rFonts w:ascii="Times New Roman" w:eastAsia="Times New Roman" w:hAnsi="Times New Roman" w:cs="Times New Roman"/>
      <w:b/>
      <w:bCs/>
      <w:kern w:val="36"/>
      <w:sz w:val="48"/>
      <w:szCs w:val="48"/>
    </w:rPr>
  </w:style>
  <w:style w:type="character" w:customStyle="1" w:styleId="al-author-name-more">
    <w:name w:val="al-author-name-more"/>
    <w:basedOn w:val="DefaultParagraphFont"/>
    <w:rsid w:val="00A1765B"/>
  </w:style>
  <w:style w:type="character" w:styleId="Emphasis">
    <w:name w:val="Emphasis"/>
    <w:basedOn w:val="DefaultParagraphFont"/>
    <w:uiPriority w:val="20"/>
    <w:qFormat/>
    <w:rsid w:val="00A1765B"/>
    <w:rPr>
      <w:i/>
      <w:iCs/>
    </w:rPr>
  </w:style>
  <w:style w:type="paragraph" w:styleId="NormalWeb">
    <w:name w:val="Normal (Web)"/>
    <w:basedOn w:val="Normal"/>
    <w:uiPriority w:val="99"/>
    <w:unhideWhenUsed/>
    <w:rsid w:val="00B54B38"/>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DE0DF9"/>
    <w:pPr>
      <w:ind w:left="720"/>
      <w:contextualSpacing/>
    </w:pPr>
  </w:style>
  <w:style w:type="paragraph" w:styleId="Header">
    <w:name w:val="header"/>
    <w:basedOn w:val="Normal"/>
    <w:link w:val="HeaderChar"/>
    <w:uiPriority w:val="99"/>
    <w:unhideWhenUsed/>
    <w:rsid w:val="00A4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E1"/>
  </w:style>
  <w:style w:type="paragraph" w:styleId="Footer">
    <w:name w:val="footer"/>
    <w:basedOn w:val="Normal"/>
    <w:link w:val="FooterChar"/>
    <w:uiPriority w:val="99"/>
    <w:unhideWhenUsed/>
    <w:rsid w:val="00A4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E1"/>
  </w:style>
  <w:style w:type="character" w:styleId="UnresolvedMention">
    <w:name w:val="Unresolved Mention"/>
    <w:basedOn w:val="DefaultParagraphFont"/>
    <w:uiPriority w:val="99"/>
    <w:semiHidden/>
    <w:unhideWhenUsed/>
    <w:rsid w:val="00BB2F51"/>
    <w:rPr>
      <w:color w:val="605E5C"/>
      <w:shd w:val="clear" w:color="auto" w:fill="E1DFDD"/>
    </w:rPr>
  </w:style>
  <w:style w:type="character" w:customStyle="1" w:styleId="Heading2Char">
    <w:name w:val="Heading 2 Char"/>
    <w:basedOn w:val="DefaultParagraphFont"/>
    <w:link w:val="Heading2"/>
    <w:uiPriority w:val="9"/>
    <w:semiHidden/>
    <w:rsid w:val="007C1BBF"/>
    <w:rPr>
      <w:rFonts w:asciiTheme="majorHAnsi" w:eastAsiaTheme="majorEastAsia" w:hAnsiTheme="majorHAnsi" w:cstheme="majorBidi"/>
      <w:color w:val="365F91" w:themeColor="accent1" w:themeShade="BF"/>
      <w:sz w:val="26"/>
      <w:szCs w:val="26"/>
    </w:rPr>
  </w:style>
  <w:style w:type="character" w:customStyle="1" w:styleId="title-text">
    <w:name w:val="title-text"/>
    <w:basedOn w:val="DefaultParagraphFont"/>
    <w:rsid w:val="007C1BBF"/>
  </w:style>
  <w:style w:type="character" w:customStyle="1" w:styleId="text">
    <w:name w:val="text"/>
    <w:basedOn w:val="DefaultParagraphFont"/>
    <w:rsid w:val="007C1BBF"/>
  </w:style>
  <w:style w:type="character" w:customStyle="1" w:styleId="author-ref">
    <w:name w:val="author-ref"/>
    <w:basedOn w:val="DefaultParagraphFont"/>
    <w:rsid w:val="007C1BBF"/>
  </w:style>
  <w:style w:type="character" w:styleId="HTMLCite">
    <w:name w:val="HTML Cite"/>
    <w:uiPriority w:val="99"/>
    <w:unhideWhenUsed/>
    <w:rsid w:val="00EA28A4"/>
    <w:rPr>
      <w:i/>
      <w:iCs/>
    </w:rPr>
  </w:style>
  <w:style w:type="character" w:customStyle="1" w:styleId="name">
    <w:name w:val="name"/>
    <w:basedOn w:val="DefaultParagraphFont"/>
    <w:rsid w:val="00EA28A4"/>
  </w:style>
  <w:style w:type="character" w:customStyle="1" w:styleId="slug-pages">
    <w:name w:val="slug-pages"/>
    <w:basedOn w:val="DefaultParagraphFont"/>
    <w:rsid w:val="00EA28A4"/>
  </w:style>
  <w:style w:type="character" w:customStyle="1" w:styleId="slug-doi">
    <w:name w:val="slug-doi"/>
    <w:basedOn w:val="DefaultParagraphFont"/>
    <w:rsid w:val="00EA28A4"/>
  </w:style>
  <w:style w:type="character" w:customStyle="1" w:styleId="contribdegrees">
    <w:name w:val="contribdegrees"/>
    <w:basedOn w:val="DefaultParagraphFont"/>
    <w:rsid w:val="00890CBB"/>
  </w:style>
  <w:style w:type="character" w:customStyle="1" w:styleId="publicationcontentepubdate">
    <w:name w:val="publicationcontentepubdate"/>
    <w:basedOn w:val="DefaultParagraphFont"/>
    <w:rsid w:val="00890CBB"/>
  </w:style>
  <w:style w:type="character" w:customStyle="1" w:styleId="articletype">
    <w:name w:val="articletype"/>
    <w:basedOn w:val="DefaultParagraphFont"/>
    <w:rsid w:val="00890CBB"/>
  </w:style>
  <w:style w:type="character" w:customStyle="1" w:styleId="addmd">
    <w:name w:val="addmd"/>
    <w:basedOn w:val="DefaultParagraphFont"/>
    <w:rsid w:val="004F54C9"/>
  </w:style>
  <w:style w:type="character" w:customStyle="1" w:styleId="doi">
    <w:name w:val="doi"/>
    <w:rsid w:val="004F54C9"/>
  </w:style>
  <w:style w:type="character" w:customStyle="1" w:styleId="titledefault">
    <w:name w:val="title_default"/>
    <w:basedOn w:val="DefaultParagraphFont"/>
    <w:rsid w:val="003F2DEC"/>
  </w:style>
  <w:style w:type="character" w:customStyle="1" w:styleId="cit">
    <w:name w:val="cit"/>
    <w:basedOn w:val="DefaultParagraphFont"/>
    <w:rsid w:val="003F2DEC"/>
  </w:style>
  <w:style w:type="character" w:customStyle="1" w:styleId="fm-citation-ids-label">
    <w:name w:val="fm-citation-ids-label"/>
    <w:basedOn w:val="DefaultParagraphFont"/>
    <w:rsid w:val="003F2DEC"/>
  </w:style>
  <w:style w:type="character" w:customStyle="1" w:styleId="Heading3Char">
    <w:name w:val="Heading 3 Char"/>
    <w:basedOn w:val="DefaultParagraphFont"/>
    <w:link w:val="Heading3"/>
    <w:uiPriority w:val="9"/>
    <w:rsid w:val="003515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E323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E3238"/>
    <w:rPr>
      <w:rFonts w:asciiTheme="majorHAnsi" w:eastAsiaTheme="majorEastAsia" w:hAnsiTheme="majorHAnsi" w:cstheme="majorBidi"/>
      <w:color w:val="365F91" w:themeColor="accent1" w:themeShade="BF"/>
    </w:rPr>
  </w:style>
  <w:style w:type="character" w:customStyle="1" w:styleId="article-title">
    <w:name w:val="article-title"/>
    <w:basedOn w:val="DefaultParagraphFont"/>
    <w:rsid w:val="001E3238"/>
  </w:style>
  <w:style w:type="character" w:customStyle="1" w:styleId="orcid">
    <w:name w:val="orcid"/>
    <w:basedOn w:val="DefaultParagraphFont"/>
    <w:rsid w:val="001E3238"/>
  </w:style>
  <w:style w:type="character" w:customStyle="1" w:styleId="offscreen">
    <w:name w:val="offscreen"/>
    <w:basedOn w:val="DefaultParagraphFont"/>
    <w:rsid w:val="001E3238"/>
  </w:style>
  <w:style w:type="paragraph" w:customStyle="1" w:styleId="action-menu-item">
    <w:name w:val="action-menu-item"/>
    <w:basedOn w:val="Normal"/>
    <w:rsid w:val="0068224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
    <w:name w:val="st"/>
    <w:basedOn w:val="DefaultParagraphFont"/>
    <w:rsid w:val="0068224D"/>
  </w:style>
  <w:style w:type="character" w:customStyle="1" w:styleId="titleauthoretc">
    <w:name w:val="titleauthoretc"/>
    <w:basedOn w:val="DefaultParagraphFont"/>
    <w:rsid w:val="009B0321"/>
  </w:style>
  <w:style w:type="character" w:styleId="Strong">
    <w:name w:val="Strong"/>
    <w:basedOn w:val="DefaultParagraphFont"/>
    <w:uiPriority w:val="22"/>
    <w:qFormat/>
    <w:rsid w:val="009B0321"/>
    <w:rPr>
      <w:b/>
      <w:bCs/>
    </w:rPr>
  </w:style>
  <w:style w:type="paragraph" w:styleId="PlainText">
    <w:name w:val="Plain Text"/>
    <w:basedOn w:val="Normal"/>
    <w:link w:val="PlainTextChar"/>
    <w:rsid w:val="009B0321"/>
    <w:pPr>
      <w:spacing w:after="0" w:line="240" w:lineRule="auto"/>
    </w:pPr>
    <w:rPr>
      <w:rFonts w:ascii="Times New Roman" w:eastAsia="Times New Roman" w:hAnsi="Times New Roman" w:cs="Times New Roman"/>
      <w:sz w:val="20"/>
      <w:szCs w:val="20"/>
      <w:lang w:val="en-AU"/>
    </w:rPr>
  </w:style>
  <w:style w:type="character" w:customStyle="1" w:styleId="PlainTextChar">
    <w:name w:val="Plain Text Char"/>
    <w:basedOn w:val="DefaultParagraphFont"/>
    <w:link w:val="PlainText"/>
    <w:rsid w:val="009B0321"/>
    <w:rPr>
      <w:rFonts w:ascii="Times New Roman" w:eastAsia="Times New Roman" w:hAnsi="Times New Roman" w:cs="Times New Roman"/>
      <w:sz w:val="20"/>
      <w:szCs w:val="20"/>
      <w:lang w:val="en-AU"/>
    </w:rPr>
  </w:style>
  <w:style w:type="paragraph" w:customStyle="1" w:styleId="journal-item">
    <w:name w:val="journal-item"/>
    <w:basedOn w:val="Normal"/>
    <w:rsid w:val="00E9798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ontributor">
    <w:name w:val="contributor"/>
    <w:basedOn w:val="Normal"/>
    <w:rsid w:val="00E9798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journal-title">
    <w:name w:val="journal-title"/>
    <w:basedOn w:val="DefaultParagraphFont"/>
    <w:rsid w:val="00E97980"/>
  </w:style>
  <w:style w:type="paragraph" w:styleId="NoSpacing">
    <w:name w:val="No Spacing"/>
    <w:autoRedefine/>
    <w:uiPriority w:val="1"/>
    <w:qFormat/>
    <w:rsid w:val="007C6F9E"/>
    <w:pPr>
      <w:spacing w:after="0" w:line="240" w:lineRule="auto"/>
    </w:pPr>
    <w:rPr>
      <w:rFonts w:ascii="Times New Roman" w:eastAsiaTheme="minorEastAsia" w:hAnsi="Times New Roman"/>
      <w:sz w:val="24"/>
    </w:rPr>
  </w:style>
  <w:style w:type="character" w:customStyle="1" w:styleId="fm-vol-iss-date">
    <w:name w:val="fm-vol-iss-date"/>
    <w:basedOn w:val="DefaultParagraphFont"/>
    <w:rsid w:val="00B46111"/>
  </w:style>
  <w:style w:type="character" w:customStyle="1" w:styleId="citedbys">
    <w:name w:val="citedbys"/>
    <w:basedOn w:val="DefaultParagraphFont"/>
    <w:rsid w:val="00032D63"/>
  </w:style>
  <w:style w:type="character" w:customStyle="1" w:styleId="downloadcount">
    <w:name w:val="downloadcount"/>
    <w:basedOn w:val="DefaultParagraphFont"/>
    <w:rsid w:val="00032D63"/>
  </w:style>
  <w:style w:type="paragraph" w:customStyle="1" w:styleId="EndNoteBibliography">
    <w:name w:val="EndNote Bibliography"/>
    <w:basedOn w:val="Normal"/>
    <w:link w:val="EndNoteBibliographyChar"/>
    <w:rsid w:val="006D0735"/>
    <w:pPr>
      <w:spacing w:line="240" w:lineRule="auto"/>
    </w:pPr>
    <w:rPr>
      <w:rFonts w:ascii="Calibri" w:eastAsia="Cambria" w:hAnsi="Calibri" w:cs="Times New Roman"/>
      <w:noProof/>
    </w:rPr>
  </w:style>
  <w:style w:type="character" w:customStyle="1" w:styleId="EndNoteBibliographyChar">
    <w:name w:val="EndNote Bibliography Char"/>
    <w:link w:val="EndNoteBibliography"/>
    <w:rsid w:val="006D0735"/>
    <w:rPr>
      <w:rFonts w:ascii="Calibri" w:eastAsia="Cambria" w:hAnsi="Calibri" w:cs="Times New Roman"/>
      <w:noProof/>
    </w:rPr>
  </w:style>
  <w:style w:type="character" w:customStyle="1" w:styleId="highwire-cite-journal">
    <w:name w:val="highwire-cite-journal"/>
    <w:basedOn w:val="DefaultParagraphFont"/>
    <w:rsid w:val="009A6014"/>
  </w:style>
  <w:style w:type="character" w:customStyle="1" w:styleId="highwire-cite-published-year">
    <w:name w:val="highwire-cite-published-year"/>
    <w:basedOn w:val="DefaultParagraphFont"/>
    <w:rsid w:val="009A6014"/>
  </w:style>
  <w:style w:type="character" w:customStyle="1" w:styleId="highwire-cite-volume-issue">
    <w:name w:val="highwire-cite-volume-issue"/>
    <w:basedOn w:val="DefaultParagraphFont"/>
    <w:rsid w:val="009A6014"/>
  </w:style>
  <w:style w:type="character" w:customStyle="1" w:styleId="highwire-cite-doi">
    <w:name w:val="highwire-cite-doi"/>
    <w:basedOn w:val="DefaultParagraphFont"/>
    <w:rsid w:val="009A6014"/>
  </w:style>
  <w:style w:type="character" w:customStyle="1" w:styleId="highwire-cite-date">
    <w:name w:val="highwire-cite-date"/>
    <w:basedOn w:val="DefaultParagraphFont"/>
    <w:rsid w:val="009A6014"/>
  </w:style>
  <w:style w:type="character" w:customStyle="1" w:styleId="highwire-cite-article-as">
    <w:name w:val="highwire-cite-article-as"/>
    <w:basedOn w:val="DefaultParagraphFont"/>
    <w:rsid w:val="009A6014"/>
  </w:style>
  <w:style w:type="character" w:customStyle="1" w:styleId="italic">
    <w:name w:val="italic"/>
    <w:basedOn w:val="DefaultParagraphFont"/>
    <w:rsid w:val="009A6014"/>
  </w:style>
  <w:style w:type="paragraph" w:customStyle="1" w:styleId="Title1">
    <w:name w:val="Title1"/>
    <w:basedOn w:val="Normal"/>
    <w:rsid w:val="00214DA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
    <w:name w:val="desc"/>
    <w:basedOn w:val="Normal"/>
    <w:rsid w:val="00214DA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tails">
    <w:name w:val="details"/>
    <w:basedOn w:val="Normal"/>
    <w:rsid w:val="00214DA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jrnl">
    <w:name w:val="jrnl"/>
    <w:basedOn w:val="DefaultParagraphFont"/>
    <w:rsid w:val="00214DA9"/>
  </w:style>
  <w:style w:type="paragraph" w:styleId="BalloonText">
    <w:name w:val="Balloon Text"/>
    <w:basedOn w:val="Normal"/>
    <w:link w:val="BalloonTextChar"/>
    <w:uiPriority w:val="99"/>
    <w:semiHidden/>
    <w:unhideWhenUsed/>
    <w:rsid w:val="00E16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BE"/>
    <w:rPr>
      <w:rFonts w:ascii="Segoe UI" w:hAnsi="Segoe UI" w:cs="Segoe UI"/>
      <w:sz w:val="18"/>
      <w:szCs w:val="18"/>
    </w:rPr>
  </w:style>
  <w:style w:type="character" w:customStyle="1" w:styleId="f">
    <w:name w:val="f"/>
    <w:basedOn w:val="DefaultParagraphFont"/>
    <w:rsid w:val="00823CBB"/>
  </w:style>
  <w:style w:type="character" w:customStyle="1" w:styleId="nlmarticle-title">
    <w:name w:val="nlm_article-title"/>
    <w:basedOn w:val="DefaultParagraphFont"/>
    <w:rsid w:val="004C24D4"/>
  </w:style>
  <w:style w:type="character" w:customStyle="1" w:styleId="nlmcontrib-group">
    <w:name w:val="nlm_contrib-group"/>
    <w:basedOn w:val="DefaultParagraphFont"/>
    <w:rsid w:val="004C24D4"/>
  </w:style>
  <w:style w:type="character" w:customStyle="1" w:styleId="orcid-icon">
    <w:name w:val="orcid-icon"/>
    <w:basedOn w:val="DefaultParagraphFont"/>
    <w:rsid w:val="004C24D4"/>
  </w:style>
  <w:style w:type="character" w:customStyle="1" w:styleId="titleheading">
    <w:name w:val="titleheading"/>
    <w:basedOn w:val="DefaultParagraphFont"/>
    <w:rsid w:val="00DB77B2"/>
  </w:style>
  <w:style w:type="paragraph" w:customStyle="1" w:styleId="dx-doi">
    <w:name w:val="dx-doi"/>
    <w:basedOn w:val="Normal"/>
    <w:rsid w:val="00DB77B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768">
      <w:bodyDiv w:val="1"/>
      <w:marLeft w:val="0"/>
      <w:marRight w:val="0"/>
      <w:marTop w:val="0"/>
      <w:marBottom w:val="0"/>
      <w:divBdr>
        <w:top w:val="none" w:sz="0" w:space="0" w:color="auto"/>
        <w:left w:val="none" w:sz="0" w:space="0" w:color="auto"/>
        <w:bottom w:val="none" w:sz="0" w:space="0" w:color="auto"/>
        <w:right w:val="none" w:sz="0" w:space="0" w:color="auto"/>
      </w:divBdr>
      <w:divsChild>
        <w:div w:id="371420185">
          <w:marLeft w:val="0"/>
          <w:marRight w:val="0"/>
          <w:marTop w:val="0"/>
          <w:marBottom w:val="0"/>
          <w:divBdr>
            <w:top w:val="none" w:sz="0" w:space="0" w:color="auto"/>
            <w:left w:val="none" w:sz="0" w:space="0" w:color="auto"/>
            <w:bottom w:val="none" w:sz="0" w:space="0" w:color="auto"/>
            <w:right w:val="none" w:sz="0" w:space="0" w:color="auto"/>
          </w:divBdr>
          <w:divsChild>
            <w:div w:id="1204246378">
              <w:marLeft w:val="0"/>
              <w:marRight w:val="0"/>
              <w:marTop w:val="0"/>
              <w:marBottom w:val="0"/>
              <w:divBdr>
                <w:top w:val="none" w:sz="0" w:space="0" w:color="auto"/>
                <w:left w:val="none" w:sz="0" w:space="0" w:color="auto"/>
                <w:bottom w:val="none" w:sz="0" w:space="0" w:color="auto"/>
                <w:right w:val="none" w:sz="0" w:space="0" w:color="auto"/>
              </w:divBdr>
            </w:div>
          </w:divsChild>
        </w:div>
        <w:div w:id="769546989">
          <w:marLeft w:val="0"/>
          <w:marRight w:val="0"/>
          <w:marTop w:val="0"/>
          <w:marBottom w:val="150"/>
          <w:divBdr>
            <w:top w:val="none" w:sz="0" w:space="0" w:color="auto"/>
            <w:left w:val="none" w:sz="0" w:space="0" w:color="auto"/>
            <w:bottom w:val="none" w:sz="0" w:space="0" w:color="auto"/>
            <w:right w:val="none" w:sz="0" w:space="0" w:color="auto"/>
          </w:divBdr>
          <w:divsChild>
            <w:div w:id="1079249428">
              <w:marLeft w:val="0"/>
              <w:marRight w:val="0"/>
              <w:marTop w:val="0"/>
              <w:marBottom w:val="0"/>
              <w:divBdr>
                <w:top w:val="none" w:sz="0" w:space="0" w:color="auto"/>
                <w:left w:val="none" w:sz="0" w:space="0" w:color="auto"/>
                <w:bottom w:val="none" w:sz="0" w:space="0" w:color="auto"/>
                <w:right w:val="none" w:sz="0" w:space="0" w:color="auto"/>
              </w:divBdr>
              <w:divsChild>
                <w:div w:id="1087650862">
                  <w:marLeft w:val="0"/>
                  <w:marRight w:val="0"/>
                  <w:marTop w:val="0"/>
                  <w:marBottom w:val="0"/>
                  <w:divBdr>
                    <w:top w:val="none" w:sz="0" w:space="0" w:color="auto"/>
                    <w:left w:val="none" w:sz="0" w:space="0" w:color="auto"/>
                    <w:bottom w:val="none" w:sz="0" w:space="0" w:color="auto"/>
                    <w:right w:val="none" w:sz="0" w:space="0" w:color="auto"/>
                  </w:divBdr>
                  <w:divsChild>
                    <w:div w:id="5741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3442">
          <w:marLeft w:val="0"/>
          <w:marRight w:val="0"/>
          <w:marTop w:val="30"/>
          <w:marBottom w:val="105"/>
          <w:divBdr>
            <w:top w:val="none" w:sz="0" w:space="0" w:color="auto"/>
            <w:left w:val="none" w:sz="0" w:space="0" w:color="auto"/>
            <w:bottom w:val="none" w:sz="0" w:space="0" w:color="auto"/>
            <w:right w:val="none" w:sz="0" w:space="0" w:color="auto"/>
          </w:divBdr>
          <w:divsChild>
            <w:div w:id="187571283">
              <w:marLeft w:val="0"/>
              <w:marRight w:val="0"/>
              <w:marTop w:val="0"/>
              <w:marBottom w:val="0"/>
              <w:divBdr>
                <w:top w:val="none" w:sz="0" w:space="0" w:color="auto"/>
                <w:left w:val="none" w:sz="0" w:space="0" w:color="auto"/>
                <w:bottom w:val="none" w:sz="0" w:space="0" w:color="auto"/>
                <w:right w:val="none" w:sz="0" w:space="0" w:color="auto"/>
              </w:divBdr>
              <w:divsChild>
                <w:div w:id="1568370803">
                  <w:marLeft w:val="0"/>
                  <w:marRight w:val="0"/>
                  <w:marTop w:val="0"/>
                  <w:marBottom w:val="0"/>
                  <w:divBdr>
                    <w:top w:val="none" w:sz="0" w:space="0" w:color="auto"/>
                    <w:left w:val="none" w:sz="0" w:space="0" w:color="auto"/>
                    <w:bottom w:val="none" w:sz="0" w:space="0" w:color="auto"/>
                    <w:right w:val="none" w:sz="0" w:space="0" w:color="auto"/>
                  </w:divBdr>
                  <w:divsChild>
                    <w:div w:id="1489398577">
                      <w:marLeft w:val="0"/>
                      <w:marRight w:val="0"/>
                      <w:marTop w:val="0"/>
                      <w:marBottom w:val="0"/>
                      <w:divBdr>
                        <w:top w:val="none" w:sz="0" w:space="0" w:color="auto"/>
                        <w:left w:val="none" w:sz="0" w:space="0" w:color="auto"/>
                        <w:bottom w:val="none" w:sz="0" w:space="0" w:color="auto"/>
                        <w:right w:val="none" w:sz="0" w:space="0" w:color="auto"/>
                      </w:divBdr>
                      <w:divsChild>
                        <w:div w:id="1621768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27138">
      <w:bodyDiv w:val="1"/>
      <w:marLeft w:val="0"/>
      <w:marRight w:val="0"/>
      <w:marTop w:val="0"/>
      <w:marBottom w:val="0"/>
      <w:divBdr>
        <w:top w:val="none" w:sz="0" w:space="0" w:color="auto"/>
        <w:left w:val="none" w:sz="0" w:space="0" w:color="auto"/>
        <w:bottom w:val="none" w:sz="0" w:space="0" w:color="auto"/>
        <w:right w:val="none" w:sz="0" w:space="0" w:color="auto"/>
      </w:divBdr>
      <w:divsChild>
        <w:div w:id="782308983">
          <w:marLeft w:val="0"/>
          <w:marRight w:val="0"/>
          <w:marTop w:val="0"/>
          <w:marBottom w:val="0"/>
          <w:divBdr>
            <w:top w:val="none" w:sz="0" w:space="0" w:color="auto"/>
            <w:left w:val="none" w:sz="0" w:space="0" w:color="auto"/>
            <w:bottom w:val="none" w:sz="0" w:space="0" w:color="auto"/>
            <w:right w:val="none" w:sz="0" w:space="0" w:color="auto"/>
          </w:divBdr>
        </w:div>
        <w:div w:id="329404146">
          <w:marLeft w:val="0"/>
          <w:marRight w:val="0"/>
          <w:marTop w:val="0"/>
          <w:marBottom w:val="0"/>
          <w:divBdr>
            <w:top w:val="none" w:sz="0" w:space="0" w:color="auto"/>
            <w:left w:val="none" w:sz="0" w:space="0" w:color="auto"/>
            <w:bottom w:val="none" w:sz="0" w:space="0" w:color="auto"/>
            <w:right w:val="none" w:sz="0" w:space="0" w:color="auto"/>
          </w:divBdr>
        </w:div>
        <w:div w:id="882210763">
          <w:marLeft w:val="45"/>
          <w:marRight w:val="45"/>
          <w:marTop w:val="15"/>
          <w:marBottom w:val="0"/>
          <w:divBdr>
            <w:top w:val="none" w:sz="0" w:space="0" w:color="auto"/>
            <w:left w:val="none" w:sz="0" w:space="0" w:color="auto"/>
            <w:bottom w:val="none" w:sz="0" w:space="0" w:color="auto"/>
            <w:right w:val="none" w:sz="0" w:space="0" w:color="auto"/>
          </w:divBdr>
          <w:divsChild>
            <w:div w:id="548611686">
              <w:marLeft w:val="0"/>
              <w:marRight w:val="0"/>
              <w:marTop w:val="0"/>
              <w:marBottom w:val="0"/>
              <w:divBdr>
                <w:top w:val="none" w:sz="0" w:space="0" w:color="auto"/>
                <w:left w:val="none" w:sz="0" w:space="0" w:color="auto"/>
                <w:bottom w:val="none" w:sz="0" w:space="0" w:color="auto"/>
                <w:right w:val="none" w:sz="0" w:space="0" w:color="auto"/>
              </w:divBdr>
            </w:div>
          </w:divsChild>
        </w:div>
        <w:div w:id="1624775472">
          <w:marLeft w:val="0"/>
          <w:marRight w:val="0"/>
          <w:marTop w:val="0"/>
          <w:marBottom w:val="0"/>
          <w:divBdr>
            <w:top w:val="none" w:sz="0" w:space="0" w:color="auto"/>
            <w:left w:val="none" w:sz="0" w:space="0" w:color="auto"/>
            <w:bottom w:val="none" w:sz="0" w:space="0" w:color="auto"/>
            <w:right w:val="none" w:sz="0" w:space="0" w:color="auto"/>
          </w:divBdr>
        </w:div>
      </w:divsChild>
    </w:div>
    <w:div w:id="2883976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1">
          <w:marLeft w:val="0"/>
          <w:marRight w:val="0"/>
          <w:marTop w:val="0"/>
          <w:marBottom w:val="166"/>
          <w:divBdr>
            <w:top w:val="none" w:sz="0" w:space="0" w:color="auto"/>
            <w:left w:val="none" w:sz="0" w:space="0" w:color="auto"/>
            <w:bottom w:val="none" w:sz="0" w:space="0" w:color="auto"/>
            <w:right w:val="none" w:sz="0" w:space="0" w:color="auto"/>
          </w:divBdr>
          <w:divsChild>
            <w:div w:id="567769844">
              <w:marLeft w:val="0"/>
              <w:marRight w:val="0"/>
              <w:marTop w:val="0"/>
              <w:marBottom w:val="0"/>
              <w:divBdr>
                <w:top w:val="none" w:sz="0" w:space="0" w:color="auto"/>
                <w:left w:val="none" w:sz="0" w:space="0" w:color="auto"/>
                <w:bottom w:val="none" w:sz="0" w:space="0" w:color="auto"/>
                <w:right w:val="none" w:sz="0" w:space="0" w:color="auto"/>
              </w:divBdr>
              <w:divsChild>
                <w:div w:id="1599210620">
                  <w:marLeft w:val="0"/>
                  <w:marRight w:val="0"/>
                  <w:marTop w:val="0"/>
                  <w:marBottom w:val="0"/>
                  <w:divBdr>
                    <w:top w:val="none" w:sz="0" w:space="0" w:color="auto"/>
                    <w:left w:val="none" w:sz="0" w:space="0" w:color="auto"/>
                    <w:bottom w:val="none" w:sz="0" w:space="0" w:color="auto"/>
                    <w:right w:val="none" w:sz="0" w:space="0" w:color="auto"/>
                  </w:divBdr>
                  <w:divsChild>
                    <w:div w:id="1663001760">
                      <w:marLeft w:val="0"/>
                      <w:marRight w:val="0"/>
                      <w:marTop w:val="0"/>
                      <w:marBottom w:val="0"/>
                      <w:divBdr>
                        <w:top w:val="none" w:sz="0" w:space="0" w:color="auto"/>
                        <w:left w:val="none" w:sz="0" w:space="0" w:color="auto"/>
                        <w:bottom w:val="none" w:sz="0" w:space="0" w:color="auto"/>
                        <w:right w:val="none" w:sz="0" w:space="0" w:color="auto"/>
                      </w:divBdr>
                    </w:div>
                    <w:div w:id="18331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13">
              <w:marLeft w:val="0"/>
              <w:marRight w:val="0"/>
              <w:marTop w:val="0"/>
              <w:marBottom w:val="0"/>
              <w:divBdr>
                <w:top w:val="none" w:sz="0" w:space="0" w:color="auto"/>
                <w:left w:val="none" w:sz="0" w:space="0" w:color="auto"/>
                <w:bottom w:val="none" w:sz="0" w:space="0" w:color="auto"/>
                <w:right w:val="none" w:sz="0" w:space="0" w:color="auto"/>
              </w:divBdr>
              <w:divsChild>
                <w:div w:id="323359521">
                  <w:marLeft w:val="0"/>
                  <w:marRight w:val="0"/>
                  <w:marTop w:val="0"/>
                  <w:marBottom w:val="0"/>
                  <w:divBdr>
                    <w:top w:val="none" w:sz="0" w:space="0" w:color="auto"/>
                    <w:left w:val="none" w:sz="0" w:space="0" w:color="auto"/>
                    <w:bottom w:val="none" w:sz="0" w:space="0" w:color="auto"/>
                    <w:right w:val="none" w:sz="0" w:space="0" w:color="auto"/>
                  </w:divBdr>
                </w:div>
                <w:div w:id="16926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0897">
          <w:marLeft w:val="0"/>
          <w:marRight w:val="0"/>
          <w:marTop w:val="166"/>
          <w:marBottom w:val="166"/>
          <w:divBdr>
            <w:top w:val="none" w:sz="0" w:space="0" w:color="auto"/>
            <w:left w:val="none" w:sz="0" w:space="0" w:color="auto"/>
            <w:bottom w:val="none" w:sz="0" w:space="0" w:color="auto"/>
            <w:right w:val="none" w:sz="0" w:space="0" w:color="auto"/>
          </w:divBdr>
          <w:divsChild>
            <w:div w:id="13388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2475">
      <w:bodyDiv w:val="1"/>
      <w:marLeft w:val="0"/>
      <w:marRight w:val="0"/>
      <w:marTop w:val="0"/>
      <w:marBottom w:val="0"/>
      <w:divBdr>
        <w:top w:val="none" w:sz="0" w:space="0" w:color="auto"/>
        <w:left w:val="none" w:sz="0" w:space="0" w:color="auto"/>
        <w:bottom w:val="none" w:sz="0" w:space="0" w:color="auto"/>
        <w:right w:val="none" w:sz="0" w:space="0" w:color="auto"/>
      </w:divBdr>
      <w:divsChild>
        <w:div w:id="1294140767">
          <w:marLeft w:val="0"/>
          <w:marRight w:val="0"/>
          <w:marTop w:val="0"/>
          <w:marBottom w:val="0"/>
          <w:divBdr>
            <w:top w:val="none" w:sz="0" w:space="0" w:color="auto"/>
            <w:left w:val="none" w:sz="0" w:space="0" w:color="auto"/>
            <w:bottom w:val="none" w:sz="0" w:space="0" w:color="auto"/>
            <w:right w:val="none" w:sz="0" w:space="0" w:color="auto"/>
          </w:divBdr>
          <w:divsChild>
            <w:div w:id="126826959">
              <w:marLeft w:val="0"/>
              <w:marRight w:val="0"/>
              <w:marTop w:val="0"/>
              <w:marBottom w:val="165"/>
              <w:divBdr>
                <w:top w:val="none" w:sz="0" w:space="0" w:color="auto"/>
                <w:left w:val="none" w:sz="0" w:space="0" w:color="auto"/>
                <w:bottom w:val="none" w:sz="0" w:space="0" w:color="auto"/>
                <w:right w:val="none" w:sz="0" w:space="0" w:color="auto"/>
              </w:divBdr>
            </w:div>
          </w:divsChild>
        </w:div>
        <w:div w:id="1720474644">
          <w:marLeft w:val="0"/>
          <w:marRight w:val="0"/>
          <w:marTop w:val="165"/>
          <w:marBottom w:val="165"/>
          <w:divBdr>
            <w:top w:val="none" w:sz="0" w:space="0" w:color="auto"/>
            <w:left w:val="none" w:sz="0" w:space="0" w:color="auto"/>
            <w:bottom w:val="none" w:sz="0" w:space="0" w:color="auto"/>
            <w:right w:val="none" w:sz="0" w:space="0" w:color="auto"/>
          </w:divBdr>
          <w:divsChild>
            <w:div w:id="256639982">
              <w:marLeft w:val="0"/>
              <w:marRight w:val="0"/>
              <w:marTop w:val="0"/>
              <w:marBottom w:val="0"/>
              <w:divBdr>
                <w:top w:val="none" w:sz="0" w:space="0" w:color="auto"/>
                <w:left w:val="none" w:sz="0" w:space="0" w:color="auto"/>
                <w:bottom w:val="none" w:sz="0" w:space="0" w:color="auto"/>
                <w:right w:val="none" w:sz="0" w:space="0" w:color="auto"/>
              </w:divBdr>
              <w:divsChild>
                <w:div w:id="103505113">
                  <w:marLeft w:val="0"/>
                  <w:marRight w:val="225"/>
                  <w:marTop w:val="0"/>
                  <w:marBottom w:val="0"/>
                  <w:divBdr>
                    <w:top w:val="none" w:sz="0" w:space="0" w:color="auto"/>
                    <w:left w:val="none" w:sz="0" w:space="0" w:color="auto"/>
                    <w:bottom w:val="none" w:sz="0" w:space="0" w:color="auto"/>
                    <w:right w:val="none" w:sz="0" w:space="0" w:color="auto"/>
                  </w:divBdr>
                </w:div>
              </w:divsChild>
            </w:div>
            <w:div w:id="239368680">
              <w:marLeft w:val="0"/>
              <w:marRight w:val="0"/>
              <w:marTop w:val="0"/>
              <w:marBottom w:val="0"/>
              <w:divBdr>
                <w:top w:val="none" w:sz="0" w:space="0" w:color="auto"/>
                <w:left w:val="none" w:sz="0" w:space="0" w:color="auto"/>
                <w:bottom w:val="none" w:sz="0" w:space="0" w:color="auto"/>
                <w:right w:val="none" w:sz="0" w:space="0" w:color="auto"/>
              </w:divBdr>
              <w:divsChild>
                <w:div w:id="1474365554">
                  <w:marLeft w:val="0"/>
                  <w:marRight w:val="300"/>
                  <w:marTop w:val="0"/>
                  <w:marBottom w:val="0"/>
                  <w:divBdr>
                    <w:top w:val="none" w:sz="0" w:space="0" w:color="auto"/>
                    <w:left w:val="none" w:sz="0" w:space="0" w:color="auto"/>
                    <w:bottom w:val="none" w:sz="0" w:space="0" w:color="auto"/>
                    <w:right w:val="none" w:sz="0" w:space="0" w:color="auto"/>
                  </w:divBdr>
                  <w:divsChild>
                    <w:div w:id="1324239673">
                      <w:marLeft w:val="0"/>
                      <w:marRight w:val="75"/>
                      <w:marTop w:val="0"/>
                      <w:marBottom w:val="0"/>
                      <w:divBdr>
                        <w:top w:val="none" w:sz="0" w:space="0" w:color="auto"/>
                        <w:left w:val="none" w:sz="0" w:space="0" w:color="auto"/>
                        <w:bottom w:val="none" w:sz="0" w:space="0" w:color="auto"/>
                        <w:right w:val="none" w:sz="0" w:space="0" w:color="auto"/>
                      </w:divBdr>
                    </w:div>
                    <w:div w:id="16112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5536">
      <w:bodyDiv w:val="1"/>
      <w:marLeft w:val="0"/>
      <w:marRight w:val="0"/>
      <w:marTop w:val="0"/>
      <w:marBottom w:val="0"/>
      <w:divBdr>
        <w:top w:val="none" w:sz="0" w:space="0" w:color="auto"/>
        <w:left w:val="none" w:sz="0" w:space="0" w:color="auto"/>
        <w:bottom w:val="none" w:sz="0" w:space="0" w:color="auto"/>
        <w:right w:val="none" w:sz="0" w:space="0" w:color="auto"/>
      </w:divBdr>
      <w:divsChild>
        <w:div w:id="1675038149">
          <w:marLeft w:val="0"/>
          <w:marRight w:val="0"/>
          <w:marTop w:val="0"/>
          <w:marBottom w:val="75"/>
          <w:divBdr>
            <w:top w:val="none" w:sz="0" w:space="0" w:color="auto"/>
            <w:left w:val="none" w:sz="0" w:space="0" w:color="auto"/>
            <w:bottom w:val="none" w:sz="0" w:space="0" w:color="auto"/>
            <w:right w:val="none" w:sz="0" w:space="0" w:color="auto"/>
          </w:divBdr>
        </w:div>
        <w:div w:id="229268100">
          <w:marLeft w:val="0"/>
          <w:marRight w:val="0"/>
          <w:marTop w:val="0"/>
          <w:marBottom w:val="0"/>
          <w:divBdr>
            <w:top w:val="none" w:sz="0" w:space="0" w:color="auto"/>
            <w:left w:val="none" w:sz="0" w:space="0" w:color="auto"/>
            <w:bottom w:val="none" w:sz="0" w:space="0" w:color="auto"/>
            <w:right w:val="none" w:sz="0" w:space="0" w:color="auto"/>
          </w:divBdr>
        </w:div>
        <w:div w:id="658264683">
          <w:marLeft w:val="0"/>
          <w:marRight w:val="750"/>
          <w:marTop w:val="0"/>
          <w:marBottom w:val="75"/>
          <w:divBdr>
            <w:top w:val="none" w:sz="0" w:space="0" w:color="auto"/>
            <w:left w:val="none" w:sz="0" w:space="0" w:color="auto"/>
            <w:bottom w:val="none" w:sz="0" w:space="0" w:color="auto"/>
            <w:right w:val="none" w:sz="0" w:space="0" w:color="auto"/>
          </w:divBdr>
        </w:div>
      </w:divsChild>
    </w:div>
    <w:div w:id="171604629">
      <w:bodyDiv w:val="1"/>
      <w:marLeft w:val="0"/>
      <w:marRight w:val="0"/>
      <w:marTop w:val="0"/>
      <w:marBottom w:val="0"/>
      <w:divBdr>
        <w:top w:val="none" w:sz="0" w:space="0" w:color="auto"/>
        <w:left w:val="none" w:sz="0" w:space="0" w:color="auto"/>
        <w:bottom w:val="none" w:sz="0" w:space="0" w:color="auto"/>
        <w:right w:val="none" w:sz="0" w:space="0" w:color="auto"/>
      </w:divBdr>
      <w:divsChild>
        <w:div w:id="416369609">
          <w:marLeft w:val="0"/>
          <w:marRight w:val="0"/>
          <w:marTop w:val="0"/>
          <w:marBottom w:val="0"/>
          <w:divBdr>
            <w:top w:val="none" w:sz="0" w:space="0" w:color="auto"/>
            <w:left w:val="none" w:sz="0" w:space="0" w:color="auto"/>
            <w:bottom w:val="none" w:sz="0" w:space="0" w:color="auto"/>
            <w:right w:val="none" w:sz="0" w:space="0" w:color="auto"/>
          </w:divBdr>
        </w:div>
        <w:div w:id="187640638">
          <w:marLeft w:val="0"/>
          <w:marRight w:val="0"/>
          <w:marTop w:val="0"/>
          <w:marBottom w:val="0"/>
          <w:divBdr>
            <w:top w:val="none" w:sz="0" w:space="0" w:color="auto"/>
            <w:left w:val="none" w:sz="0" w:space="0" w:color="auto"/>
            <w:bottom w:val="none" w:sz="0" w:space="0" w:color="auto"/>
            <w:right w:val="none" w:sz="0" w:space="0" w:color="auto"/>
          </w:divBdr>
        </w:div>
      </w:divsChild>
    </w:div>
    <w:div w:id="204684251">
      <w:bodyDiv w:val="1"/>
      <w:marLeft w:val="0"/>
      <w:marRight w:val="0"/>
      <w:marTop w:val="0"/>
      <w:marBottom w:val="0"/>
      <w:divBdr>
        <w:top w:val="none" w:sz="0" w:space="0" w:color="auto"/>
        <w:left w:val="none" w:sz="0" w:space="0" w:color="auto"/>
        <w:bottom w:val="none" w:sz="0" w:space="0" w:color="auto"/>
        <w:right w:val="none" w:sz="0" w:space="0" w:color="auto"/>
      </w:divBdr>
      <w:divsChild>
        <w:div w:id="1596742879">
          <w:marLeft w:val="0"/>
          <w:marRight w:val="750"/>
          <w:marTop w:val="0"/>
          <w:marBottom w:val="75"/>
          <w:divBdr>
            <w:top w:val="none" w:sz="0" w:space="0" w:color="auto"/>
            <w:left w:val="none" w:sz="0" w:space="0" w:color="auto"/>
            <w:bottom w:val="none" w:sz="0" w:space="0" w:color="auto"/>
            <w:right w:val="none" w:sz="0" w:space="0" w:color="auto"/>
          </w:divBdr>
        </w:div>
      </w:divsChild>
    </w:div>
    <w:div w:id="220943371">
      <w:bodyDiv w:val="1"/>
      <w:marLeft w:val="0"/>
      <w:marRight w:val="0"/>
      <w:marTop w:val="0"/>
      <w:marBottom w:val="0"/>
      <w:divBdr>
        <w:top w:val="none" w:sz="0" w:space="0" w:color="auto"/>
        <w:left w:val="none" w:sz="0" w:space="0" w:color="auto"/>
        <w:bottom w:val="none" w:sz="0" w:space="0" w:color="auto"/>
        <w:right w:val="none" w:sz="0" w:space="0" w:color="auto"/>
      </w:divBdr>
      <w:divsChild>
        <w:div w:id="2096003679">
          <w:marLeft w:val="0"/>
          <w:marRight w:val="0"/>
          <w:marTop w:val="0"/>
          <w:marBottom w:val="75"/>
          <w:divBdr>
            <w:top w:val="none" w:sz="0" w:space="0" w:color="auto"/>
            <w:left w:val="none" w:sz="0" w:space="0" w:color="auto"/>
            <w:bottom w:val="none" w:sz="0" w:space="0" w:color="auto"/>
            <w:right w:val="none" w:sz="0" w:space="0" w:color="auto"/>
          </w:divBdr>
        </w:div>
        <w:div w:id="814756185">
          <w:marLeft w:val="0"/>
          <w:marRight w:val="0"/>
          <w:marTop w:val="0"/>
          <w:marBottom w:val="0"/>
          <w:divBdr>
            <w:top w:val="none" w:sz="0" w:space="0" w:color="auto"/>
            <w:left w:val="none" w:sz="0" w:space="0" w:color="auto"/>
            <w:bottom w:val="none" w:sz="0" w:space="0" w:color="auto"/>
            <w:right w:val="none" w:sz="0" w:space="0" w:color="auto"/>
          </w:divBdr>
        </w:div>
        <w:div w:id="736628747">
          <w:marLeft w:val="0"/>
          <w:marRight w:val="750"/>
          <w:marTop w:val="0"/>
          <w:marBottom w:val="75"/>
          <w:divBdr>
            <w:top w:val="none" w:sz="0" w:space="0" w:color="auto"/>
            <w:left w:val="none" w:sz="0" w:space="0" w:color="auto"/>
            <w:bottom w:val="none" w:sz="0" w:space="0" w:color="auto"/>
            <w:right w:val="none" w:sz="0" w:space="0" w:color="auto"/>
          </w:divBdr>
        </w:div>
      </w:divsChild>
    </w:div>
    <w:div w:id="498237252">
      <w:bodyDiv w:val="1"/>
      <w:marLeft w:val="0"/>
      <w:marRight w:val="0"/>
      <w:marTop w:val="0"/>
      <w:marBottom w:val="0"/>
      <w:divBdr>
        <w:top w:val="none" w:sz="0" w:space="0" w:color="auto"/>
        <w:left w:val="none" w:sz="0" w:space="0" w:color="auto"/>
        <w:bottom w:val="none" w:sz="0" w:space="0" w:color="auto"/>
        <w:right w:val="none" w:sz="0" w:space="0" w:color="auto"/>
      </w:divBdr>
      <w:divsChild>
        <w:div w:id="1553466277">
          <w:marLeft w:val="0"/>
          <w:marRight w:val="0"/>
          <w:marTop w:val="34"/>
          <w:marBottom w:val="34"/>
          <w:divBdr>
            <w:top w:val="none" w:sz="0" w:space="0" w:color="auto"/>
            <w:left w:val="none" w:sz="0" w:space="0" w:color="auto"/>
            <w:bottom w:val="none" w:sz="0" w:space="0" w:color="auto"/>
            <w:right w:val="none" w:sz="0" w:space="0" w:color="auto"/>
          </w:divBdr>
        </w:div>
        <w:div w:id="1819569324">
          <w:marLeft w:val="0"/>
          <w:marRight w:val="0"/>
          <w:marTop w:val="0"/>
          <w:marBottom w:val="0"/>
          <w:divBdr>
            <w:top w:val="none" w:sz="0" w:space="0" w:color="auto"/>
            <w:left w:val="none" w:sz="0" w:space="0" w:color="auto"/>
            <w:bottom w:val="none" w:sz="0" w:space="0" w:color="auto"/>
            <w:right w:val="none" w:sz="0" w:space="0" w:color="auto"/>
          </w:divBdr>
        </w:div>
      </w:divsChild>
    </w:div>
    <w:div w:id="587925762">
      <w:bodyDiv w:val="1"/>
      <w:marLeft w:val="0"/>
      <w:marRight w:val="0"/>
      <w:marTop w:val="0"/>
      <w:marBottom w:val="0"/>
      <w:divBdr>
        <w:top w:val="none" w:sz="0" w:space="0" w:color="auto"/>
        <w:left w:val="none" w:sz="0" w:space="0" w:color="auto"/>
        <w:bottom w:val="none" w:sz="0" w:space="0" w:color="auto"/>
        <w:right w:val="none" w:sz="0" w:space="0" w:color="auto"/>
      </w:divBdr>
      <w:divsChild>
        <w:div w:id="1916931425">
          <w:marLeft w:val="0"/>
          <w:marRight w:val="0"/>
          <w:marTop w:val="0"/>
          <w:marBottom w:val="0"/>
          <w:divBdr>
            <w:top w:val="none" w:sz="0" w:space="0" w:color="auto"/>
            <w:left w:val="none" w:sz="0" w:space="0" w:color="auto"/>
            <w:bottom w:val="none" w:sz="0" w:space="0" w:color="auto"/>
            <w:right w:val="none" w:sz="0" w:space="0" w:color="auto"/>
          </w:divBdr>
        </w:div>
        <w:div w:id="1519075754">
          <w:marLeft w:val="0"/>
          <w:marRight w:val="0"/>
          <w:marTop w:val="0"/>
          <w:marBottom w:val="0"/>
          <w:divBdr>
            <w:top w:val="none" w:sz="0" w:space="0" w:color="auto"/>
            <w:left w:val="none" w:sz="0" w:space="0" w:color="auto"/>
            <w:bottom w:val="none" w:sz="0" w:space="0" w:color="auto"/>
            <w:right w:val="none" w:sz="0" w:space="0" w:color="auto"/>
          </w:divBdr>
        </w:div>
        <w:div w:id="759179254">
          <w:marLeft w:val="45"/>
          <w:marRight w:val="45"/>
          <w:marTop w:val="15"/>
          <w:marBottom w:val="0"/>
          <w:divBdr>
            <w:top w:val="none" w:sz="0" w:space="0" w:color="auto"/>
            <w:left w:val="none" w:sz="0" w:space="0" w:color="auto"/>
            <w:bottom w:val="none" w:sz="0" w:space="0" w:color="auto"/>
            <w:right w:val="none" w:sz="0" w:space="0" w:color="auto"/>
          </w:divBdr>
          <w:divsChild>
            <w:div w:id="1545210939">
              <w:marLeft w:val="0"/>
              <w:marRight w:val="0"/>
              <w:marTop w:val="0"/>
              <w:marBottom w:val="0"/>
              <w:divBdr>
                <w:top w:val="none" w:sz="0" w:space="0" w:color="auto"/>
                <w:left w:val="none" w:sz="0" w:space="0" w:color="auto"/>
                <w:bottom w:val="none" w:sz="0" w:space="0" w:color="auto"/>
                <w:right w:val="none" w:sz="0" w:space="0" w:color="auto"/>
              </w:divBdr>
            </w:div>
          </w:divsChild>
        </w:div>
        <w:div w:id="492258807">
          <w:marLeft w:val="0"/>
          <w:marRight w:val="0"/>
          <w:marTop w:val="0"/>
          <w:marBottom w:val="0"/>
          <w:divBdr>
            <w:top w:val="none" w:sz="0" w:space="0" w:color="auto"/>
            <w:left w:val="none" w:sz="0" w:space="0" w:color="auto"/>
            <w:bottom w:val="none" w:sz="0" w:space="0" w:color="auto"/>
            <w:right w:val="none" w:sz="0" w:space="0" w:color="auto"/>
          </w:divBdr>
        </w:div>
      </w:divsChild>
    </w:div>
    <w:div w:id="670374681">
      <w:bodyDiv w:val="1"/>
      <w:marLeft w:val="0"/>
      <w:marRight w:val="0"/>
      <w:marTop w:val="0"/>
      <w:marBottom w:val="0"/>
      <w:divBdr>
        <w:top w:val="none" w:sz="0" w:space="0" w:color="auto"/>
        <w:left w:val="none" w:sz="0" w:space="0" w:color="auto"/>
        <w:bottom w:val="none" w:sz="0" w:space="0" w:color="auto"/>
        <w:right w:val="none" w:sz="0" w:space="0" w:color="auto"/>
      </w:divBdr>
    </w:div>
    <w:div w:id="676231677">
      <w:bodyDiv w:val="1"/>
      <w:marLeft w:val="0"/>
      <w:marRight w:val="0"/>
      <w:marTop w:val="0"/>
      <w:marBottom w:val="0"/>
      <w:divBdr>
        <w:top w:val="none" w:sz="0" w:space="0" w:color="auto"/>
        <w:left w:val="none" w:sz="0" w:space="0" w:color="auto"/>
        <w:bottom w:val="none" w:sz="0" w:space="0" w:color="auto"/>
        <w:right w:val="none" w:sz="0" w:space="0" w:color="auto"/>
      </w:divBdr>
    </w:div>
    <w:div w:id="880097756">
      <w:bodyDiv w:val="1"/>
      <w:marLeft w:val="0"/>
      <w:marRight w:val="0"/>
      <w:marTop w:val="0"/>
      <w:marBottom w:val="0"/>
      <w:divBdr>
        <w:top w:val="none" w:sz="0" w:space="0" w:color="auto"/>
        <w:left w:val="none" w:sz="0" w:space="0" w:color="auto"/>
        <w:bottom w:val="none" w:sz="0" w:space="0" w:color="auto"/>
        <w:right w:val="none" w:sz="0" w:space="0" w:color="auto"/>
      </w:divBdr>
    </w:div>
    <w:div w:id="921525822">
      <w:bodyDiv w:val="1"/>
      <w:marLeft w:val="0"/>
      <w:marRight w:val="0"/>
      <w:marTop w:val="0"/>
      <w:marBottom w:val="0"/>
      <w:divBdr>
        <w:top w:val="none" w:sz="0" w:space="0" w:color="auto"/>
        <w:left w:val="none" w:sz="0" w:space="0" w:color="auto"/>
        <w:bottom w:val="none" w:sz="0" w:space="0" w:color="auto"/>
        <w:right w:val="none" w:sz="0" w:space="0" w:color="auto"/>
      </w:divBdr>
      <w:divsChild>
        <w:div w:id="1341464710">
          <w:marLeft w:val="0"/>
          <w:marRight w:val="0"/>
          <w:marTop w:val="0"/>
          <w:marBottom w:val="0"/>
          <w:divBdr>
            <w:top w:val="none" w:sz="0" w:space="0" w:color="auto"/>
            <w:left w:val="none" w:sz="0" w:space="0" w:color="auto"/>
            <w:bottom w:val="none" w:sz="0" w:space="0" w:color="auto"/>
            <w:right w:val="none" w:sz="0" w:space="0" w:color="auto"/>
          </w:divBdr>
        </w:div>
        <w:div w:id="1835610300">
          <w:marLeft w:val="0"/>
          <w:marRight w:val="0"/>
          <w:marTop w:val="0"/>
          <w:marBottom w:val="0"/>
          <w:divBdr>
            <w:top w:val="none" w:sz="0" w:space="0" w:color="auto"/>
            <w:left w:val="none" w:sz="0" w:space="0" w:color="auto"/>
            <w:bottom w:val="none" w:sz="0" w:space="0" w:color="auto"/>
            <w:right w:val="none" w:sz="0" w:space="0" w:color="auto"/>
          </w:divBdr>
        </w:div>
      </w:divsChild>
    </w:div>
    <w:div w:id="1063598803">
      <w:bodyDiv w:val="1"/>
      <w:marLeft w:val="0"/>
      <w:marRight w:val="0"/>
      <w:marTop w:val="0"/>
      <w:marBottom w:val="0"/>
      <w:divBdr>
        <w:top w:val="none" w:sz="0" w:space="0" w:color="auto"/>
        <w:left w:val="none" w:sz="0" w:space="0" w:color="auto"/>
        <w:bottom w:val="none" w:sz="0" w:space="0" w:color="auto"/>
        <w:right w:val="none" w:sz="0" w:space="0" w:color="auto"/>
      </w:divBdr>
      <w:divsChild>
        <w:div w:id="186988539">
          <w:marLeft w:val="0"/>
          <w:marRight w:val="0"/>
          <w:marTop w:val="0"/>
          <w:marBottom w:val="0"/>
          <w:divBdr>
            <w:top w:val="none" w:sz="0" w:space="0" w:color="auto"/>
            <w:left w:val="none" w:sz="0" w:space="0" w:color="auto"/>
            <w:bottom w:val="none" w:sz="0" w:space="0" w:color="auto"/>
            <w:right w:val="none" w:sz="0" w:space="0" w:color="auto"/>
          </w:divBdr>
        </w:div>
      </w:divsChild>
    </w:div>
    <w:div w:id="1092236270">
      <w:bodyDiv w:val="1"/>
      <w:marLeft w:val="0"/>
      <w:marRight w:val="0"/>
      <w:marTop w:val="0"/>
      <w:marBottom w:val="0"/>
      <w:divBdr>
        <w:top w:val="none" w:sz="0" w:space="0" w:color="auto"/>
        <w:left w:val="none" w:sz="0" w:space="0" w:color="auto"/>
        <w:bottom w:val="none" w:sz="0" w:space="0" w:color="auto"/>
        <w:right w:val="none" w:sz="0" w:space="0" w:color="auto"/>
      </w:divBdr>
    </w:div>
    <w:div w:id="1121462083">
      <w:bodyDiv w:val="1"/>
      <w:marLeft w:val="0"/>
      <w:marRight w:val="0"/>
      <w:marTop w:val="0"/>
      <w:marBottom w:val="0"/>
      <w:divBdr>
        <w:top w:val="none" w:sz="0" w:space="0" w:color="auto"/>
        <w:left w:val="none" w:sz="0" w:space="0" w:color="auto"/>
        <w:bottom w:val="none" w:sz="0" w:space="0" w:color="auto"/>
        <w:right w:val="none" w:sz="0" w:space="0" w:color="auto"/>
      </w:divBdr>
      <w:divsChild>
        <w:div w:id="1608074013">
          <w:marLeft w:val="0"/>
          <w:marRight w:val="0"/>
          <w:marTop w:val="0"/>
          <w:marBottom w:val="0"/>
          <w:divBdr>
            <w:top w:val="none" w:sz="0" w:space="0" w:color="auto"/>
            <w:left w:val="none" w:sz="0" w:space="0" w:color="auto"/>
            <w:bottom w:val="none" w:sz="0" w:space="0" w:color="auto"/>
            <w:right w:val="none" w:sz="0" w:space="0" w:color="auto"/>
          </w:divBdr>
        </w:div>
        <w:div w:id="1546746865">
          <w:marLeft w:val="0"/>
          <w:marRight w:val="0"/>
          <w:marTop w:val="0"/>
          <w:marBottom w:val="0"/>
          <w:divBdr>
            <w:top w:val="none" w:sz="0" w:space="0" w:color="auto"/>
            <w:left w:val="none" w:sz="0" w:space="0" w:color="auto"/>
            <w:bottom w:val="none" w:sz="0" w:space="0" w:color="auto"/>
            <w:right w:val="none" w:sz="0" w:space="0" w:color="auto"/>
          </w:divBdr>
        </w:div>
        <w:div w:id="2055495963">
          <w:marLeft w:val="0"/>
          <w:marRight w:val="0"/>
          <w:marTop w:val="0"/>
          <w:marBottom w:val="0"/>
          <w:divBdr>
            <w:top w:val="none" w:sz="0" w:space="0" w:color="auto"/>
            <w:left w:val="none" w:sz="0" w:space="0" w:color="auto"/>
            <w:bottom w:val="none" w:sz="0" w:space="0" w:color="auto"/>
            <w:right w:val="none" w:sz="0" w:space="0" w:color="auto"/>
          </w:divBdr>
        </w:div>
        <w:div w:id="1906791753">
          <w:marLeft w:val="0"/>
          <w:marRight w:val="0"/>
          <w:marTop w:val="0"/>
          <w:marBottom w:val="75"/>
          <w:divBdr>
            <w:top w:val="none" w:sz="0" w:space="0" w:color="auto"/>
            <w:left w:val="none" w:sz="0" w:space="0" w:color="auto"/>
            <w:bottom w:val="none" w:sz="0" w:space="0" w:color="auto"/>
            <w:right w:val="none" w:sz="0" w:space="0" w:color="auto"/>
          </w:divBdr>
        </w:div>
        <w:div w:id="821428892">
          <w:marLeft w:val="0"/>
          <w:marRight w:val="0"/>
          <w:marTop w:val="0"/>
          <w:marBottom w:val="0"/>
          <w:divBdr>
            <w:top w:val="none" w:sz="0" w:space="0" w:color="auto"/>
            <w:left w:val="none" w:sz="0" w:space="0" w:color="auto"/>
            <w:bottom w:val="none" w:sz="0" w:space="0" w:color="auto"/>
            <w:right w:val="none" w:sz="0" w:space="0" w:color="auto"/>
          </w:divBdr>
        </w:div>
        <w:div w:id="703556731">
          <w:marLeft w:val="0"/>
          <w:marRight w:val="750"/>
          <w:marTop w:val="0"/>
          <w:marBottom w:val="75"/>
          <w:divBdr>
            <w:top w:val="none" w:sz="0" w:space="0" w:color="auto"/>
            <w:left w:val="none" w:sz="0" w:space="0" w:color="auto"/>
            <w:bottom w:val="none" w:sz="0" w:space="0" w:color="auto"/>
            <w:right w:val="none" w:sz="0" w:space="0" w:color="auto"/>
          </w:divBdr>
        </w:div>
      </w:divsChild>
    </w:div>
    <w:div w:id="1156845096">
      <w:bodyDiv w:val="1"/>
      <w:marLeft w:val="0"/>
      <w:marRight w:val="0"/>
      <w:marTop w:val="0"/>
      <w:marBottom w:val="0"/>
      <w:divBdr>
        <w:top w:val="none" w:sz="0" w:space="0" w:color="auto"/>
        <w:left w:val="none" w:sz="0" w:space="0" w:color="auto"/>
        <w:bottom w:val="none" w:sz="0" w:space="0" w:color="auto"/>
        <w:right w:val="none" w:sz="0" w:space="0" w:color="auto"/>
      </w:divBdr>
      <w:divsChild>
        <w:div w:id="1599674137">
          <w:marLeft w:val="0"/>
          <w:marRight w:val="0"/>
          <w:marTop w:val="0"/>
          <w:marBottom w:val="0"/>
          <w:divBdr>
            <w:top w:val="none" w:sz="0" w:space="0" w:color="auto"/>
            <w:left w:val="none" w:sz="0" w:space="0" w:color="auto"/>
            <w:bottom w:val="none" w:sz="0" w:space="0" w:color="auto"/>
            <w:right w:val="none" w:sz="0" w:space="0" w:color="auto"/>
          </w:divBdr>
          <w:divsChild>
            <w:div w:id="446316701">
              <w:marLeft w:val="0"/>
              <w:marRight w:val="0"/>
              <w:marTop w:val="0"/>
              <w:marBottom w:val="0"/>
              <w:divBdr>
                <w:top w:val="none" w:sz="0" w:space="0" w:color="auto"/>
                <w:left w:val="none" w:sz="0" w:space="0" w:color="auto"/>
                <w:bottom w:val="none" w:sz="0" w:space="0" w:color="auto"/>
                <w:right w:val="none" w:sz="0" w:space="0" w:color="auto"/>
              </w:divBdr>
              <w:divsChild>
                <w:div w:id="176505154">
                  <w:marLeft w:val="0"/>
                  <w:marRight w:val="0"/>
                  <w:marTop w:val="0"/>
                  <w:marBottom w:val="0"/>
                  <w:divBdr>
                    <w:top w:val="none" w:sz="0" w:space="0" w:color="auto"/>
                    <w:left w:val="none" w:sz="0" w:space="0" w:color="auto"/>
                    <w:bottom w:val="none" w:sz="0" w:space="0" w:color="auto"/>
                    <w:right w:val="none" w:sz="0" w:space="0" w:color="auto"/>
                  </w:divBdr>
                  <w:divsChild>
                    <w:div w:id="20927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6745">
          <w:marLeft w:val="0"/>
          <w:marRight w:val="0"/>
          <w:marTop w:val="0"/>
          <w:marBottom w:val="0"/>
          <w:divBdr>
            <w:top w:val="none" w:sz="0" w:space="0" w:color="auto"/>
            <w:left w:val="none" w:sz="0" w:space="0" w:color="auto"/>
            <w:bottom w:val="none" w:sz="0" w:space="0" w:color="auto"/>
            <w:right w:val="none" w:sz="0" w:space="0" w:color="auto"/>
          </w:divBdr>
          <w:divsChild>
            <w:div w:id="793133926">
              <w:marLeft w:val="0"/>
              <w:marRight w:val="0"/>
              <w:marTop w:val="0"/>
              <w:marBottom w:val="0"/>
              <w:divBdr>
                <w:top w:val="none" w:sz="0" w:space="0" w:color="auto"/>
                <w:left w:val="none" w:sz="0" w:space="0" w:color="auto"/>
                <w:bottom w:val="none" w:sz="0" w:space="0" w:color="auto"/>
                <w:right w:val="none" w:sz="0" w:space="0" w:color="auto"/>
              </w:divBdr>
              <w:divsChild>
                <w:div w:id="604074877">
                  <w:marLeft w:val="0"/>
                  <w:marRight w:val="0"/>
                  <w:marTop w:val="0"/>
                  <w:marBottom w:val="0"/>
                  <w:divBdr>
                    <w:top w:val="none" w:sz="0" w:space="0" w:color="auto"/>
                    <w:left w:val="none" w:sz="0" w:space="0" w:color="auto"/>
                    <w:bottom w:val="none" w:sz="0" w:space="0" w:color="auto"/>
                    <w:right w:val="none" w:sz="0" w:space="0" w:color="auto"/>
                  </w:divBdr>
                  <w:divsChild>
                    <w:div w:id="1137188150">
                      <w:marLeft w:val="0"/>
                      <w:marRight w:val="0"/>
                      <w:marTop w:val="0"/>
                      <w:marBottom w:val="0"/>
                      <w:divBdr>
                        <w:top w:val="none" w:sz="0" w:space="0" w:color="auto"/>
                        <w:left w:val="none" w:sz="0" w:space="0" w:color="auto"/>
                        <w:bottom w:val="none" w:sz="0" w:space="0" w:color="auto"/>
                        <w:right w:val="none" w:sz="0" w:space="0" w:color="auto"/>
                      </w:divBdr>
                      <w:divsChild>
                        <w:div w:id="1519463876">
                          <w:marLeft w:val="0"/>
                          <w:marRight w:val="0"/>
                          <w:marTop w:val="0"/>
                          <w:marBottom w:val="0"/>
                          <w:divBdr>
                            <w:top w:val="none" w:sz="0" w:space="0" w:color="auto"/>
                            <w:left w:val="none" w:sz="0" w:space="0" w:color="auto"/>
                            <w:bottom w:val="none" w:sz="0" w:space="0" w:color="auto"/>
                            <w:right w:val="none" w:sz="0" w:space="0" w:color="auto"/>
                          </w:divBdr>
                          <w:divsChild>
                            <w:div w:id="1385981628">
                              <w:marLeft w:val="0"/>
                              <w:marRight w:val="0"/>
                              <w:marTop w:val="0"/>
                              <w:marBottom w:val="0"/>
                              <w:divBdr>
                                <w:top w:val="none" w:sz="0" w:space="0" w:color="auto"/>
                                <w:left w:val="none" w:sz="0" w:space="0" w:color="auto"/>
                                <w:bottom w:val="none" w:sz="0" w:space="0" w:color="auto"/>
                                <w:right w:val="none" w:sz="0" w:space="0" w:color="auto"/>
                              </w:divBdr>
                              <w:divsChild>
                                <w:div w:id="183204151">
                                  <w:marLeft w:val="0"/>
                                  <w:marRight w:val="0"/>
                                  <w:marTop w:val="0"/>
                                  <w:marBottom w:val="0"/>
                                  <w:divBdr>
                                    <w:top w:val="none" w:sz="0" w:space="0" w:color="auto"/>
                                    <w:left w:val="none" w:sz="0" w:space="0" w:color="auto"/>
                                    <w:bottom w:val="none" w:sz="0" w:space="0" w:color="auto"/>
                                    <w:right w:val="none" w:sz="0" w:space="0" w:color="auto"/>
                                  </w:divBdr>
                                  <w:divsChild>
                                    <w:div w:id="1523085176">
                                      <w:marLeft w:val="0"/>
                                      <w:marRight w:val="0"/>
                                      <w:marTop w:val="0"/>
                                      <w:marBottom w:val="0"/>
                                      <w:divBdr>
                                        <w:top w:val="none" w:sz="0" w:space="0" w:color="auto"/>
                                        <w:left w:val="none" w:sz="0" w:space="0" w:color="auto"/>
                                        <w:bottom w:val="none" w:sz="0" w:space="0" w:color="auto"/>
                                        <w:right w:val="none" w:sz="0" w:space="0" w:color="auto"/>
                                      </w:divBdr>
                                      <w:divsChild>
                                        <w:div w:id="5527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66200">
      <w:bodyDiv w:val="1"/>
      <w:marLeft w:val="0"/>
      <w:marRight w:val="0"/>
      <w:marTop w:val="0"/>
      <w:marBottom w:val="0"/>
      <w:divBdr>
        <w:top w:val="none" w:sz="0" w:space="0" w:color="auto"/>
        <w:left w:val="none" w:sz="0" w:space="0" w:color="auto"/>
        <w:bottom w:val="none" w:sz="0" w:space="0" w:color="auto"/>
        <w:right w:val="none" w:sz="0" w:space="0" w:color="auto"/>
      </w:divBdr>
      <w:divsChild>
        <w:div w:id="401952944">
          <w:marLeft w:val="0"/>
          <w:marRight w:val="0"/>
          <w:marTop w:val="0"/>
          <w:marBottom w:val="75"/>
          <w:divBdr>
            <w:top w:val="none" w:sz="0" w:space="0" w:color="auto"/>
            <w:left w:val="none" w:sz="0" w:space="0" w:color="auto"/>
            <w:bottom w:val="none" w:sz="0" w:space="0" w:color="auto"/>
            <w:right w:val="none" w:sz="0" w:space="0" w:color="auto"/>
          </w:divBdr>
        </w:div>
        <w:div w:id="1874419646">
          <w:marLeft w:val="0"/>
          <w:marRight w:val="0"/>
          <w:marTop w:val="0"/>
          <w:marBottom w:val="0"/>
          <w:divBdr>
            <w:top w:val="none" w:sz="0" w:space="0" w:color="auto"/>
            <w:left w:val="none" w:sz="0" w:space="0" w:color="auto"/>
            <w:bottom w:val="none" w:sz="0" w:space="0" w:color="auto"/>
            <w:right w:val="none" w:sz="0" w:space="0" w:color="auto"/>
          </w:divBdr>
        </w:div>
        <w:div w:id="300351733">
          <w:marLeft w:val="0"/>
          <w:marRight w:val="750"/>
          <w:marTop w:val="0"/>
          <w:marBottom w:val="75"/>
          <w:divBdr>
            <w:top w:val="none" w:sz="0" w:space="0" w:color="auto"/>
            <w:left w:val="none" w:sz="0" w:space="0" w:color="auto"/>
            <w:bottom w:val="none" w:sz="0" w:space="0" w:color="auto"/>
            <w:right w:val="none" w:sz="0" w:space="0" w:color="auto"/>
          </w:divBdr>
        </w:div>
      </w:divsChild>
    </w:div>
    <w:div w:id="1292973994">
      <w:bodyDiv w:val="1"/>
      <w:marLeft w:val="0"/>
      <w:marRight w:val="0"/>
      <w:marTop w:val="0"/>
      <w:marBottom w:val="0"/>
      <w:divBdr>
        <w:top w:val="none" w:sz="0" w:space="0" w:color="auto"/>
        <w:left w:val="none" w:sz="0" w:space="0" w:color="auto"/>
        <w:bottom w:val="none" w:sz="0" w:space="0" w:color="auto"/>
        <w:right w:val="none" w:sz="0" w:space="0" w:color="auto"/>
      </w:divBdr>
      <w:divsChild>
        <w:div w:id="1713072084">
          <w:marLeft w:val="0"/>
          <w:marRight w:val="0"/>
          <w:marTop w:val="0"/>
          <w:marBottom w:val="0"/>
          <w:divBdr>
            <w:top w:val="none" w:sz="0" w:space="0" w:color="auto"/>
            <w:left w:val="none" w:sz="0" w:space="0" w:color="auto"/>
            <w:bottom w:val="none" w:sz="0" w:space="0" w:color="auto"/>
            <w:right w:val="none" w:sz="0" w:space="0" w:color="auto"/>
          </w:divBdr>
          <w:divsChild>
            <w:div w:id="451360337">
              <w:marLeft w:val="0"/>
              <w:marRight w:val="0"/>
              <w:marTop w:val="0"/>
              <w:marBottom w:val="0"/>
              <w:divBdr>
                <w:top w:val="none" w:sz="0" w:space="0" w:color="auto"/>
                <w:left w:val="none" w:sz="0" w:space="0" w:color="auto"/>
                <w:bottom w:val="none" w:sz="0" w:space="0" w:color="auto"/>
                <w:right w:val="none" w:sz="0" w:space="0" w:color="auto"/>
              </w:divBdr>
              <w:divsChild>
                <w:div w:id="1821653289">
                  <w:marLeft w:val="0"/>
                  <w:marRight w:val="0"/>
                  <w:marTop w:val="0"/>
                  <w:marBottom w:val="0"/>
                  <w:divBdr>
                    <w:top w:val="none" w:sz="0" w:space="0" w:color="auto"/>
                    <w:left w:val="none" w:sz="0" w:space="0" w:color="auto"/>
                    <w:bottom w:val="none" w:sz="0" w:space="0" w:color="auto"/>
                    <w:right w:val="none" w:sz="0" w:space="0" w:color="auto"/>
                  </w:divBdr>
                </w:div>
                <w:div w:id="35206388">
                  <w:marLeft w:val="0"/>
                  <w:marRight w:val="0"/>
                  <w:marTop w:val="0"/>
                  <w:marBottom w:val="75"/>
                  <w:divBdr>
                    <w:top w:val="none" w:sz="0" w:space="0" w:color="auto"/>
                    <w:left w:val="none" w:sz="0" w:space="0" w:color="auto"/>
                    <w:bottom w:val="none" w:sz="0" w:space="0" w:color="auto"/>
                    <w:right w:val="none" w:sz="0" w:space="0" w:color="auto"/>
                  </w:divBdr>
                </w:div>
              </w:divsChild>
            </w:div>
            <w:div w:id="16869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2972">
      <w:bodyDiv w:val="1"/>
      <w:marLeft w:val="0"/>
      <w:marRight w:val="0"/>
      <w:marTop w:val="0"/>
      <w:marBottom w:val="0"/>
      <w:divBdr>
        <w:top w:val="none" w:sz="0" w:space="0" w:color="auto"/>
        <w:left w:val="none" w:sz="0" w:space="0" w:color="auto"/>
        <w:bottom w:val="none" w:sz="0" w:space="0" w:color="auto"/>
        <w:right w:val="none" w:sz="0" w:space="0" w:color="auto"/>
      </w:divBdr>
      <w:divsChild>
        <w:div w:id="1980727257">
          <w:marLeft w:val="0"/>
          <w:marRight w:val="0"/>
          <w:marTop w:val="0"/>
          <w:marBottom w:val="0"/>
          <w:divBdr>
            <w:top w:val="none" w:sz="0" w:space="0" w:color="auto"/>
            <w:left w:val="none" w:sz="0" w:space="0" w:color="auto"/>
            <w:bottom w:val="none" w:sz="0" w:space="0" w:color="auto"/>
            <w:right w:val="none" w:sz="0" w:space="0" w:color="auto"/>
          </w:divBdr>
        </w:div>
      </w:divsChild>
    </w:div>
    <w:div w:id="1322273630">
      <w:bodyDiv w:val="1"/>
      <w:marLeft w:val="0"/>
      <w:marRight w:val="0"/>
      <w:marTop w:val="0"/>
      <w:marBottom w:val="0"/>
      <w:divBdr>
        <w:top w:val="none" w:sz="0" w:space="0" w:color="auto"/>
        <w:left w:val="none" w:sz="0" w:space="0" w:color="auto"/>
        <w:bottom w:val="none" w:sz="0" w:space="0" w:color="auto"/>
        <w:right w:val="none" w:sz="0" w:space="0" w:color="auto"/>
      </w:divBdr>
      <w:divsChild>
        <w:div w:id="427627284">
          <w:marLeft w:val="0"/>
          <w:marRight w:val="0"/>
          <w:marTop w:val="0"/>
          <w:marBottom w:val="0"/>
          <w:divBdr>
            <w:top w:val="none" w:sz="0" w:space="0" w:color="auto"/>
            <w:left w:val="none" w:sz="0" w:space="0" w:color="auto"/>
            <w:bottom w:val="none" w:sz="0" w:space="0" w:color="auto"/>
            <w:right w:val="none" w:sz="0" w:space="0" w:color="auto"/>
          </w:divBdr>
        </w:div>
        <w:div w:id="2020816255">
          <w:marLeft w:val="0"/>
          <w:marRight w:val="0"/>
          <w:marTop w:val="0"/>
          <w:marBottom w:val="0"/>
          <w:divBdr>
            <w:top w:val="none" w:sz="0" w:space="0" w:color="auto"/>
            <w:left w:val="none" w:sz="0" w:space="0" w:color="auto"/>
            <w:bottom w:val="none" w:sz="0" w:space="0" w:color="auto"/>
            <w:right w:val="none" w:sz="0" w:space="0" w:color="auto"/>
          </w:divBdr>
        </w:div>
      </w:divsChild>
    </w:div>
    <w:div w:id="1334843104">
      <w:bodyDiv w:val="1"/>
      <w:marLeft w:val="0"/>
      <w:marRight w:val="0"/>
      <w:marTop w:val="0"/>
      <w:marBottom w:val="0"/>
      <w:divBdr>
        <w:top w:val="none" w:sz="0" w:space="0" w:color="auto"/>
        <w:left w:val="none" w:sz="0" w:space="0" w:color="auto"/>
        <w:bottom w:val="none" w:sz="0" w:space="0" w:color="auto"/>
        <w:right w:val="none" w:sz="0" w:space="0" w:color="auto"/>
      </w:divBdr>
      <w:divsChild>
        <w:div w:id="1071199955">
          <w:marLeft w:val="0"/>
          <w:marRight w:val="0"/>
          <w:marTop w:val="0"/>
          <w:marBottom w:val="0"/>
          <w:divBdr>
            <w:top w:val="none" w:sz="0" w:space="0" w:color="auto"/>
            <w:left w:val="none" w:sz="0" w:space="0" w:color="auto"/>
            <w:bottom w:val="none" w:sz="0" w:space="0" w:color="auto"/>
            <w:right w:val="none" w:sz="0" w:space="0" w:color="auto"/>
          </w:divBdr>
        </w:div>
        <w:div w:id="1418208445">
          <w:marLeft w:val="0"/>
          <w:marRight w:val="0"/>
          <w:marTop w:val="0"/>
          <w:marBottom w:val="0"/>
          <w:divBdr>
            <w:top w:val="none" w:sz="0" w:space="0" w:color="auto"/>
            <w:left w:val="none" w:sz="0" w:space="0" w:color="auto"/>
            <w:bottom w:val="none" w:sz="0" w:space="0" w:color="auto"/>
            <w:right w:val="none" w:sz="0" w:space="0" w:color="auto"/>
          </w:divBdr>
        </w:div>
        <w:div w:id="2088454078">
          <w:marLeft w:val="0"/>
          <w:marRight w:val="0"/>
          <w:marTop w:val="0"/>
          <w:marBottom w:val="0"/>
          <w:divBdr>
            <w:top w:val="none" w:sz="0" w:space="0" w:color="auto"/>
            <w:left w:val="none" w:sz="0" w:space="0" w:color="auto"/>
            <w:bottom w:val="none" w:sz="0" w:space="0" w:color="auto"/>
            <w:right w:val="none" w:sz="0" w:space="0" w:color="auto"/>
          </w:divBdr>
        </w:div>
      </w:divsChild>
    </w:div>
    <w:div w:id="1392116546">
      <w:bodyDiv w:val="1"/>
      <w:marLeft w:val="0"/>
      <w:marRight w:val="0"/>
      <w:marTop w:val="0"/>
      <w:marBottom w:val="0"/>
      <w:divBdr>
        <w:top w:val="none" w:sz="0" w:space="0" w:color="auto"/>
        <w:left w:val="none" w:sz="0" w:space="0" w:color="auto"/>
        <w:bottom w:val="none" w:sz="0" w:space="0" w:color="auto"/>
        <w:right w:val="none" w:sz="0" w:space="0" w:color="auto"/>
      </w:divBdr>
      <w:divsChild>
        <w:div w:id="24209322">
          <w:marLeft w:val="0"/>
          <w:marRight w:val="0"/>
          <w:marTop w:val="0"/>
          <w:marBottom w:val="0"/>
          <w:divBdr>
            <w:top w:val="none" w:sz="0" w:space="0" w:color="auto"/>
            <w:left w:val="none" w:sz="0" w:space="0" w:color="auto"/>
            <w:bottom w:val="none" w:sz="0" w:space="0" w:color="auto"/>
            <w:right w:val="none" w:sz="0" w:space="0" w:color="auto"/>
          </w:divBdr>
        </w:div>
        <w:div w:id="146866227">
          <w:marLeft w:val="0"/>
          <w:marRight w:val="0"/>
          <w:marTop w:val="0"/>
          <w:marBottom w:val="0"/>
          <w:divBdr>
            <w:top w:val="none" w:sz="0" w:space="0" w:color="auto"/>
            <w:left w:val="none" w:sz="0" w:space="0" w:color="auto"/>
            <w:bottom w:val="none" w:sz="0" w:space="0" w:color="auto"/>
            <w:right w:val="none" w:sz="0" w:space="0" w:color="auto"/>
          </w:divBdr>
        </w:div>
        <w:div w:id="1748991078">
          <w:marLeft w:val="45"/>
          <w:marRight w:val="45"/>
          <w:marTop w:val="15"/>
          <w:marBottom w:val="0"/>
          <w:divBdr>
            <w:top w:val="none" w:sz="0" w:space="0" w:color="auto"/>
            <w:left w:val="none" w:sz="0" w:space="0" w:color="auto"/>
            <w:bottom w:val="none" w:sz="0" w:space="0" w:color="auto"/>
            <w:right w:val="none" w:sz="0" w:space="0" w:color="auto"/>
          </w:divBdr>
          <w:divsChild>
            <w:div w:id="409422392">
              <w:marLeft w:val="0"/>
              <w:marRight w:val="0"/>
              <w:marTop w:val="0"/>
              <w:marBottom w:val="0"/>
              <w:divBdr>
                <w:top w:val="none" w:sz="0" w:space="0" w:color="auto"/>
                <w:left w:val="none" w:sz="0" w:space="0" w:color="auto"/>
                <w:bottom w:val="none" w:sz="0" w:space="0" w:color="auto"/>
                <w:right w:val="none" w:sz="0" w:space="0" w:color="auto"/>
              </w:divBdr>
            </w:div>
          </w:divsChild>
        </w:div>
        <w:div w:id="1738897739">
          <w:marLeft w:val="0"/>
          <w:marRight w:val="0"/>
          <w:marTop w:val="0"/>
          <w:marBottom w:val="0"/>
          <w:divBdr>
            <w:top w:val="none" w:sz="0" w:space="0" w:color="auto"/>
            <w:left w:val="none" w:sz="0" w:space="0" w:color="auto"/>
            <w:bottom w:val="none" w:sz="0" w:space="0" w:color="auto"/>
            <w:right w:val="none" w:sz="0" w:space="0" w:color="auto"/>
          </w:divBdr>
          <w:divsChild>
            <w:div w:id="1494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5110">
      <w:bodyDiv w:val="1"/>
      <w:marLeft w:val="0"/>
      <w:marRight w:val="0"/>
      <w:marTop w:val="0"/>
      <w:marBottom w:val="0"/>
      <w:divBdr>
        <w:top w:val="none" w:sz="0" w:space="0" w:color="auto"/>
        <w:left w:val="none" w:sz="0" w:space="0" w:color="auto"/>
        <w:bottom w:val="none" w:sz="0" w:space="0" w:color="auto"/>
        <w:right w:val="none" w:sz="0" w:space="0" w:color="auto"/>
      </w:divBdr>
      <w:divsChild>
        <w:div w:id="1118182333">
          <w:marLeft w:val="0"/>
          <w:marRight w:val="0"/>
          <w:marTop w:val="0"/>
          <w:marBottom w:val="0"/>
          <w:divBdr>
            <w:top w:val="none" w:sz="0" w:space="0" w:color="auto"/>
            <w:left w:val="none" w:sz="0" w:space="0" w:color="auto"/>
            <w:bottom w:val="none" w:sz="0" w:space="0" w:color="auto"/>
            <w:right w:val="none" w:sz="0" w:space="0" w:color="auto"/>
          </w:divBdr>
          <w:divsChild>
            <w:div w:id="1067265606">
              <w:marLeft w:val="0"/>
              <w:marRight w:val="0"/>
              <w:marTop w:val="0"/>
              <w:marBottom w:val="0"/>
              <w:divBdr>
                <w:top w:val="none" w:sz="0" w:space="0" w:color="auto"/>
                <w:left w:val="none" w:sz="0" w:space="0" w:color="auto"/>
                <w:bottom w:val="none" w:sz="0" w:space="0" w:color="auto"/>
                <w:right w:val="none" w:sz="0" w:space="0" w:color="auto"/>
              </w:divBdr>
            </w:div>
          </w:divsChild>
        </w:div>
        <w:div w:id="632827511">
          <w:marLeft w:val="0"/>
          <w:marRight w:val="0"/>
          <w:marTop w:val="0"/>
          <w:marBottom w:val="150"/>
          <w:divBdr>
            <w:top w:val="none" w:sz="0" w:space="0" w:color="auto"/>
            <w:left w:val="none" w:sz="0" w:space="0" w:color="auto"/>
            <w:bottom w:val="none" w:sz="0" w:space="0" w:color="auto"/>
            <w:right w:val="none" w:sz="0" w:space="0" w:color="auto"/>
          </w:divBdr>
          <w:divsChild>
            <w:div w:id="185212637">
              <w:marLeft w:val="0"/>
              <w:marRight w:val="0"/>
              <w:marTop w:val="0"/>
              <w:marBottom w:val="0"/>
              <w:divBdr>
                <w:top w:val="none" w:sz="0" w:space="0" w:color="auto"/>
                <w:left w:val="none" w:sz="0" w:space="0" w:color="auto"/>
                <w:bottom w:val="none" w:sz="0" w:space="0" w:color="auto"/>
                <w:right w:val="none" w:sz="0" w:space="0" w:color="auto"/>
              </w:divBdr>
              <w:divsChild>
                <w:div w:id="57946346">
                  <w:marLeft w:val="0"/>
                  <w:marRight w:val="0"/>
                  <w:marTop w:val="0"/>
                  <w:marBottom w:val="0"/>
                  <w:divBdr>
                    <w:top w:val="none" w:sz="0" w:space="0" w:color="auto"/>
                    <w:left w:val="none" w:sz="0" w:space="0" w:color="auto"/>
                    <w:bottom w:val="none" w:sz="0" w:space="0" w:color="auto"/>
                    <w:right w:val="none" w:sz="0" w:space="0" w:color="auto"/>
                  </w:divBdr>
                  <w:divsChild>
                    <w:div w:id="5686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3550">
          <w:marLeft w:val="0"/>
          <w:marRight w:val="0"/>
          <w:marTop w:val="30"/>
          <w:marBottom w:val="105"/>
          <w:divBdr>
            <w:top w:val="none" w:sz="0" w:space="0" w:color="auto"/>
            <w:left w:val="none" w:sz="0" w:space="0" w:color="auto"/>
            <w:bottom w:val="none" w:sz="0" w:space="0" w:color="auto"/>
            <w:right w:val="none" w:sz="0" w:space="0" w:color="auto"/>
          </w:divBdr>
          <w:divsChild>
            <w:div w:id="1256129766">
              <w:marLeft w:val="0"/>
              <w:marRight w:val="0"/>
              <w:marTop w:val="0"/>
              <w:marBottom w:val="0"/>
              <w:divBdr>
                <w:top w:val="none" w:sz="0" w:space="0" w:color="auto"/>
                <w:left w:val="none" w:sz="0" w:space="0" w:color="auto"/>
                <w:bottom w:val="none" w:sz="0" w:space="0" w:color="auto"/>
                <w:right w:val="none" w:sz="0" w:space="0" w:color="auto"/>
              </w:divBdr>
              <w:divsChild>
                <w:div w:id="482704168">
                  <w:marLeft w:val="0"/>
                  <w:marRight w:val="0"/>
                  <w:marTop w:val="0"/>
                  <w:marBottom w:val="0"/>
                  <w:divBdr>
                    <w:top w:val="none" w:sz="0" w:space="0" w:color="auto"/>
                    <w:left w:val="none" w:sz="0" w:space="0" w:color="auto"/>
                    <w:bottom w:val="none" w:sz="0" w:space="0" w:color="auto"/>
                    <w:right w:val="none" w:sz="0" w:space="0" w:color="auto"/>
                  </w:divBdr>
                  <w:divsChild>
                    <w:div w:id="555967175">
                      <w:marLeft w:val="0"/>
                      <w:marRight w:val="0"/>
                      <w:marTop w:val="0"/>
                      <w:marBottom w:val="0"/>
                      <w:divBdr>
                        <w:top w:val="none" w:sz="0" w:space="0" w:color="auto"/>
                        <w:left w:val="none" w:sz="0" w:space="0" w:color="auto"/>
                        <w:bottom w:val="none" w:sz="0" w:space="0" w:color="auto"/>
                        <w:right w:val="none" w:sz="0" w:space="0" w:color="auto"/>
                      </w:divBdr>
                      <w:divsChild>
                        <w:div w:id="6492930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18636">
      <w:bodyDiv w:val="1"/>
      <w:marLeft w:val="0"/>
      <w:marRight w:val="0"/>
      <w:marTop w:val="0"/>
      <w:marBottom w:val="0"/>
      <w:divBdr>
        <w:top w:val="none" w:sz="0" w:space="0" w:color="auto"/>
        <w:left w:val="none" w:sz="0" w:space="0" w:color="auto"/>
        <w:bottom w:val="none" w:sz="0" w:space="0" w:color="auto"/>
        <w:right w:val="none" w:sz="0" w:space="0" w:color="auto"/>
      </w:divBdr>
      <w:divsChild>
        <w:div w:id="1771704948">
          <w:marLeft w:val="0"/>
          <w:marRight w:val="0"/>
          <w:marTop w:val="0"/>
          <w:marBottom w:val="166"/>
          <w:divBdr>
            <w:top w:val="none" w:sz="0" w:space="0" w:color="auto"/>
            <w:left w:val="none" w:sz="0" w:space="0" w:color="auto"/>
            <w:bottom w:val="none" w:sz="0" w:space="0" w:color="auto"/>
            <w:right w:val="none" w:sz="0" w:space="0" w:color="auto"/>
          </w:divBdr>
          <w:divsChild>
            <w:div w:id="301153266">
              <w:marLeft w:val="0"/>
              <w:marRight w:val="0"/>
              <w:marTop w:val="0"/>
              <w:marBottom w:val="0"/>
              <w:divBdr>
                <w:top w:val="none" w:sz="0" w:space="0" w:color="auto"/>
                <w:left w:val="none" w:sz="0" w:space="0" w:color="auto"/>
                <w:bottom w:val="none" w:sz="0" w:space="0" w:color="auto"/>
                <w:right w:val="none" w:sz="0" w:space="0" w:color="auto"/>
              </w:divBdr>
              <w:divsChild>
                <w:div w:id="670841163">
                  <w:marLeft w:val="0"/>
                  <w:marRight w:val="0"/>
                  <w:marTop w:val="0"/>
                  <w:marBottom w:val="0"/>
                  <w:divBdr>
                    <w:top w:val="none" w:sz="0" w:space="0" w:color="auto"/>
                    <w:left w:val="none" w:sz="0" w:space="0" w:color="auto"/>
                    <w:bottom w:val="none" w:sz="0" w:space="0" w:color="auto"/>
                    <w:right w:val="none" w:sz="0" w:space="0" w:color="auto"/>
                  </w:divBdr>
                  <w:divsChild>
                    <w:div w:id="1450583263">
                      <w:marLeft w:val="0"/>
                      <w:marRight w:val="0"/>
                      <w:marTop w:val="0"/>
                      <w:marBottom w:val="0"/>
                      <w:divBdr>
                        <w:top w:val="none" w:sz="0" w:space="0" w:color="auto"/>
                        <w:left w:val="none" w:sz="0" w:space="0" w:color="auto"/>
                        <w:bottom w:val="none" w:sz="0" w:space="0" w:color="auto"/>
                        <w:right w:val="none" w:sz="0" w:space="0" w:color="auto"/>
                      </w:divBdr>
                    </w:div>
                    <w:div w:id="282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915">
              <w:marLeft w:val="0"/>
              <w:marRight w:val="0"/>
              <w:marTop w:val="0"/>
              <w:marBottom w:val="0"/>
              <w:divBdr>
                <w:top w:val="none" w:sz="0" w:space="0" w:color="auto"/>
                <w:left w:val="none" w:sz="0" w:space="0" w:color="auto"/>
                <w:bottom w:val="none" w:sz="0" w:space="0" w:color="auto"/>
                <w:right w:val="none" w:sz="0" w:space="0" w:color="auto"/>
              </w:divBdr>
              <w:divsChild>
                <w:div w:id="1561986109">
                  <w:marLeft w:val="0"/>
                  <w:marRight w:val="0"/>
                  <w:marTop w:val="0"/>
                  <w:marBottom w:val="0"/>
                  <w:divBdr>
                    <w:top w:val="none" w:sz="0" w:space="0" w:color="auto"/>
                    <w:left w:val="none" w:sz="0" w:space="0" w:color="auto"/>
                    <w:bottom w:val="none" w:sz="0" w:space="0" w:color="auto"/>
                    <w:right w:val="none" w:sz="0" w:space="0" w:color="auto"/>
                  </w:divBdr>
                </w:div>
                <w:div w:id="4493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6893">
          <w:marLeft w:val="0"/>
          <w:marRight w:val="0"/>
          <w:marTop w:val="166"/>
          <w:marBottom w:val="166"/>
          <w:divBdr>
            <w:top w:val="none" w:sz="0" w:space="0" w:color="auto"/>
            <w:left w:val="none" w:sz="0" w:space="0" w:color="auto"/>
            <w:bottom w:val="none" w:sz="0" w:space="0" w:color="auto"/>
            <w:right w:val="none" w:sz="0" w:space="0" w:color="auto"/>
          </w:divBdr>
          <w:divsChild>
            <w:div w:id="21436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5437">
      <w:bodyDiv w:val="1"/>
      <w:marLeft w:val="0"/>
      <w:marRight w:val="0"/>
      <w:marTop w:val="0"/>
      <w:marBottom w:val="0"/>
      <w:divBdr>
        <w:top w:val="none" w:sz="0" w:space="0" w:color="auto"/>
        <w:left w:val="none" w:sz="0" w:space="0" w:color="auto"/>
        <w:bottom w:val="none" w:sz="0" w:space="0" w:color="auto"/>
        <w:right w:val="none" w:sz="0" w:space="0" w:color="auto"/>
      </w:divBdr>
      <w:divsChild>
        <w:div w:id="122308425">
          <w:marLeft w:val="0"/>
          <w:marRight w:val="750"/>
          <w:marTop w:val="0"/>
          <w:marBottom w:val="75"/>
          <w:divBdr>
            <w:top w:val="none" w:sz="0" w:space="0" w:color="auto"/>
            <w:left w:val="none" w:sz="0" w:space="0" w:color="auto"/>
            <w:bottom w:val="none" w:sz="0" w:space="0" w:color="auto"/>
            <w:right w:val="none" w:sz="0" w:space="0" w:color="auto"/>
          </w:divBdr>
        </w:div>
      </w:divsChild>
    </w:div>
    <w:div w:id="1504970554">
      <w:bodyDiv w:val="1"/>
      <w:marLeft w:val="0"/>
      <w:marRight w:val="0"/>
      <w:marTop w:val="0"/>
      <w:marBottom w:val="0"/>
      <w:divBdr>
        <w:top w:val="none" w:sz="0" w:space="0" w:color="auto"/>
        <w:left w:val="none" w:sz="0" w:space="0" w:color="auto"/>
        <w:bottom w:val="none" w:sz="0" w:space="0" w:color="auto"/>
        <w:right w:val="none" w:sz="0" w:space="0" w:color="auto"/>
      </w:divBdr>
    </w:div>
    <w:div w:id="1571843453">
      <w:bodyDiv w:val="1"/>
      <w:marLeft w:val="0"/>
      <w:marRight w:val="0"/>
      <w:marTop w:val="0"/>
      <w:marBottom w:val="0"/>
      <w:divBdr>
        <w:top w:val="none" w:sz="0" w:space="0" w:color="auto"/>
        <w:left w:val="none" w:sz="0" w:space="0" w:color="auto"/>
        <w:bottom w:val="none" w:sz="0" w:space="0" w:color="auto"/>
        <w:right w:val="none" w:sz="0" w:space="0" w:color="auto"/>
      </w:divBdr>
    </w:div>
    <w:div w:id="1826122892">
      <w:bodyDiv w:val="1"/>
      <w:marLeft w:val="0"/>
      <w:marRight w:val="0"/>
      <w:marTop w:val="0"/>
      <w:marBottom w:val="0"/>
      <w:divBdr>
        <w:top w:val="none" w:sz="0" w:space="0" w:color="auto"/>
        <w:left w:val="none" w:sz="0" w:space="0" w:color="auto"/>
        <w:bottom w:val="none" w:sz="0" w:space="0" w:color="auto"/>
        <w:right w:val="none" w:sz="0" w:space="0" w:color="auto"/>
      </w:divBdr>
      <w:divsChild>
        <w:div w:id="2080787755">
          <w:marLeft w:val="0"/>
          <w:marRight w:val="0"/>
          <w:marTop w:val="0"/>
          <w:marBottom w:val="0"/>
          <w:divBdr>
            <w:top w:val="none" w:sz="0" w:space="0" w:color="auto"/>
            <w:left w:val="none" w:sz="0" w:space="0" w:color="auto"/>
            <w:bottom w:val="none" w:sz="0" w:space="0" w:color="auto"/>
            <w:right w:val="none" w:sz="0" w:space="0" w:color="auto"/>
          </w:divBdr>
          <w:divsChild>
            <w:div w:id="515340133">
              <w:marLeft w:val="0"/>
              <w:marRight w:val="0"/>
              <w:marTop w:val="0"/>
              <w:marBottom w:val="0"/>
              <w:divBdr>
                <w:top w:val="none" w:sz="0" w:space="0" w:color="auto"/>
                <w:left w:val="none" w:sz="0" w:space="0" w:color="auto"/>
                <w:bottom w:val="none" w:sz="0" w:space="0" w:color="auto"/>
                <w:right w:val="none" w:sz="0" w:space="0" w:color="auto"/>
              </w:divBdr>
            </w:div>
          </w:divsChild>
        </w:div>
        <w:div w:id="1864590082">
          <w:marLeft w:val="0"/>
          <w:marRight w:val="0"/>
          <w:marTop w:val="0"/>
          <w:marBottom w:val="0"/>
          <w:divBdr>
            <w:top w:val="none" w:sz="0" w:space="0" w:color="auto"/>
            <w:left w:val="none" w:sz="0" w:space="0" w:color="auto"/>
            <w:bottom w:val="none" w:sz="0" w:space="0" w:color="auto"/>
            <w:right w:val="none" w:sz="0" w:space="0" w:color="auto"/>
          </w:divBdr>
          <w:divsChild>
            <w:div w:id="1379354538">
              <w:marLeft w:val="0"/>
              <w:marRight w:val="0"/>
              <w:marTop w:val="0"/>
              <w:marBottom w:val="0"/>
              <w:divBdr>
                <w:top w:val="none" w:sz="0" w:space="0" w:color="auto"/>
                <w:left w:val="none" w:sz="0" w:space="0" w:color="auto"/>
                <w:bottom w:val="none" w:sz="0" w:space="0" w:color="auto"/>
                <w:right w:val="none" w:sz="0" w:space="0" w:color="auto"/>
              </w:divBdr>
              <w:divsChild>
                <w:div w:id="352849619">
                  <w:marLeft w:val="0"/>
                  <w:marRight w:val="750"/>
                  <w:marTop w:val="0"/>
                  <w:marBottom w:val="75"/>
                  <w:divBdr>
                    <w:top w:val="none" w:sz="0" w:space="0" w:color="auto"/>
                    <w:left w:val="none" w:sz="0" w:space="0" w:color="auto"/>
                    <w:bottom w:val="none" w:sz="0" w:space="0" w:color="auto"/>
                    <w:right w:val="none" w:sz="0" w:space="0" w:color="auto"/>
                  </w:divBdr>
                </w:div>
              </w:divsChild>
            </w:div>
          </w:divsChild>
        </w:div>
      </w:divsChild>
    </w:div>
    <w:div w:id="1896769708">
      <w:bodyDiv w:val="1"/>
      <w:marLeft w:val="0"/>
      <w:marRight w:val="0"/>
      <w:marTop w:val="0"/>
      <w:marBottom w:val="0"/>
      <w:divBdr>
        <w:top w:val="none" w:sz="0" w:space="0" w:color="auto"/>
        <w:left w:val="none" w:sz="0" w:space="0" w:color="auto"/>
        <w:bottom w:val="none" w:sz="0" w:space="0" w:color="auto"/>
        <w:right w:val="none" w:sz="0" w:space="0" w:color="auto"/>
      </w:divBdr>
      <w:divsChild>
        <w:div w:id="590048315">
          <w:marLeft w:val="0"/>
          <w:marRight w:val="0"/>
          <w:marTop w:val="0"/>
          <w:marBottom w:val="0"/>
          <w:divBdr>
            <w:top w:val="none" w:sz="0" w:space="0" w:color="auto"/>
            <w:left w:val="none" w:sz="0" w:space="0" w:color="auto"/>
            <w:bottom w:val="none" w:sz="0" w:space="0" w:color="auto"/>
            <w:right w:val="none" w:sz="0" w:space="0" w:color="auto"/>
          </w:divBdr>
        </w:div>
        <w:div w:id="397748132">
          <w:marLeft w:val="0"/>
          <w:marRight w:val="0"/>
          <w:marTop w:val="0"/>
          <w:marBottom w:val="0"/>
          <w:divBdr>
            <w:top w:val="none" w:sz="0" w:space="0" w:color="auto"/>
            <w:left w:val="none" w:sz="0" w:space="0" w:color="auto"/>
            <w:bottom w:val="none" w:sz="0" w:space="0" w:color="auto"/>
            <w:right w:val="none" w:sz="0" w:space="0" w:color="auto"/>
          </w:divBdr>
        </w:div>
        <w:div w:id="1539658967">
          <w:marLeft w:val="45"/>
          <w:marRight w:val="45"/>
          <w:marTop w:val="15"/>
          <w:marBottom w:val="0"/>
          <w:divBdr>
            <w:top w:val="none" w:sz="0" w:space="0" w:color="auto"/>
            <w:left w:val="none" w:sz="0" w:space="0" w:color="auto"/>
            <w:bottom w:val="none" w:sz="0" w:space="0" w:color="auto"/>
            <w:right w:val="none" w:sz="0" w:space="0" w:color="auto"/>
          </w:divBdr>
          <w:divsChild>
            <w:div w:id="1453936524">
              <w:marLeft w:val="0"/>
              <w:marRight w:val="0"/>
              <w:marTop w:val="0"/>
              <w:marBottom w:val="0"/>
              <w:divBdr>
                <w:top w:val="none" w:sz="0" w:space="0" w:color="auto"/>
                <w:left w:val="none" w:sz="0" w:space="0" w:color="auto"/>
                <w:bottom w:val="none" w:sz="0" w:space="0" w:color="auto"/>
                <w:right w:val="none" w:sz="0" w:space="0" w:color="auto"/>
              </w:divBdr>
            </w:div>
          </w:divsChild>
        </w:div>
        <w:div w:id="1756783909">
          <w:marLeft w:val="0"/>
          <w:marRight w:val="0"/>
          <w:marTop w:val="0"/>
          <w:marBottom w:val="0"/>
          <w:divBdr>
            <w:top w:val="none" w:sz="0" w:space="0" w:color="auto"/>
            <w:left w:val="none" w:sz="0" w:space="0" w:color="auto"/>
            <w:bottom w:val="none" w:sz="0" w:space="0" w:color="auto"/>
            <w:right w:val="none" w:sz="0" w:space="0" w:color="auto"/>
          </w:divBdr>
        </w:div>
      </w:divsChild>
    </w:div>
    <w:div w:id="1937249264">
      <w:bodyDiv w:val="1"/>
      <w:marLeft w:val="0"/>
      <w:marRight w:val="0"/>
      <w:marTop w:val="0"/>
      <w:marBottom w:val="0"/>
      <w:divBdr>
        <w:top w:val="none" w:sz="0" w:space="0" w:color="auto"/>
        <w:left w:val="none" w:sz="0" w:space="0" w:color="auto"/>
        <w:bottom w:val="none" w:sz="0" w:space="0" w:color="auto"/>
        <w:right w:val="none" w:sz="0" w:space="0" w:color="auto"/>
      </w:divBdr>
    </w:div>
    <w:div w:id="1945838165">
      <w:bodyDiv w:val="1"/>
      <w:marLeft w:val="0"/>
      <w:marRight w:val="0"/>
      <w:marTop w:val="0"/>
      <w:marBottom w:val="0"/>
      <w:divBdr>
        <w:top w:val="none" w:sz="0" w:space="0" w:color="auto"/>
        <w:left w:val="none" w:sz="0" w:space="0" w:color="auto"/>
        <w:bottom w:val="none" w:sz="0" w:space="0" w:color="auto"/>
        <w:right w:val="none" w:sz="0" w:space="0" w:color="auto"/>
      </w:divBdr>
    </w:div>
    <w:div w:id="1997683406">
      <w:bodyDiv w:val="1"/>
      <w:marLeft w:val="0"/>
      <w:marRight w:val="0"/>
      <w:marTop w:val="0"/>
      <w:marBottom w:val="0"/>
      <w:divBdr>
        <w:top w:val="none" w:sz="0" w:space="0" w:color="auto"/>
        <w:left w:val="none" w:sz="0" w:space="0" w:color="auto"/>
        <w:bottom w:val="none" w:sz="0" w:space="0" w:color="auto"/>
        <w:right w:val="none" w:sz="0" w:space="0" w:color="auto"/>
      </w:divBdr>
      <w:divsChild>
        <w:div w:id="1338003194">
          <w:marLeft w:val="0"/>
          <w:marRight w:val="0"/>
          <w:marTop w:val="0"/>
          <w:marBottom w:val="75"/>
          <w:divBdr>
            <w:top w:val="none" w:sz="0" w:space="0" w:color="auto"/>
            <w:left w:val="none" w:sz="0" w:space="0" w:color="auto"/>
            <w:bottom w:val="none" w:sz="0" w:space="0" w:color="auto"/>
            <w:right w:val="none" w:sz="0" w:space="0" w:color="auto"/>
          </w:divBdr>
        </w:div>
        <w:div w:id="197085046">
          <w:marLeft w:val="0"/>
          <w:marRight w:val="0"/>
          <w:marTop w:val="0"/>
          <w:marBottom w:val="0"/>
          <w:divBdr>
            <w:top w:val="none" w:sz="0" w:space="0" w:color="auto"/>
            <w:left w:val="none" w:sz="0" w:space="0" w:color="auto"/>
            <w:bottom w:val="none" w:sz="0" w:space="0" w:color="auto"/>
            <w:right w:val="none" w:sz="0" w:space="0" w:color="auto"/>
          </w:divBdr>
        </w:div>
        <w:div w:id="194975578">
          <w:marLeft w:val="0"/>
          <w:marRight w:val="750"/>
          <w:marTop w:val="0"/>
          <w:marBottom w:val="75"/>
          <w:divBdr>
            <w:top w:val="none" w:sz="0" w:space="0" w:color="auto"/>
            <w:left w:val="none" w:sz="0" w:space="0" w:color="auto"/>
            <w:bottom w:val="none" w:sz="0" w:space="0" w:color="auto"/>
            <w:right w:val="none" w:sz="0" w:space="0" w:color="auto"/>
          </w:divBdr>
        </w:div>
      </w:divsChild>
    </w:div>
    <w:div w:id="2012684238">
      <w:bodyDiv w:val="1"/>
      <w:marLeft w:val="0"/>
      <w:marRight w:val="0"/>
      <w:marTop w:val="0"/>
      <w:marBottom w:val="0"/>
      <w:divBdr>
        <w:top w:val="none" w:sz="0" w:space="0" w:color="auto"/>
        <w:left w:val="none" w:sz="0" w:space="0" w:color="auto"/>
        <w:bottom w:val="none" w:sz="0" w:space="0" w:color="auto"/>
        <w:right w:val="none" w:sz="0" w:space="0" w:color="auto"/>
      </w:divBdr>
      <w:divsChild>
        <w:div w:id="377122408">
          <w:marLeft w:val="0"/>
          <w:marRight w:val="0"/>
          <w:marTop w:val="0"/>
          <w:marBottom w:val="0"/>
          <w:divBdr>
            <w:top w:val="none" w:sz="0" w:space="0" w:color="auto"/>
            <w:left w:val="none" w:sz="0" w:space="0" w:color="auto"/>
            <w:bottom w:val="none" w:sz="0" w:space="0" w:color="auto"/>
            <w:right w:val="none" w:sz="0" w:space="0" w:color="auto"/>
          </w:divBdr>
          <w:divsChild>
            <w:div w:id="1732918433">
              <w:marLeft w:val="0"/>
              <w:marRight w:val="0"/>
              <w:marTop w:val="0"/>
              <w:marBottom w:val="0"/>
              <w:divBdr>
                <w:top w:val="none" w:sz="0" w:space="0" w:color="auto"/>
                <w:left w:val="none" w:sz="0" w:space="0" w:color="auto"/>
                <w:bottom w:val="none" w:sz="0" w:space="0" w:color="auto"/>
                <w:right w:val="none" w:sz="0" w:space="0" w:color="auto"/>
              </w:divBdr>
            </w:div>
          </w:divsChild>
        </w:div>
        <w:div w:id="1198078306">
          <w:marLeft w:val="0"/>
          <w:marRight w:val="0"/>
          <w:marTop w:val="0"/>
          <w:marBottom w:val="0"/>
          <w:divBdr>
            <w:top w:val="none" w:sz="0" w:space="0" w:color="auto"/>
            <w:left w:val="none" w:sz="0" w:space="0" w:color="auto"/>
            <w:bottom w:val="none" w:sz="0" w:space="0" w:color="auto"/>
            <w:right w:val="none" w:sz="0" w:space="0" w:color="auto"/>
          </w:divBdr>
          <w:divsChild>
            <w:div w:id="2089107599">
              <w:marLeft w:val="0"/>
              <w:marRight w:val="0"/>
              <w:marTop w:val="0"/>
              <w:marBottom w:val="0"/>
              <w:divBdr>
                <w:top w:val="none" w:sz="0" w:space="0" w:color="auto"/>
                <w:left w:val="none" w:sz="0" w:space="0" w:color="auto"/>
                <w:bottom w:val="none" w:sz="0" w:space="0" w:color="auto"/>
                <w:right w:val="none" w:sz="0" w:space="0" w:color="auto"/>
              </w:divBdr>
              <w:divsChild>
                <w:div w:id="696735416">
                  <w:marLeft w:val="0"/>
                  <w:marRight w:val="75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hi.ca/sites/default/files/document/defining-stratifiers-measuring-health-inequalities-2018-en-web.pdf" TargetMode="External"/><Relationship Id="rId18" Type="http://schemas.openxmlformats.org/officeDocument/2006/relationships/hyperlink" Target="https://doi.org/10.1093/ije/dyn078" TargetMode="External"/><Relationship Id="rId26" Type="http://schemas.openxmlformats.org/officeDocument/2006/relationships/hyperlink" Target="https://search-proquest-com.ezproxy.library.yorku.ca/indexinglinkhandler/sng/au/Hogg,+William+E/$N?accountid=15182" TargetMode="External"/><Relationship Id="rId39" Type="http://schemas.openxmlformats.org/officeDocument/2006/relationships/hyperlink" Target="https://www.policyalternatives.ca/publications/reports/exercising-choice-long-term-residential-care" TargetMode="External"/><Relationship Id="rId21" Type="http://schemas.openxmlformats.org/officeDocument/2006/relationships/hyperlink" Target="https://doi.org/10.1177%2F0011392106065092" TargetMode="External"/><Relationship Id="rId34" Type="http://schemas.openxmlformats.org/officeDocument/2006/relationships/hyperlink" Target="https://www.who.int/docs/default-source/primary-health/vision.pdf" TargetMode="External"/><Relationship Id="rId42" Type="http://schemas.openxmlformats.org/officeDocument/2006/relationships/hyperlink" Target="https://journals-scholarsportal-info.ezproxy.library.yorku.ca/details/11786329/v12inone/nfp_soivipecitis.xml" TargetMode="External"/><Relationship Id="rId47" Type="http://schemas.openxmlformats.org/officeDocument/2006/relationships/hyperlink" Target="https://dx.doi.org/10.2139/ssrn.3173239" TargetMode="External"/><Relationship Id="rId50" Type="http://schemas.openxmlformats.org/officeDocument/2006/relationships/hyperlink" Target="https://www.sciencedirect.com/science/article/abs/pii/S0277953615001355" TargetMode="External"/><Relationship Id="rId55" Type="http://schemas.openxmlformats.org/officeDocument/2006/relationships/hyperlink" Target="https://journals-scholarsportal-info.ezproxy.library.yorku.ca/details/00113921/v57i0004/487_eg.xml?q=hospital+services&amp;search_in=anywhere&amp;date_from=&amp;date_to=&amp;sort=relevance&amp;op=AND&amp;q=Current+Sociology&amp;search_in=JOURNAL&amp;sub=" TargetMode="External"/><Relationship Id="rId63" Type="http://schemas.openxmlformats.org/officeDocument/2006/relationships/hyperlink" Target="https://doi.org/10.1080/09638288.2019.1652703"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i.org/10.1177/1468018116643849" TargetMode="External"/><Relationship Id="rId29" Type="http://schemas.openxmlformats.org/officeDocument/2006/relationships/hyperlink" Target="https://www.who.int/docs/default-source/primary-health/declaration/gcphc-declar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almaata_declaration_en.pdf" TargetMode="External"/><Relationship Id="rId24" Type="http://schemas.openxmlformats.org/officeDocument/2006/relationships/hyperlink" Target="https://dx.doi.org/10.3390%2Fhealthcare5040088" TargetMode="External"/><Relationship Id="rId32" Type="http://schemas.openxmlformats.org/officeDocument/2006/relationships/hyperlink" Target="https://journals-scholarsportal-info.ezproxy.library.yorku.ca/browse/00377856" TargetMode="External"/><Relationship Id="rId37" Type="http://schemas.openxmlformats.org/officeDocument/2006/relationships/hyperlink" Target="https://www.toronto.ca/legdocs/mmis/2019/ec/bgrd/backgroundfile-130891.pdf" TargetMode="External"/><Relationship Id="rId40" Type="http://schemas.openxmlformats.org/officeDocument/2006/relationships/hyperlink" Target="http://journals.sagepub.com/doi/full/10.1177/1178632917710533" TargetMode="External"/><Relationship Id="rId45" Type="http://schemas.openxmlformats.org/officeDocument/2006/relationships/hyperlink" Target="https://www.cihi.ca/sites/default/files/document/pdex-report-2018-en-web.pdf" TargetMode="External"/><Relationship Id="rId53" Type="http://schemas.openxmlformats.org/officeDocument/2006/relationships/hyperlink" Target="https://journals-scholarsportal-info.ezproxy.library.yorku.ca/browse/01688510" TargetMode="External"/><Relationship Id="rId58" Type="http://schemas.openxmlformats.org/officeDocument/2006/relationships/hyperlink" Target="http://journals.sagepub.com/doi/10.1177/1049732317730568"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blications.gc.ca/collections/Collection/CP32-85-2002E.pdf" TargetMode="External"/><Relationship Id="rId23" Type="http://schemas.openxmlformats.org/officeDocument/2006/relationships/hyperlink" Target="https://dx.doi.org/10.3389%2Ffpubh.2016.00091" TargetMode="External"/><Relationship Id="rId28" Type="http://schemas.openxmlformats.org/officeDocument/2006/relationships/hyperlink" Target="https://search-proquest-com.ezproxy.library.yorku.ca/indexingvolumeissuelinkhandler/47649/Canadian+Journal+of+Public+Health/02006Y09Y01$23Sep$2fOct+2006$3b++Vol.+97+$285$29/97/5?accountid=15182" TargetMode="External"/><Relationship Id="rId36" Type="http://schemas.openxmlformats.org/officeDocument/2006/relationships/hyperlink" Target="https://journals-scholarsportal-info.ezproxy.library.yorku.ca/browse/02779536/v66i0001" TargetMode="External"/><Relationship Id="rId49" Type="http://schemas.openxmlformats.org/officeDocument/2006/relationships/hyperlink" Target="http://new.paho.org/hq/index.php?option=com_content&amp;view=article&amp;id=2680&amp;Itemid=4017" TargetMode="External"/><Relationship Id="rId57" Type="http://schemas.openxmlformats.org/officeDocument/2006/relationships/hyperlink" Target="https://www.cihi.ca/sites/default/files/document/text-alternative-version-2016-cmwf-en-web.pdf" TargetMode="External"/><Relationship Id="rId61" Type="http://schemas.openxmlformats.org/officeDocument/2006/relationships/hyperlink" Target="https://www.ncbi.nlm.nih.gov/pmc/articles/PMC2096494/" TargetMode="External"/><Relationship Id="rId10" Type="http://schemas.openxmlformats.org/officeDocument/2006/relationships/hyperlink" Target="https://accessibility.students.yorku.ca/" TargetMode="External"/><Relationship Id="rId19" Type="http://schemas.openxmlformats.org/officeDocument/2006/relationships/hyperlink" Target="http://reltc.apps01.yorku.ca/wp-content/uploads/2012/11/Dancing-the-Two-step-in-Ontarios-Long-Term-Care-Sector-Deterrence-regulation-consolidation.pdf" TargetMode="External"/><Relationship Id="rId31" Type="http://schemas.openxmlformats.org/officeDocument/2006/relationships/hyperlink" Target="https://journals-scholarsportal-info.ezproxy.library.yorku.ca/search?q=Peter%20P.%20Groenewegen&amp;search_in=AUTHOR&amp;sub=" TargetMode="External"/><Relationship Id="rId44" Type="http://schemas.openxmlformats.org/officeDocument/2006/relationships/hyperlink" Target="https://www.ncbi.nlm.nih.gov/pubmed/30443371" TargetMode="External"/><Relationship Id="rId52" Type="http://schemas.openxmlformats.org/officeDocument/2006/relationships/hyperlink" Target="https://www.ontariopswassociation.com/" TargetMode="External"/><Relationship Id="rId60" Type="http://schemas.openxmlformats.org/officeDocument/2006/relationships/hyperlink" Target="https://search-proquest-com.ezproxy.library.yorku.ca/indexingvolumeissuelinkhandler/36027/Health+Affairs/02013Y06Y01$23Jun+2013$3b++Vol.+32+$286$29/32/6?accountid=15182" TargetMode="External"/><Relationship Id="rId65" Type="http://schemas.openxmlformats.org/officeDocument/2006/relationships/hyperlink" Target="http://www.statcan.gc.ca/pub/89-652-x/89-652-x2014002-eng.htm" TargetMode="External"/><Relationship Id="rId4" Type="http://schemas.openxmlformats.org/officeDocument/2006/relationships/settings" Target="settings.xml"/><Relationship Id="rId9" Type="http://schemas.openxmlformats.org/officeDocument/2006/relationships/hyperlink" Target="http://www.yorku.ca/univsec/policies/document.php?document=69" TargetMode="External"/><Relationship Id="rId14" Type="http://schemas.openxmlformats.org/officeDocument/2006/relationships/hyperlink" Target="https://doi.org/10.2190%2F3MW4-1EK3-DGRQ-2CRF" TargetMode="External"/><Relationship Id="rId22" Type="http://schemas.openxmlformats.org/officeDocument/2006/relationships/hyperlink" Target="https://journals.sagepub.com/doi/abs/10.1177/0011392106065092" TargetMode="External"/><Relationship Id="rId27" Type="http://schemas.openxmlformats.org/officeDocument/2006/relationships/hyperlink" Target="https://search-proquest-com.ezproxy.library.yorku.ca/pubidlinkhandler/sng/pubtitle/Canadian+Journal+of+Public+Health/$N/47649/DocView/231995508/fulltext/58B063174ECC489FPQ/5?accountid=15182" TargetMode="External"/><Relationship Id="rId30" Type="http://schemas.openxmlformats.org/officeDocument/2006/relationships/hyperlink" Target="https://secure.cihi.ca/estore/productFamil-" TargetMode="External"/><Relationship Id="rId35" Type="http://schemas.openxmlformats.org/officeDocument/2006/relationships/hyperlink" Target="https://journals-scholarsportal-info.ezproxy.library.yorku.ca/browse/02779536" TargetMode="External"/><Relationship Id="rId43" Type="http://schemas.openxmlformats.org/officeDocument/2006/relationships/hyperlink" Target="https://www.ncbi.nlm.nih.gov/pmc/articles/PMC6475854/" TargetMode="External"/><Relationship Id="rId48" Type="http://schemas.openxmlformats.org/officeDocument/2006/relationships/hyperlink" Target="https://www.oecd.org/.../ILO-OECD-G20-Paper-1-3-New-job-opportunities-%20in-an-ageing-society.pdf" TargetMode="External"/><Relationship Id="rId56" Type="http://schemas.openxmlformats.org/officeDocument/2006/relationships/hyperlink" Target="https://journals-scholarsportal-info.ezproxy.library.yorku.ca/browse/00113921/v57i0004" TargetMode="External"/><Relationship Id="rId64" Type="http://schemas.openxmlformats.org/officeDocument/2006/relationships/hyperlink" Target="https://doi.org/10.1136/bmj.38296.611215.AE" TargetMode="External"/><Relationship Id="rId8" Type="http://schemas.openxmlformats.org/officeDocument/2006/relationships/hyperlink" Target="mailto:patarmst@yorku.ca" TargetMode="External"/><Relationship Id="rId51" Type="http://schemas.openxmlformats.org/officeDocument/2006/relationships/hyperlink" Target="https://www.sciencedirect.com/science/journal/02779536" TargetMode="External"/><Relationship Id="rId3" Type="http://schemas.openxmlformats.org/officeDocument/2006/relationships/styles" Target="styles.xml"/><Relationship Id="rId12" Type="http://schemas.openxmlformats.org/officeDocument/2006/relationships/hyperlink" Target="https://www.who.int/healthpromotion/conferences/previous/ottawa/en/" TargetMode="External"/><Relationship Id="rId17" Type="http://schemas.openxmlformats.org/officeDocument/2006/relationships/hyperlink" Target="http://joh.sagepub.com.ezproxy.library.yorku.ca/search?author1=Patrick+Van+der+Stuyft&amp;sortspec=date&amp;submit=Submit" TargetMode="External"/><Relationship Id="rId25" Type="http://schemas.openxmlformats.org/officeDocument/2006/relationships/hyperlink" Target="https://search-proquest-com.ezproxy.library.yorku.ca/indexinglinkhandler/sng/au/Muldoon,+Laura+K/$N?accountid=15182" TargetMode="External"/><Relationship Id="rId33" Type="http://schemas.openxmlformats.org/officeDocument/2006/relationships/hyperlink" Target="https://journals-scholarsportal-info.ezproxy.library.yorku.ca/browse/00377856/v11i6-7" TargetMode="External"/><Relationship Id="rId38" Type="http://schemas.openxmlformats.org/officeDocument/2006/relationships/hyperlink" Target="https://www.policyalternatives.ca/publications/reports/negotiating-tensions-long-term-residential-care" TargetMode="External"/><Relationship Id="rId46" Type="http://schemas.openxmlformats.org/officeDocument/2006/relationships/hyperlink" Target="https://ssrn.com/abstract=3173239" TargetMode="External"/><Relationship Id="rId59" Type="http://schemas.openxmlformats.org/officeDocument/2006/relationships/hyperlink" Target="https://search-proquest-com.ezproxy.library.yorku.ca/pubidlinkhandler/sng/pubtitle/Health+Affairs/$N/36027/PagePdf/1372932006/fulltextPDF/C8056DDA086F44C6PQ/2?accountid=15182" TargetMode="External"/><Relationship Id="rId67" Type="http://schemas.openxmlformats.org/officeDocument/2006/relationships/fontTable" Target="fontTable.xml"/><Relationship Id="rId20" Type="http://schemas.openxmlformats.org/officeDocument/2006/relationships/hyperlink" Target="https://journals.sagepub.com/doi/abs/10.1177/0011392106065092" TargetMode="External"/><Relationship Id="rId41" Type="http://schemas.openxmlformats.org/officeDocument/2006/relationships/hyperlink" Target="https://journals-scholarsportal-info.ezproxy.library.yorku.ca/details/00113921/v55i0002/229_satnotpaps.xml?q=hospital+services&amp;search_in=anywhere&amp;date_from=&amp;date_to=&amp;sort=relevance&amp;op=AND&amp;q=Current+Sociology&amp;search_in=JOURNAL&amp;sub=" TargetMode="External"/><Relationship Id="rId54" Type="http://schemas.openxmlformats.org/officeDocument/2006/relationships/hyperlink" Target="https://journals-scholarsportal-info.ezproxy.library.yorku.ca/browse/01688510/v122i0010" TargetMode="External"/><Relationship Id="rId62" Type="http://schemas.openxmlformats.org/officeDocument/2006/relationships/hyperlink" Target="https://www-tandfonline-com.ezproxy.library.yorku.ca/toc/idre2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2EE5-0D87-4D93-BB23-AFF61AAB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4405</Words>
  <Characters>25114</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Monica Sotter</cp:lastModifiedBy>
  <cp:revision>2</cp:revision>
  <cp:lastPrinted>2019-09-02T20:22:00Z</cp:lastPrinted>
  <dcterms:created xsi:type="dcterms:W3CDTF">2019-09-03T19:18:00Z</dcterms:created>
  <dcterms:modified xsi:type="dcterms:W3CDTF">2019-09-03T19:18:00Z</dcterms:modified>
</cp:coreProperties>
</file>