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33B1E" w14:textId="77777777" w:rsidR="007627B0" w:rsidRPr="00082C51" w:rsidRDefault="007627B0"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360"/>
        <w:rPr>
          <w:iCs/>
          <w:sz w:val="20"/>
          <w:szCs w:val="20"/>
        </w:rPr>
      </w:pPr>
    </w:p>
    <w:p w14:paraId="373F9D7B" w14:textId="77777777" w:rsidR="0072407E" w:rsidRPr="00A72B0D" w:rsidRDefault="0072407E" w:rsidP="00A72B0D">
      <w:pPr>
        <w:tabs>
          <w:tab w:val="left" w:pos="7200"/>
          <w:tab w:val="left" w:pos="8820"/>
        </w:tabs>
        <w:spacing w:line="276" w:lineRule="auto"/>
        <w:ind w:right="-120"/>
        <w:jc w:val="center"/>
        <w:rPr>
          <w:sz w:val="22"/>
        </w:rPr>
      </w:pPr>
      <w:smartTag w:uri="urn:schemas-microsoft-com:office:smarttags" w:element="place">
        <w:smartTag w:uri="urn:schemas-microsoft-com:office:smarttags" w:element="PlaceName">
          <w:r w:rsidRPr="00A72B0D">
            <w:rPr>
              <w:sz w:val="22"/>
            </w:rPr>
            <w:t>York</w:t>
          </w:r>
        </w:smartTag>
        <w:r w:rsidRPr="00A72B0D">
          <w:rPr>
            <w:sz w:val="22"/>
          </w:rPr>
          <w:t xml:space="preserve"> </w:t>
        </w:r>
        <w:smartTag w:uri="urn:schemas-microsoft-com:office:smarttags" w:element="PlaceType">
          <w:r w:rsidRPr="00A72B0D">
            <w:rPr>
              <w:sz w:val="22"/>
            </w:rPr>
            <w:t>University</w:t>
          </w:r>
        </w:smartTag>
      </w:smartTag>
    </w:p>
    <w:p w14:paraId="1E893846" w14:textId="77777777" w:rsidR="006D4061" w:rsidRPr="00A72B0D" w:rsidRDefault="006D4061" w:rsidP="00A72B0D">
      <w:pPr>
        <w:tabs>
          <w:tab w:val="left" w:pos="7200"/>
          <w:tab w:val="left" w:pos="8820"/>
        </w:tabs>
        <w:spacing w:line="276" w:lineRule="auto"/>
        <w:ind w:right="-120"/>
        <w:jc w:val="center"/>
        <w:rPr>
          <w:sz w:val="22"/>
        </w:rPr>
      </w:pPr>
      <w:r w:rsidRPr="00A72B0D">
        <w:rPr>
          <w:sz w:val="22"/>
        </w:rPr>
        <w:t>Faculty of Liberal Arts and Professional Studies</w:t>
      </w:r>
    </w:p>
    <w:p w14:paraId="11409EF0" w14:textId="77777777" w:rsidR="0072407E" w:rsidRPr="00A72B0D" w:rsidRDefault="0072407E" w:rsidP="00A72B0D">
      <w:pPr>
        <w:tabs>
          <w:tab w:val="left" w:pos="7200"/>
          <w:tab w:val="left" w:pos="8820"/>
        </w:tabs>
        <w:spacing w:line="276" w:lineRule="auto"/>
        <w:ind w:right="-120"/>
        <w:jc w:val="center"/>
        <w:rPr>
          <w:sz w:val="22"/>
        </w:rPr>
      </w:pPr>
      <w:r w:rsidRPr="00A72B0D">
        <w:rPr>
          <w:sz w:val="22"/>
        </w:rPr>
        <w:t xml:space="preserve"> Department of Administrative Studies</w:t>
      </w:r>
    </w:p>
    <w:p w14:paraId="771E17EE" w14:textId="376914A9" w:rsidR="00882B07" w:rsidRPr="00A72B0D" w:rsidRDefault="003B7060" w:rsidP="00A72B0D">
      <w:pPr>
        <w:pBdr>
          <w:bottom w:val="single" w:sz="4" w:space="1" w:color="auto"/>
        </w:pBdr>
        <w:tabs>
          <w:tab w:val="left" w:pos="7200"/>
          <w:tab w:val="left" w:pos="8820"/>
        </w:tabs>
        <w:spacing w:line="276" w:lineRule="auto"/>
        <w:ind w:right="-120"/>
        <w:jc w:val="center"/>
        <w:rPr>
          <w:b/>
          <w:bCs/>
          <w:sz w:val="20"/>
          <w:szCs w:val="20"/>
          <w:u w:val="single"/>
        </w:rPr>
      </w:pPr>
      <w:r w:rsidRPr="00A72B0D">
        <w:rPr>
          <w:sz w:val="22"/>
        </w:rPr>
        <w:t>Winter</w:t>
      </w:r>
      <w:r w:rsidR="00A10140" w:rsidRPr="00A72B0D">
        <w:rPr>
          <w:sz w:val="22"/>
        </w:rPr>
        <w:t xml:space="preserve"> 201</w:t>
      </w:r>
      <w:r w:rsidR="00495A26">
        <w:rPr>
          <w:sz w:val="22"/>
        </w:rPr>
        <w:t>9</w:t>
      </w:r>
      <w:r w:rsidRPr="00A72B0D">
        <w:rPr>
          <w:sz w:val="22"/>
        </w:rPr>
        <w:t>-</w:t>
      </w:r>
      <w:r w:rsidR="00495A26">
        <w:rPr>
          <w:sz w:val="22"/>
        </w:rPr>
        <w:t>20</w:t>
      </w:r>
    </w:p>
    <w:p w14:paraId="5888EEE2" w14:textId="77777777" w:rsidR="00224AFC" w:rsidRPr="00037048" w:rsidRDefault="00224AFC"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720"/>
        <w:rPr>
          <w:rFonts w:asciiTheme="minorHAnsi" w:hAnsiTheme="minorHAnsi"/>
          <w:bCs/>
          <w:color w:val="000000" w:themeColor="text1"/>
          <w:sz w:val="20"/>
          <w:szCs w:val="20"/>
        </w:rPr>
      </w:pPr>
    </w:p>
    <w:p w14:paraId="184143D3" w14:textId="77777777" w:rsidR="00882B07" w:rsidRPr="00A25678" w:rsidRDefault="00882B07"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720"/>
        <w:rPr>
          <w:rFonts w:asciiTheme="minorHAnsi" w:hAnsiTheme="minorHAnsi"/>
          <w:b/>
          <w:bCs/>
          <w:color w:val="000000" w:themeColor="text1"/>
          <w:sz w:val="20"/>
          <w:szCs w:val="20"/>
          <w:u w:val="single"/>
        </w:rPr>
      </w:pPr>
      <w:r w:rsidRPr="00A25678">
        <w:rPr>
          <w:rFonts w:asciiTheme="minorHAnsi" w:hAnsiTheme="minorHAnsi"/>
          <w:b/>
          <w:bCs/>
          <w:color w:val="000000" w:themeColor="text1"/>
          <w:sz w:val="20"/>
          <w:szCs w:val="20"/>
          <w:u w:val="single"/>
        </w:rPr>
        <w:t>COURSE</w:t>
      </w:r>
    </w:p>
    <w:p w14:paraId="1AD3A276" w14:textId="77777777" w:rsidR="000268DA" w:rsidRPr="00A25678" w:rsidRDefault="00037048" w:rsidP="00A72B0D">
      <w:pPr>
        <w:spacing w:line="276" w:lineRule="auto"/>
        <w:ind w:left="720"/>
        <w:rPr>
          <w:rFonts w:asciiTheme="minorHAnsi" w:hAnsiTheme="minorHAnsi"/>
          <w:bCs/>
          <w:sz w:val="20"/>
          <w:szCs w:val="20"/>
        </w:rPr>
      </w:pPr>
      <w:r>
        <w:rPr>
          <w:rFonts w:asciiTheme="minorHAnsi" w:hAnsiTheme="minorHAnsi"/>
          <w:bCs/>
          <w:sz w:val="20"/>
          <w:szCs w:val="20"/>
        </w:rPr>
        <w:t>AP/DEMS</w:t>
      </w:r>
      <w:r w:rsidR="00EF774A" w:rsidRPr="00A25678">
        <w:rPr>
          <w:rFonts w:asciiTheme="minorHAnsi" w:hAnsiTheme="minorHAnsi"/>
          <w:bCs/>
          <w:sz w:val="20"/>
          <w:szCs w:val="20"/>
        </w:rPr>
        <w:t>4708</w:t>
      </w:r>
      <w:r w:rsidR="000268DA" w:rsidRPr="00A25678">
        <w:rPr>
          <w:rFonts w:asciiTheme="minorHAnsi" w:hAnsiTheme="minorHAnsi"/>
          <w:bCs/>
          <w:sz w:val="20"/>
          <w:szCs w:val="20"/>
        </w:rPr>
        <w:t xml:space="preserve">: </w:t>
      </w:r>
      <w:r w:rsidR="00F149D0" w:rsidRPr="00A25678">
        <w:rPr>
          <w:rFonts w:asciiTheme="minorHAnsi" w:hAnsiTheme="minorHAnsi"/>
          <w:bCs/>
          <w:sz w:val="20"/>
          <w:szCs w:val="20"/>
        </w:rPr>
        <w:t xml:space="preserve">Research Seminar in Disaster &amp; Emergency Management </w:t>
      </w:r>
    </w:p>
    <w:p w14:paraId="440C542C" w14:textId="3E4960C0" w:rsidR="00224AFC" w:rsidRPr="00037048" w:rsidRDefault="00F149D0"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720"/>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Class time and classroom: Wednesday 4-7pm; </w:t>
      </w:r>
      <w:r w:rsidR="0051098A">
        <w:rPr>
          <w:rFonts w:asciiTheme="minorHAnsi" w:hAnsiTheme="minorHAnsi"/>
          <w:bCs/>
          <w:color w:val="000000" w:themeColor="text1"/>
          <w:sz w:val="20"/>
          <w:szCs w:val="20"/>
        </w:rPr>
        <w:t>SLH 107</w:t>
      </w:r>
    </w:p>
    <w:p w14:paraId="2805E484" w14:textId="77777777" w:rsidR="00F149D0" w:rsidRDefault="00F149D0"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720"/>
        <w:rPr>
          <w:rFonts w:asciiTheme="minorHAnsi" w:hAnsiTheme="minorHAnsi"/>
          <w:b/>
          <w:bCs/>
          <w:color w:val="000000" w:themeColor="text1"/>
          <w:sz w:val="20"/>
          <w:szCs w:val="20"/>
          <w:u w:val="single"/>
        </w:rPr>
      </w:pPr>
    </w:p>
    <w:p w14:paraId="051C6F34" w14:textId="77777777" w:rsidR="007627B0" w:rsidRPr="00A25678" w:rsidRDefault="007627B0"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720"/>
        <w:rPr>
          <w:rFonts w:asciiTheme="minorHAnsi" w:hAnsiTheme="minorHAnsi"/>
          <w:b/>
          <w:bCs/>
          <w:color w:val="000000" w:themeColor="text1"/>
          <w:sz w:val="20"/>
          <w:szCs w:val="20"/>
          <w:u w:val="single"/>
        </w:rPr>
      </w:pPr>
      <w:r w:rsidRPr="00A25678">
        <w:rPr>
          <w:rFonts w:asciiTheme="minorHAnsi" w:hAnsiTheme="minorHAnsi"/>
          <w:b/>
          <w:bCs/>
          <w:color w:val="000000" w:themeColor="text1"/>
          <w:sz w:val="20"/>
          <w:szCs w:val="20"/>
          <w:u w:val="single"/>
        </w:rPr>
        <w:t xml:space="preserve">COURSE INSTRUCTOR/CONTACT </w:t>
      </w:r>
    </w:p>
    <w:p w14:paraId="2EE2C9CD" w14:textId="77777777" w:rsidR="003B7060" w:rsidRPr="00A25678" w:rsidRDefault="000268DA" w:rsidP="00A72B0D">
      <w:pPr>
        <w:spacing w:line="276" w:lineRule="auto"/>
        <w:ind w:left="720"/>
        <w:rPr>
          <w:rFonts w:asciiTheme="minorHAnsi" w:hAnsiTheme="minorHAnsi"/>
          <w:bCs/>
          <w:color w:val="000000"/>
          <w:sz w:val="20"/>
          <w:szCs w:val="20"/>
        </w:rPr>
      </w:pPr>
      <w:r w:rsidRPr="00A25678">
        <w:rPr>
          <w:rFonts w:asciiTheme="minorHAnsi" w:hAnsiTheme="minorHAnsi"/>
          <w:bCs/>
          <w:color w:val="000000"/>
          <w:sz w:val="20"/>
          <w:szCs w:val="20"/>
        </w:rPr>
        <w:t xml:space="preserve">Dr. </w:t>
      </w:r>
      <w:r w:rsidR="003B7060" w:rsidRPr="00A25678">
        <w:rPr>
          <w:rFonts w:asciiTheme="minorHAnsi" w:hAnsiTheme="minorHAnsi"/>
          <w:bCs/>
          <w:color w:val="000000"/>
          <w:sz w:val="20"/>
          <w:szCs w:val="20"/>
        </w:rPr>
        <w:t>Nirupama</w:t>
      </w:r>
      <w:r w:rsidRPr="00A25678">
        <w:rPr>
          <w:rFonts w:asciiTheme="minorHAnsi" w:hAnsiTheme="minorHAnsi"/>
          <w:bCs/>
          <w:color w:val="000000"/>
          <w:sz w:val="20"/>
          <w:szCs w:val="20"/>
        </w:rPr>
        <w:t xml:space="preserve"> </w:t>
      </w:r>
      <w:r w:rsidR="00A25678">
        <w:rPr>
          <w:rFonts w:asciiTheme="minorHAnsi" w:hAnsiTheme="minorHAnsi"/>
          <w:bCs/>
          <w:color w:val="000000"/>
          <w:sz w:val="20"/>
          <w:szCs w:val="20"/>
        </w:rPr>
        <w:t>Agrawal</w:t>
      </w:r>
    </w:p>
    <w:p w14:paraId="4D6481E2" w14:textId="77777777" w:rsidR="000268DA" w:rsidRPr="00A25678" w:rsidRDefault="000268DA" w:rsidP="00A72B0D">
      <w:pPr>
        <w:spacing w:line="276" w:lineRule="auto"/>
        <w:ind w:left="720"/>
        <w:rPr>
          <w:rFonts w:asciiTheme="minorHAnsi" w:hAnsiTheme="minorHAnsi"/>
          <w:bCs/>
          <w:color w:val="000000"/>
          <w:sz w:val="20"/>
          <w:szCs w:val="20"/>
        </w:rPr>
      </w:pPr>
      <w:r w:rsidRPr="00A25678">
        <w:rPr>
          <w:rFonts w:asciiTheme="minorHAnsi" w:hAnsiTheme="minorHAnsi"/>
          <w:bCs/>
          <w:color w:val="000000"/>
          <w:sz w:val="20"/>
          <w:szCs w:val="20"/>
        </w:rPr>
        <w:t>Associate Professor</w:t>
      </w:r>
      <w:r w:rsidR="00A25678">
        <w:rPr>
          <w:rFonts w:asciiTheme="minorHAnsi" w:hAnsiTheme="minorHAnsi"/>
          <w:bCs/>
          <w:color w:val="000000"/>
          <w:sz w:val="20"/>
          <w:szCs w:val="20"/>
        </w:rPr>
        <w:t>,</w:t>
      </w:r>
      <w:r w:rsidR="003B7060" w:rsidRPr="00A25678">
        <w:rPr>
          <w:rFonts w:asciiTheme="minorHAnsi" w:hAnsiTheme="minorHAnsi"/>
          <w:bCs/>
          <w:color w:val="000000"/>
          <w:sz w:val="20"/>
          <w:szCs w:val="20"/>
        </w:rPr>
        <w:t xml:space="preserve"> Disaster &amp; Emergency Management</w:t>
      </w:r>
      <w:r w:rsidRPr="00A25678">
        <w:rPr>
          <w:rFonts w:asciiTheme="minorHAnsi" w:hAnsiTheme="minorHAnsi"/>
          <w:bCs/>
          <w:color w:val="000000"/>
          <w:sz w:val="20"/>
          <w:szCs w:val="20"/>
        </w:rPr>
        <w:t>, School of Administrative Studies.</w:t>
      </w:r>
    </w:p>
    <w:p w14:paraId="23D78EB9" w14:textId="77777777" w:rsidR="00224AFC" w:rsidRPr="00A25678" w:rsidRDefault="006837BE" w:rsidP="00A72B0D">
      <w:pPr>
        <w:spacing w:line="276" w:lineRule="auto"/>
        <w:ind w:left="720"/>
        <w:rPr>
          <w:rFonts w:asciiTheme="minorHAnsi" w:hAnsiTheme="minorHAnsi"/>
          <w:b/>
          <w:bCs/>
          <w:color w:val="000000"/>
          <w:sz w:val="20"/>
          <w:szCs w:val="20"/>
        </w:rPr>
      </w:pPr>
      <w:r w:rsidRPr="00A25678">
        <w:rPr>
          <w:rFonts w:asciiTheme="minorHAnsi" w:hAnsiTheme="minorHAnsi"/>
          <w:b/>
          <w:bCs/>
          <w:color w:val="000000"/>
          <w:sz w:val="20"/>
          <w:szCs w:val="20"/>
        </w:rPr>
        <w:t>Office</w:t>
      </w:r>
      <w:r w:rsidRPr="00A25678">
        <w:rPr>
          <w:rFonts w:asciiTheme="minorHAnsi" w:hAnsiTheme="minorHAnsi"/>
          <w:bCs/>
          <w:color w:val="000000"/>
          <w:sz w:val="20"/>
          <w:szCs w:val="20"/>
        </w:rPr>
        <w:t xml:space="preserve">: </w:t>
      </w:r>
      <w:r w:rsidR="00A25678">
        <w:rPr>
          <w:rFonts w:asciiTheme="minorHAnsi" w:hAnsiTheme="minorHAnsi"/>
          <w:bCs/>
          <w:color w:val="000000"/>
          <w:sz w:val="20"/>
          <w:szCs w:val="20"/>
        </w:rPr>
        <w:t>234</w:t>
      </w:r>
      <w:r w:rsidRPr="00A25678">
        <w:rPr>
          <w:rFonts w:asciiTheme="minorHAnsi" w:hAnsiTheme="minorHAnsi"/>
          <w:bCs/>
          <w:color w:val="000000"/>
          <w:sz w:val="20"/>
          <w:szCs w:val="20"/>
        </w:rPr>
        <w:t xml:space="preserve"> Atkinson</w:t>
      </w:r>
      <w:r w:rsidR="003B7060" w:rsidRPr="00A25678">
        <w:rPr>
          <w:rFonts w:asciiTheme="minorHAnsi" w:hAnsiTheme="minorHAnsi"/>
          <w:bCs/>
          <w:color w:val="000000"/>
          <w:sz w:val="20"/>
          <w:szCs w:val="20"/>
        </w:rPr>
        <w:t xml:space="preserve"> | Email: </w:t>
      </w:r>
      <w:hyperlink r:id="rId6" w:history="1">
        <w:r w:rsidR="003B7060" w:rsidRPr="00A25678">
          <w:rPr>
            <w:rStyle w:val="Hyperlink"/>
            <w:rFonts w:asciiTheme="minorHAnsi" w:hAnsiTheme="minorHAnsi"/>
            <w:bCs/>
            <w:sz w:val="20"/>
            <w:szCs w:val="20"/>
          </w:rPr>
          <w:t xml:space="preserve">nirupama@yorku.ca </w:t>
        </w:r>
      </w:hyperlink>
    </w:p>
    <w:p w14:paraId="1F8B1DF5" w14:textId="77777777" w:rsidR="000268DA" w:rsidRPr="00037048" w:rsidRDefault="000268DA"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720"/>
        <w:rPr>
          <w:rFonts w:asciiTheme="minorHAnsi" w:hAnsiTheme="minorHAnsi"/>
          <w:bCs/>
          <w:color w:val="000000" w:themeColor="text1"/>
          <w:sz w:val="20"/>
          <w:szCs w:val="20"/>
        </w:rPr>
      </w:pPr>
    </w:p>
    <w:p w14:paraId="3709162C" w14:textId="77777777" w:rsidR="00EF774A" w:rsidRPr="00A25678" w:rsidRDefault="00EF774A" w:rsidP="00A72B0D">
      <w:pPr>
        <w:spacing w:line="276" w:lineRule="auto"/>
        <w:ind w:firstLine="720"/>
        <w:rPr>
          <w:rFonts w:asciiTheme="minorHAnsi" w:hAnsiTheme="minorHAnsi"/>
          <w:sz w:val="20"/>
          <w:szCs w:val="20"/>
        </w:rPr>
      </w:pPr>
      <w:r w:rsidRPr="00A25678">
        <w:rPr>
          <w:rFonts w:asciiTheme="minorHAnsi" w:hAnsiTheme="minorHAnsi"/>
          <w:b/>
          <w:sz w:val="20"/>
          <w:szCs w:val="20"/>
        </w:rPr>
        <w:t>Prerequisite</w:t>
      </w:r>
      <w:r w:rsidRPr="00A25678">
        <w:rPr>
          <w:rFonts w:asciiTheme="minorHAnsi" w:hAnsiTheme="minorHAnsi"/>
          <w:sz w:val="20"/>
          <w:szCs w:val="20"/>
        </w:rPr>
        <w:t xml:space="preserve">: 75 credits and permission of the coordinator of Emergency Management. </w:t>
      </w:r>
    </w:p>
    <w:p w14:paraId="72A46B7A" w14:textId="77777777" w:rsidR="00EF774A" w:rsidRPr="00A25678" w:rsidRDefault="00EF774A"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720"/>
        <w:rPr>
          <w:rFonts w:asciiTheme="minorHAnsi" w:hAnsiTheme="minorHAnsi"/>
          <w:b/>
          <w:bCs/>
          <w:color w:val="000000" w:themeColor="text1"/>
          <w:sz w:val="20"/>
          <w:szCs w:val="20"/>
          <w:u w:val="single"/>
        </w:rPr>
      </w:pPr>
      <w:r w:rsidRPr="00A25678">
        <w:rPr>
          <w:rFonts w:asciiTheme="minorHAnsi" w:hAnsiTheme="minorHAnsi"/>
          <w:b/>
          <w:sz w:val="20"/>
          <w:szCs w:val="20"/>
        </w:rPr>
        <w:t>Course credit exclusions</w:t>
      </w:r>
      <w:r w:rsidRPr="00A25678">
        <w:rPr>
          <w:rFonts w:asciiTheme="minorHAnsi" w:hAnsiTheme="minorHAnsi"/>
          <w:sz w:val="20"/>
          <w:szCs w:val="20"/>
        </w:rPr>
        <w:t>:</w:t>
      </w:r>
      <w:r w:rsidRPr="00A25678">
        <w:rPr>
          <w:rFonts w:asciiTheme="minorHAnsi" w:hAnsiTheme="minorHAnsi"/>
          <w:b/>
          <w:sz w:val="20"/>
          <w:szCs w:val="20"/>
        </w:rPr>
        <w:t xml:space="preserve"> </w:t>
      </w:r>
      <w:r w:rsidRPr="00A25678">
        <w:rPr>
          <w:rFonts w:asciiTheme="minorHAnsi" w:hAnsiTheme="minorHAnsi"/>
          <w:sz w:val="20"/>
          <w:szCs w:val="20"/>
        </w:rPr>
        <w:t>None</w:t>
      </w:r>
    </w:p>
    <w:p w14:paraId="28BC0AD4" w14:textId="77777777" w:rsidR="00EF774A" w:rsidRPr="00037048" w:rsidRDefault="00EF774A"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720"/>
        <w:rPr>
          <w:rFonts w:asciiTheme="minorHAnsi" w:hAnsiTheme="minorHAnsi"/>
          <w:bCs/>
          <w:color w:val="000000" w:themeColor="text1"/>
          <w:sz w:val="20"/>
          <w:szCs w:val="20"/>
        </w:rPr>
      </w:pPr>
    </w:p>
    <w:p w14:paraId="50F822E2" w14:textId="77777777" w:rsidR="007627B0" w:rsidRPr="00A25678" w:rsidRDefault="00EF774A"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720"/>
        <w:rPr>
          <w:rFonts w:asciiTheme="minorHAnsi" w:hAnsiTheme="minorHAnsi"/>
          <w:b/>
          <w:bCs/>
          <w:color w:val="000000" w:themeColor="text1"/>
          <w:sz w:val="20"/>
          <w:szCs w:val="20"/>
          <w:u w:val="single"/>
        </w:rPr>
      </w:pPr>
      <w:r w:rsidRPr="00A25678">
        <w:rPr>
          <w:rFonts w:asciiTheme="minorHAnsi" w:hAnsiTheme="minorHAnsi"/>
          <w:b/>
          <w:bCs/>
          <w:color w:val="000000" w:themeColor="text1"/>
          <w:sz w:val="20"/>
          <w:szCs w:val="20"/>
          <w:u w:val="single"/>
        </w:rPr>
        <w:t>RECOMMENDED READINGS:</w:t>
      </w:r>
    </w:p>
    <w:p w14:paraId="5A5F16F6" w14:textId="77777777" w:rsidR="00355F34" w:rsidRPr="00037048" w:rsidRDefault="00355F34"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720"/>
        <w:rPr>
          <w:rFonts w:asciiTheme="minorHAnsi" w:hAnsiTheme="minorHAnsi"/>
          <w:bCs/>
          <w:color w:val="000000" w:themeColor="text1"/>
          <w:sz w:val="20"/>
          <w:szCs w:val="20"/>
        </w:rPr>
      </w:pPr>
    </w:p>
    <w:p w14:paraId="0D00B390" w14:textId="77777777" w:rsidR="00355F34" w:rsidRDefault="00355F34"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720"/>
        <w:rPr>
          <w:rFonts w:asciiTheme="minorHAnsi" w:hAnsiTheme="minorHAnsi"/>
          <w:b/>
          <w:bCs/>
          <w:color w:val="000000" w:themeColor="text1"/>
          <w:sz w:val="20"/>
          <w:szCs w:val="20"/>
        </w:rPr>
      </w:pPr>
      <w:r w:rsidRPr="00A25678">
        <w:rPr>
          <w:rFonts w:asciiTheme="minorHAnsi" w:hAnsiTheme="minorHAnsi"/>
          <w:b/>
          <w:bCs/>
          <w:color w:val="000000" w:themeColor="text1"/>
          <w:sz w:val="20"/>
          <w:szCs w:val="20"/>
        </w:rPr>
        <w:t>The course does not have a required textbook. Following literature is recommended for developing critical thinking and analytical skills</w:t>
      </w:r>
    </w:p>
    <w:p w14:paraId="6EF546C5" w14:textId="77777777" w:rsidR="00F149D0" w:rsidRPr="00F149D0" w:rsidRDefault="00F149D0"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720"/>
        <w:rPr>
          <w:rFonts w:asciiTheme="minorHAnsi" w:hAnsiTheme="minorHAnsi"/>
          <w:bCs/>
          <w:color w:val="000000" w:themeColor="text1"/>
          <w:sz w:val="20"/>
          <w:szCs w:val="20"/>
        </w:rPr>
      </w:pPr>
    </w:p>
    <w:p w14:paraId="46489DDD" w14:textId="64BDB6D7" w:rsidR="00F8320B" w:rsidRDefault="00F8320B" w:rsidP="00A72B0D">
      <w:pPr>
        <w:widowControl w:val="0"/>
        <w:numPr>
          <w:ilvl w:val="0"/>
          <w:numId w:val="5"/>
        </w:numPr>
        <w:tabs>
          <w:tab w:val="left" w:pos="-1440"/>
          <w:tab w:val="left" w:pos="-720"/>
          <w:tab w:val="left" w:pos="511"/>
          <w:tab w:val="left" w:pos="766"/>
          <w:tab w:val="left" w:pos="2918"/>
          <w:tab w:val="left" w:pos="7934"/>
        </w:tabs>
        <w:spacing w:line="276" w:lineRule="auto"/>
        <w:ind w:left="1080"/>
        <w:contextualSpacing/>
        <w:rPr>
          <w:rFonts w:asciiTheme="minorHAnsi" w:eastAsiaTheme="minorHAnsi" w:hAnsiTheme="minorHAnsi"/>
          <w:color w:val="000000" w:themeColor="text1"/>
          <w:sz w:val="20"/>
          <w:szCs w:val="20"/>
          <w:lang w:val="en-GB"/>
        </w:rPr>
      </w:pPr>
      <w:r>
        <w:rPr>
          <w:rFonts w:asciiTheme="minorHAnsi" w:eastAsiaTheme="minorHAnsi" w:hAnsiTheme="minorHAnsi"/>
          <w:color w:val="000000" w:themeColor="text1"/>
          <w:sz w:val="20"/>
          <w:szCs w:val="20"/>
          <w:lang w:val="en-GB"/>
        </w:rPr>
        <w:t>Nirupama Agrawal 2018</w:t>
      </w:r>
      <w:r w:rsidR="006C4099">
        <w:rPr>
          <w:rFonts w:asciiTheme="minorHAnsi" w:eastAsiaTheme="minorHAnsi" w:hAnsiTheme="minorHAnsi"/>
          <w:color w:val="000000" w:themeColor="text1"/>
          <w:sz w:val="20"/>
          <w:szCs w:val="20"/>
          <w:lang w:val="en-GB"/>
        </w:rPr>
        <w:t>.</w:t>
      </w:r>
      <w:r>
        <w:rPr>
          <w:rFonts w:asciiTheme="minorHAnsi" w:eastAsiaTheme="minorHAnsi" w:hAnsiTheme="minorHAnsi"/>
          <w:color w:val="000000" w:themeColor="text1"/>
          <w:sz w:val="20"/>
          <w:szCs w:val="20"/>
          <w:lang w:val="en-GB"/>
        </w:rPr>
        <w:t xml:space="preserve"> Natural disasters and risk management in Canada – an introduction, Springer</w:t>
      </w:r>
      <w:r w:rsidR="00726AC6">
        <w:rPr>
          <w:rFonts w:asciiTheme="minorHAnsi" w:eastAsiaTheme="minorHAnsi" w:hAnsiTheme="minorHAnsi"/>
          <w:color w:val="000000" w:themeColor="text1"/>
          <w:sz w:val="20"/>
          <w:szCs w:val="20"/>
          <w:lang w:val="en-GB"/>
        </w:rPr>
        <w:t>, 366p</w:t>
      </w:r>
      <w:r>
        <w:rPr>
          <w:rFonts w:asciiTheme="minorHAnsi" w:eastAsiaTheme="minorHAnsi" w:hAnsiTheme="minorHAnsi"/>
          <w:color w:val="000000" w:themeColor="text1"/>
          <w:sz w:val="20"/>
          <w:szCs w:val="20"/>
          <w:lang w:val="en-GB"/>
        </w:rPr>
        <w:t xml:space="preserve"> (Scott library </w:t>
      </w:r>
      <w:r w:rsidRPr="00F8320B">
        <w:rPr>
          <w:rFonts w:asciiTheme="minorHAnsi" w:eastAsiaTheme="minorHAnsi" w:hAnsiTheme="minorHAnsi"/>
          <w:color w:val="000000" w:themeColor="text1"/>
          <w:sz w:val="20"/>
          <w:szCs w:val="20"/>
          <w:lang w:val="en-GB"/>
        </w:rPr>
        <w:t>GB 5011.15 A47 2018</w:t>
      </w:r>
      <w:r>
        <w:rPr>
          <w:rFonts w:asciiTheme="minorHAnsi" w:eastAsiaTheme="minorHAnsi" w:hAnsiTheme="minorHAnsi"/>
          <w:color w:val="000000" w:themeColor="text1"/>
          <w:sz w:val="20"/>
          <w:szCs w:val="20"/>
          <w:lang w:val="en-GB"/>
        </w:rPr>
        <w:t>)</w:t>
      </w:r>
    </w:p>
    <w:p w14:paraId="542C973A" w14:textId="148583C3" w:rsidR="00355F34" w:rsidRPr="00A25678" w:rsidRDefault="005A53F5" w:rsidP="00A72B0D">
      <w:pPr>
        <w:widowControl w:val="0"/>
        <w:numPr>
          <w:ilvl w:val="0"/>
          <w:numId w:val="5"/>
        </w:numPr>
        <w:tabs>
          <w:tab w:val="left" w:pos="-1440"/>
          <w:tab w:val="left" w:pos="-720"/>
          <w:tab w:val="left" w:pos="511"/>
          <w:tab w:val="left" w:pos="766"/>
          <w:tab w:val="left" w:pos="2918"/>
          <w:tab w:val="left" w:pos="7934"/>
        </w:tabs>
        <w:spacing w:line="276" w:lineRule="auto"/>
        <w:ind w:left="1080"/>
        <w:contextualSpacing/>
        <w:rPr>
          <w:rFonts w:asciiTheme="minorHAnsi" w:eastAsiaTheme="minorHAnsi" w:hAnsiTheme="minorHAnsi"/>
          <w:color w:val="000000" w:themeColor="text1"/>
          <w:sz w:val="20"/>
          <w:szCs w:val="20"/>
          <w:lang w:val="en-GB"/>
        </w:rPr>
      </w:pPr>
      <w:r>
        <w:rPr>
          <w:rFonts w:asciiTheme="minorHAnsi" w:eastAsiaTheme="minorHAnsi" w:hAnsiTheme="minorHAnsi"/>
          <w:color w:val="000000" w:themeColor="text1"/>
          <w:sz w:val="20"/>
          <w:szCs w:val="20"/>
          <w:lang w:val="en-GB"/>
        </w:rPr>
        <w:t xml:space="preserve">Keith </w:t>
      </w:r>
      <w:r w:rsidR="00355F34" w:rsidRPr="00A25678">
        <w:rPr>
          <w:rFonts w:asciiTheme="minorHAnsi" w:eastAsiaTheme="minorHAnsi" w:hAnsiTheme="minorHAnsi"/>
          <w:color w:val="000000" w:themeColor="text1"/>
          <w:sz w:val="20"/>
          <w:szCs w:val="20"/>
          <w:lang w:val="en-GB"/>
        </w:rPr>
        <w:t>Smith</w:t>
      </w:r>
      <w:r>
        <w:rPr>
          <w:rFonts w:asciiTheme="minorHAnsi" w:eastAsiaTheme="minorHAnsi" w:hAnsiTheme="minorHAnsi"/>
          <w:color w:val="000000" w:themeColor="text1"/>
          <w:sz w:val="20"/>
          <w:szCs w:val="20"/>
          <w:lang w:val="en-GB"/>
        </w:rPr>
        <w:t xml:space="preserve"> and D</w:t>
      </w:r>
      <w:r w:rsidR="002656C7">
        <w:rPr>
          <w:rFonts w:asciiTheme="minorHAnsi" w:eastAsiaTheme="minorHAnsi" w:hAnsiTheme="minorHAnsi"/>
          <w:color w:val="000000" w:themeColor="text1"/>
          <w:sz w:val="20"/>
          <w:szCs w:val="20"/>
          <w:lang w:val="en-GB"/>
        </w:rPr>
        <w:t>avid</w:t>
      </w:r>
      <w:r w:rsidR="006C4099">
        <w:rPr>
          <w:rFonts w:asciiTheme="minorHAnsi" w:eastAsiaTheme="minorHAnsi" w:hAnsiTheme="minorHAnsi"/>
          <w:color w:val="000000" w:themeColor="text1"/>
          <w:sz w:val="20"/>
          <w:szCs w:val="20"/>
          <w:lang w:val="en-GB"/>
        </w:rPr>
        <w:t xml:space="preserve"> </w:t>
      </w:r>
      <w:proofErr w:type="spellStart"/>
      <w:r w:rsidR="00355F34" w:rsidRPr="00A25678">
        <w:rPr>
          <w:rFonts w:asciiTheme="minorHAnsi" w:eastAsiaTheme="minorHAnsi" w:hAnsiTheme="minorHAnsi"/>
          <w:color w:val="000000" w:themeColor="text1"/>
          <w:sz w:val="20"/>
          <w:szCs w:val="20"/>
          <w:lang w:val="en-GB"/>
        </w:rPr>
        <w:t>Petley</w:t>
      </w:r>
      <w:proofErr w:type="spellEnd"/>
      <w:r w:rsidR="00355F34" w:rsidRPr="00A25678">
        <w:rPr>
          <w:rFonts w:asciiTheme="minorHAnsi" w:eastAsiaTheme="minorHAnsi" w:hAnsiTheme="minorHAnsi"/>
          <w:color w:val="000000" w:themeColor="text1"/>
          <w:sz w:val="20"/>
          <w:szCs w:val="20"/>
          <w:lang w:val="en-GB"/>
        </w:rPr>
        <w:t xml:space="preserve"> 2009. Environmental hazards: assessing risk and reducing disaster, Routledge, 306p. </w:t>
      </w:r>
      <w:hyperlink r:id="rId7" w:history="1">
        <w:r w:rsidR="00355F34" w:rsidRPr="00A25678">
          <w:rPr>
            <w:rFonts w:asciiTheme="minorHAnsi" w:eastAsiaTheme="minorHAnsi" w:hAnsiTheme="minorHAnsi"/>
            <w:color w:val="0000FF" w:themeColor="hyperlink"/>
            <w:sz w:val="20"/>
            <w:szCs w:val="20"/>
            <w:u w:val="single"/>
            <w:lang w:val="en-GB"/>
          </w:rPr>
          <w:t>http://site.ebrary.com/lib/oculyork/docDetail.action?docID=10277389</w:t>
        </w:r>
      </w:hyperlink>
    </w:p>
    <w:p w14:paraId="4DB260D0" w14:textId="1AD1CF7B" w:rsidR="00485252" w:rsidRPr="00A25678" w:rsidRDefault="00355F34" w:rsidP="00A72B0D">
      <w:pPr>
        <w:widowControl w:val="0"/>
        <w:numPr>
          <w:ilvl w:val="0"/>
          <w:numId w:val="5"/>
        </w:numPr>
        <w:tabs>
          <w:tab w:val="left" w:pos="-1440"/>
          <w:tab w:val="left" w:pos="-720"/>
          <w:tab w:val="left" w:pos="511"/>
          <w:tab w:val="left" w:pos="766"/>
          <w:tab w:val="left" w:pos="2918"/>
          <w:tab w:val="left" w:pos="7934"/>
        </w:tabs>
        <w:spacing w:line="276" w:lineRule="auto"/>
        <w:ind w:left="1080"/>
        <w:contextualSpacing/>
        <w:rPr>
          <w:rFonts w:asciiTheme="minorHAnsi" w:eastAsiaTheme="minorHAnsi" w:hAnsiTheme="minorHAnsi"/>
          <w:color w:val="000000" w:themeColor="text1"/>
          <w:sz w:val="20"/>
          <w:szCs w:val="20"/>
          <w:lang w:val="en-GB"/>
        </w:rPr>
      </w:pPr>
      <w:r w:rsidRPr="00A25678">
        <w:rPr>
          <w:rFonts w:asciiTheme="minorHAnsi" w:eastAsiaTheme="minorHAnsi" w:hAnsiTheme="minorHAnsi"/>
          <w:color w:val="000000" w:themeColor="text1"/>
          <w:sz w:val="20"/>
          <w:szCs w:val="20"/>
          <w:lang w:val="en-GB"/>
        </w:rPr>
        <w:t>Wisner</w:t>
      </w:r>
      <w:r w:rsidR="00593914">
        <w:rPr>
          <w:rFonts w:asciiTheme="minorHAnsi" w:eastAsiaTheme="minorHAnsi" w:hAnsiTheme="minorHAnsi"/>
          <w:color w:val="000000" w:themeColor="text1"/>
          <w:sz w:val="20"/>
          <w:szCs w:val="20"/>
          <w:lang w:val="en-GB"/>
        </w:rPr>
        <w:t xml:space="preserve"> B</w:t>
      </w:r>
      <w:r w:rsidRPr="00A25678">
        <w:rPr>
          <w:rFonts w:asciiTheme="minorHAnsi" w:eastAsiaTheme="minorHAnsi" w:hAnsiTheme="minorHAnsi"/>
          <w:color w:val="000000" w:themeColor="text1"/>
          <w:sz w:val="20"/>
          <w:szCs w:val="20"/>
          <w:lang w:val="en-GB"/>
        </w:rPr>
        <w:t>, Blaikie P, Cannon T and Davis I 2004.  At risk: natural hazards, people’s vulnerability and disasters, 2</w:t>
      </w:r>
      <w:r w:rsidRPr="00A25678">
        <w:rPr>
          <w:rFonts w:asciiTheme="minorHAnsi" w:eastAsiaTheme="minorHAnsi" w:hAnsiTheme="minorHAnsi"/>
          <w:color w:val="000000" w:themeColor="text1"/>
          <w:sz w:val="20"/>
          <w:szCs w:val="20"/>
          <w:vertAlign w:val="superscript"/>
          <w:lang w:val="en-GB"/>
        </w:rPr>
        <w:t>nd</w:t>
      </w:r>
      <w:r w:rsidRPr="00A25678">
        <w:rPr>
          <w:rFonts w:asciiTheme="minorHAnsi" w:eastAsiaTheme="minorHAnsi" w:hAnsiTheme="minorHAnsi"/>
          <w:color w:val="000000" w:themeColor="text1"/>
          <w:sz w:val="20"/>
          <w:szCs w:val="20"/>
          <w:lang w:val="en-GB"/>
        </w:rPr>
        <w:t xml:space="preserve"> Edition, Routledge, 469p. </w:t>
      </w:r>
      <w:hyperlink r:id="rId8" w:history="1">
        <w:r w:rsidRPr="00A25678">
          <w:rPr>
            <w:rFonts w:asciiTheme="minorHAnsi" w:eastAsiaTheme="minorHAnsi" w:hAnsiTheme="minorHAnsi"/>
            <w:color w:val="0000FF" w:themeColor="hyperlink"/>
            <w:sz w:val="20"/>
            <w:szCs w:val="20"/>
            <w:u w:val="single"/>
            <w:lang w:val="en-GB"/>
          </w:rPr>
          <w:t>http://site.ebrary.com/lib/oculyork/docDetail.action?docID=10166310</w:t>
        </w:r>
      </w:hyperlink>
    </w:p>
    <w:p w14:paraId="4F38F61C" w14:textId="77777777" w:rsidR="007627B0" w:rsidRPr="00A25678" w:rsidRDefault="007627B0"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720"/>
        <w:rPr>
          <w:rFonts w:asciiTheme="minorHAnsi" w:hAnsiTheme="minorHAnsi"/>
          <w:color w:val="000000" w:themeColor="text1"/>
          <w:sz w:val="20"/>
          <w:szCs w:val="20"/>
        </w:rPr>
      </w:pPr>
    </w:p>
    <w:p w14:paraId="450CF35D" w14:textId="77777777" w:rsidR="007627B0" w:rsidRPr="00A25678" w:rsidRDefault="007627B0"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720"/>
        <w:rPr>
          <w:rFonts w:asciiTheme="minorHAnsi" w:hAnsiTheme="minorHAnsi"/>
          <w:b/>
          <w:bCs/>
          <w:color w:val="000000" w:themeColor="text1"/>
          <w:sz w:val="20"/>
          <w:szCs w:val="20"/>
          <w:u w:val="single"/>
        </w:rPr>
      </w:pPr>
      <w:r w:rsidRPr="00A25678">
        <w:rPr>
          <w:rFonts w:asciiTheme="minorHAnsi" w:hAnsiTheme="minorHAnsi"/>
          <w:b/>
          <w:bCs/>
          <w:color w:val="000000" w:themeColor="text1"/>
          <w:sz w:val="20"/>
          <w:szCs w:val="20"/>
          <w:u w:val="single"/>
        </w:rPr>
        <w:t>EXPANDED COURSE DESCRIPTION</w:t>
      </w:r>
    </w:p>
    <w:p w14:paraId="1CE10BD5" w14:textId="0809C283" w:rsidR="00EF774A" w:rsidRPr="00A25678" w:rsidRDefault="00EF774A" w:rsidP="00A72B0D">
      <w:pPr>
        <w:spacing w:line="276" w:lineRule="auto"/>
        <w:ind w:left="720"/>
        <w:rPr>
          <w:rFonts w:asciiTheme="minorHAnsi" w:hAnsiTheme="minorHAnsi"/>
          <w:sz w:val="20"/>
          <w:szCs w:val="20"/>
        </w:rPr>
      </w:pPr>
      <w:r w:rsidRPr="00A25678">
        <w:rPr>
          <w:rFonts w:asciiTheme="minorHAnsi" w:hAnsiTheme="minorHAnsi"/>
          <w:sz w:val="20"/>
          <w:szCs w:val="20"/>
        </w:rPr>
        <w:t xml:space="preserve">AP/DEMS 4708 3.00 is a research seminar course that addresses topics in the field of Disaster &amp; Emergency Management. It is designed to intensify the students’ knowledge of historical and contemporary disasters as well as enhance their appreciation of the discipline’s complexity. The individual topics of this course will largely include: </w:t>
      </w:r>
      <w:r w:rsidR="00535DCD">
        <w:rPr>
          <w:rFonts w:asciiTheme="minorHAnsi" w:hAnsiTheme="minorHAnsi"/>
          <w:sz w:val="20"/>
          <w:szCs w:val="20"/>
        </w:rPr>
        <w:t xml:space="preserve">complex </w:t>
      </w:r>
      <w:r w:rsidR="00F5241A">
        <w:rPr>
          <w:rFonts w:asciiTheme="minorHAnsi" w:hAnsiTheme="minorHAnsi"/>
          <w:sz w:val="20"/>
          <w:szCs w:val="20"/>
        </w:rPr>
        <w:t xml:space="preserve">dynamic </w:t>
      </w:r>
      <w:r w:rsidR="003C2B96">
        <w:rPr>
          <w:rFonts w:asciiTheme="minorHAnsi" w:hAnsiTheme="minorHAnsi"/>
          <w:sz w:val="20"/>
          <w:szCs w:val="20"/>
        </w:rPr>
        <w:t>between</w:t>
      </w:r>
      <w:r w:rsidR="00F5241A">
        <w:rPr>
          <w:rFonts w:asciiTheme="minorHAnsi" w:hAnsiTheme="minorHAnsi"/>
          <w:sz w:val="20"/>
          <w:szCs w:val="20"/>
        </w:rPr>
        <w:t xml:space="preserve"> </w:t>
      </w:r>
      <w:r w:rsidR="003C7F4E">
        <w:rPr>
          <w:rFonts w:asciiTheme="minorHAnsi" w:hAnsiTheme="minorHAnsi"/>
          <w:sz w:val="20"/>
          <w:szCs w:val="20"/>
        </w:rPr>
        <w:t>hazards</w:t>
      </w:r>
      <w:r w:rsidRPr="00A25678">
        <w:rPr>
          <w:rFonts w:asciiTheme="minorHAnsi" w:hAnsiTheme="minorHAnsi"/>
          <w:sz w:val="20"/>
          <w:szCs w:val="20"/>
        </w:rPr>
        <w:t xml:space="preserve">, </w:t>
      </w:r>
      <w:r w:rsidR="003C2B96">
        <w:rPr>
          <w:rFonts w:asciiTheme="minorHAnsi" w:hAnsiTheme="minorHAnsi"/>
          <w:sz w:val="20"/>
          <w:szCs w:val="20"/>
        </w:rPr>
        <w:t xml:space="preserve">people, and </w:t>
      </w:r>
      <w:r w:rsidR="00CA3888">
        <w:rPr>
          <w:rFonts w:asciiTheme="minorHAnsi" w:hAnsiTheme="minorHAnsi"/>
          <w:sz w:val="20"/>
          <w:szCs w:val="20"/>
        </w:rPr>
        <w:t>the</w:t>
      </w:r>
      <w:r w:rsidR="003C7F4E">
        <w:rPr>
          <w:rFonts w:asciiTheme="minorHAnsi" w:hAnsiTheme="minorHAnsi"/>
          <w:sz w:val="20"/>
          <w:szCs w:val="20"/>
        </w:rPr>
        <w:t xml:space="preserve"> </w:t>
      </w:r>
      <w:r w:rsidR="00F5241A">
        <w:rPr>
          <w:rFonts w:asciiTheme="minorHAnsi" w:hAnsiTheme="minorHAnsi"/>
          <w:sz w:val="20"/>
          <w:szCs w:val="20"/>
        </w:rPr>
        <w:t xml:space="preserve">environment, </w:t>
      </w:r>
      <w:r w:rsidRPr="00A25678">
        <w:rPr>
          <w:rFonts w:asciiTheme="minorHAnsi" w:hAnsiTheme="minorHAnsi"/>
          <w:sz w:val="20"/>
          <w:szCs w:val="20"/>
        </w:rPr>
        <w:t>disaster risk</w:t>
      </w:r>
      <w:r w:rsidR="00CA3888">
        <w:rPr>
          <w:rFonts w:asciiTheme="minorHAnsi" w:hAnsiTheme="minorHAnsi"/>
          <w:sz w:val="20"/>
          <w:szCs w:val="20"/>
        </w:rPr>
        <w:t xml:space="preserve"> and resilience</w:t>
      </w:r>
      <w:r w:rsidRPr="00A25678">
        <w:rPr>
          <w:rFonts w:asciiTheme="minorHAnsi" w:hAnsiTheme="minorHAnsi"/>
          <w:sz w:val="20"/>
          <w:szCs w:val="20"/>
        </w:rPr>
        <w:t>, climate change impacts, sustainab</w:t>
      </w:r>
      <w:r w:rsidR="00CA3888">
        <w:rPr>
          <w:rFonts w:asciiTheme="minorHAnsi" w:hAnsiTheme="minorHAnsi"/>
          <w:sz w:val="20"/>
          <w:szCs w:val="20"/>
        </w:rPr>
        <w:t>ility of systems</w:t>
      </w:r>
      <w:r w:rsidRPr="00A25678">
        <w:rPr>
          <w:rFonts w:asciiTheme="minorHAnsi" w:hAnsiTheme="minorHAnsi"/>
          <w:sz w:val="20"/>
          <w:szCs w:val="20"/>
        </w:rPr>
        <w:t>, humanitarian assistance and refugee issues, disaster recovery, continuity of</w:t>
      </w:r>
      <w:r w:rsidR="005C1835">
        <w:rPr>
          <w:rFonts w:asciiTheme="minorHAnsi" w:hAnsiTheme="minorHAnsi"/>
          <w:sz w:val="20"/>
          <w:szCs w:val="20"/>
        </w:rPr>
        <w:t xml:space="preserve"> critical functions during emergencies</w:t>
      </w:r>
      <w:r w:rsidRPr="00A25678">
        <w:rPr>
          <w:rFonts w:asciiTheme="minorHAnsi" w:hAnsiTheme="minorHAnsi"/>
          <w:sz w:val="20"/>
          <w:szCs w:val="20"/>
        </w:rPr>
        <w:t xml:space="preserve">, health hazards, disaster economics, and </w:t>
      </w:r>
      <w:r w:rsidR="005C1835">
        <w:rPr>
          <w:rFonts w:asciiTheme="minorHAnsi" w:hAnsiTheme="minorHAnsi"/>
          <w:sz w:val="20"/>
          <w:szCs w:val="20"/>
        </w:rPr>
        <w:t xml:space="preserve">community </w:t>
      </w:r>
      <w:r w:rsidR="00D1444C">
        <w:rPr>
          <w:rFonts w:asciiTheme="minorHAnsi" w:hAnsiTheme="minorHAnsi"/>
          <w:sz w:val="20"/>
          <w:szCs w:val="20"/>
        </w:rPr>
        <w:t>participation for resilience building</w:t>
      </w:r>
      <w:r w:rsidRPr="00A25678">
        <w:rPr>
          <w:rFonts w:asciiTheme="minorHAnsi" w:hAnsiTheme="minorHAnsi"/>
          <w:sz w:val="20"/>
          <w:szCs w:val="20"/>
        </w:rPr>
        <w:t>.</w:t>
      </w:r>
      <w:r w:rsidR="00D1444C">
        <w:rPr>
          <w:rFonts w:asciiTheme="minorHAnsi" w:hAnsiTheme="minorHAnsi"/>
          <w:sz w:val="20"/>
          <w:szCs w:val="20"/>
        </w:rPr>
        <w:t xml:space="preserve"> </w:t>
      </w:r>
    </w:p>
    <w:p w14:paraId="1C5B81C0" w14:textId="77777777" w:rsidR="00B94351" w:rsidRDefault="00B94351"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rPr>
          <w:rFonts w:asciiTheme="minorHAnsi" w:hAnsiTheme="minorHAnsi"/>
          <w:bCs/>
          <w:color w:val="000000" w:themeColor="text1"/>
          <w:sz w:val="20"/>
          <w:szCs w:val="20"/>
        </w:rPr>
      </w:pPr>
    </w:p>
    <w:p w14:paraId="7D8D7535" w14:textId="77777777" w:rsidR="007627B0" w:rsidRPr="00A25678" w:rsidRDefault="007627B0"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720"/>
        <w:rPr>
          <w:rFonts w:asciiTheme="minorHAnsi" w:hAnsiTheme="minorHAnsi"/>
          <w:b/>
          <w:bCs/>
          <w:color w:val="000000" w:themeColor="text1"/>
          <w:sz w:val="20"/>
          <w:szCs w:val="20"/>
          <w:u w:val="single"/>
        </w:rPr>
      </w:pPr>
      <w:r w:rsidRPr="00A25678">
        <w:rPr>
          <w:rFonts w:asciiTheme="minorHAnsi" w:hAnsiTheme="minorHAnsi"/>
          <w:b/>
          <w:bCs/>
          <w:color w:val="000000" w:themeColor="text1"/>
          <w:sz w:val="20"/>
          <w:szCs w:val="20"/>
          <w:u w:val="single"/>
        </w:rPr>
        <w:t>ORGANIZATION OF THE COURSE:</w:t>
      </w:r>
    </w:p>
    <w:p w14:paraId="36D65B44" w14:textId="0C8B2737" w:rsidR="00031B5E" w:rsidRPr="00A25678" w:rsidRDefault="00355F34"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720"/>
        <w:rPr>
          <w:rFonts w:asciiTheme="minorHAnsi" w:hAnsiTheme="minorHAnsi"/>
          <w:bCs/>
          <w:color w:val="000000" w:themeColor="text1"/>
          <w:sz w:val="20"/>
          <w:szCs w:val="20"/>
        </w:rPr>
      </w:pPr>
      <w:r w:rsidRPr="00A25678">
        <w:rPr>
          <w:rFonts w:asciiTheme="minorHAnsi" w:hAnsiTheme="minorHAnsi"/>
          <w:bCs/>
          <w:color w:val="000000" w:themeColor="text1"/>
          <w:sz w:val="20"/>
          <w:szCs w:val="20"/>
        </w:rPr>
        <w:t xml:space="preserve">The course is founded on </w:t>
      </w:r>
      <w:r w:rsidR="00037048">
        <w:rPr>
          <w:rFonts w:asciiTheme="minorHAnsi" w:hAnsiTheme="minorHAnsi"/>
          <w:bCs/>
          <w:color w:val="000000" w:themeColor="text1"/>
          <w:sz w:val="20"/>
          <w:szCs w:val="20"/>
        </w:rPr>
        <w:t>interactive and discussion based format</w:t>
      </w:r>
      <w:r w:rsidRPr="00A25678">
        <w:rPr>
          <w:rFonts w:asciiTheme="minorHAnsi" w:hAnsiTheme="minorHAnsi"/>
          <w:bCs/>
          <w:color w:val="000000" w:themeColor="text1"/>
          <w:sz w:val="20"/>
          <w:szCs w:val="20"/>
        </w:rPr>
        <w:t xml:space="preserve">. Class discussions, </w:t>
      </w:r>
      <w:r w:rsidR="001F1602" w:rsidRPr="00A25678">
        <w:rPr>
          <w:rFonts w:asciiTheme="minorHAnsi" w:hAnsiTheme="minorHAnsi"/>
          <w:bCs/>
          <w:color w:val="000000" w:themeColor="text1"/>
          <w:sz w:val="20"/>
          <w:szCs w:val="20"/>
        </w:rPr>
        <w:t xml:space="preserve">exploration of current </w:t>
      </w:r>
      <w:r w:rsidR="00037048">
        <w:rPr>
          <w:rFonts w:asciiTheme="minorHAnsi" w:hAnsiTheme="minorHAnsi"/>
          <w:bCs/>
          <w:color w:val="000000" w:themeColor="text1"/>
          <w:sz w:val="20"/>
          <w:szCs w:val="20"/>
        </w:rPr>
        <w:t>events and research</w:t>
      </w:r>
      <w:r w:rsidRPr="00A25678">
        <w:rPr>
          <w:rFonts w:asciiTheme="minorHAnsi" w:hAnsiTheme="minorHAnsi"/>
          <w:bCs/>
          <w:color w:val="000000" w:themeColor="text1"/>
          <w:sz w:val="20"/>
          <w:szCs w:val="20"/>
        </w:rPr>
        <w:t xml:space="preserve"> topics, literature review, and presentation of research ideas will make up the basic organization of the course. </w:t>
      </w:r>
      <w:r w:rsidR="001F1602" w:rsidRPr="00A25678">
        <w:rPr>
          <w:rFonts w:asciiTheme="minorHAnsi" w:hAnsiTheme="minorHAnsi"/>
          <w:bCs/>
          <w:color w:val="000000" w:themeColor="text1"/>
          <w:sz w:val="20"/>
          <w:szCs w:val="20"/>
        </w:rPr>
        <w:t>Con</w:t>
      </w:r>
      <w:r w:rsidR="00037048">
        <w:rPr>
          <w:rFonts w:asciiTheme="minorHAnsi" w:hAnsiTheme="minorHAnsi"/>
          <w:bCs/>
          <w:color w:val="000000" w:themeColor="text1"/>
          <w:sz w:val="20"/>
          <w:szCs w:val="20"/>
        </w:rPr>
        <w:t>ducting</w:t>
      </w:r>
      <w:r w:rsidR="001F1602" w:rsidRPr="00A25678">
        <w:rPr>
          <w:rFonts w:asciiTheme="minorHAnsi" w:hAnsiTheme="minorHAnsi"/>
          <w:bCs/>
          <w:color w:val="000000" w:themeColor="text1"/>
          <w:sz w:val="20"/>
          <w:szCs w:val="20"/>
        </w:rPr>
        <w:t xml:space="preserve"> specific </w:t>
      </w:r>
      <w:r w:rsidR="00037048">
        <w:rPr>
          <w:rFonts w:asciiTheme="minorHAnsi" w:hAnsiTheme="minorHAnsi"/>
          <w:bCs/>
          <w:color w:val="000000" w:themeColor="text1"/>
          <w:sz w:val="20"/>
          <w:szCs w:val="20"/>
        </w:rPr>
        <w:t>research on select</w:t>
      </w:r>
      <w:r w:rsidRPr="00A25678">
        <w:rPr>
          <w:rFonts w:asciiTheme="minorHAnsi" w:hAnsiTheme="minorHAnsi"/>
          <w:bCs/>
          <w:color w:val="000000" w:themeColor="text1"/>
          <w:sz w:val="20"/>
          <w:szCs w:val="20"/>
        </w:rPr>
        <w:t xml:space="preserve"> topic</w:t>
      </w:r>
      <w:r w:rsidR="00037048">
        <w:rPr>
          <w:rFonts w:asciiTheme="minorHAnsi" w:hAnsiTheme="minorHAnsi"/>
          <w:bCs/>
          <w:color w:val="000000" w:themeColor="text1"/>
          <w:sz w:val="20"/>
          <w:szCs w:val="20"/>
        </w:rPr>
        <w:t>(s)</w:t>
      </w:r>
      <w:r w:rsidRPr="00A25678">
        <w:rPr>
          <w:rFonts w:asciiTheme="minorHAnsi" w:hAnsiTheme="minorHAnsi"/>
          <w:bCs/>
          <w:color w:val="000000" w:themeColor="text1"/>
          <w:sz w:val="20"/>
          <w:szCs w:val="20"/>
        </w:rPr>
        <w:t xml:space="preserve"> within the area of </w:t>
      </w:r>
      <w:r w:rsidR="001F1602" w:rsidRPr="00A25678">
        <w:rPr>
          <w:rFonts w:asciiTheme="minorHAnsi" w:hAnsiTheme="minorHAnsi"/>
          <w:bCs/>
          <w:color w:val="000000" w:themeColor="text1"/>
          <w:sz w:val="20"/>
          <w:szCs w:val="20"/>
        </w:rPr>
        <w:t xml:space="preserve">disasters and writing a technical paper will be vital in this class. </w:t>
      </w:r>
      <w:r w:rsidR="000268DA" w:rsidRPr="00A25678">
        <w:rPr>
          <w:rFonts w:asciiTheme="minorHAnsi" w:hAnsiTheme="minorHAnsi"/>
          <w:bCs/>
          <w:color w:val="000000" w:themeColor="text1"/>
          <w:sz w:val="20"/>
          <w:szCs w:val="20"/>
        </w:rPr>
        <w:t>Recent examples of natural and technological disaster</w:t>
      </w:r>
      <w:r w:rsidR="001F1602" w:rsidRPr="00A25678">
        <w:rPr>
          <w:rFonts w:asciiTheme="minorHAnsi" w:hAnsiTheme="minorHAnsi"/>
          <w:bCs/>
          <w:color w:val="000000" w:themeColor="text1"/>
          <w:sz w:val="20"/>
          <w:szCs w:val="20"/>
        </w:rPr>
        <w:t xml:space="preserve">s and how they related to </w:t>
      </w:r>
      <w:r w:rsidR="000268DA" w:rsidRPr="00A25678">
        <w:rPr>
          <w:rFonts w:asciiTheme="minorHAnsi" w:hAnsiTheme="minorHAnsi"/>
          <w:bCs/>
          <w:color w:val="000000" w:themeColor="text1"/>
          <w:sz w:val="20"/>
          <w:szCs w:val="20"/>
        </w:rPr>
        <w:t xml:space="preserve">theoretical concepts </w:t>
      </w:r>
      <w:r w:rsidR="001F1602" w:rsidRPr="00A25678">
        <w:rPr>
          <w:rFonts w:asciiTheme="minorHAnsi" w:hAnsiTheme="minorHAnsi"/>
          <w:bCs/>
          <w:color w:val="000000" w:themeColor="text1"/>
          <w:sz w:val="20"/>
          <w:szCs w:val="20"/>
        </w:rPr>
        <w:t xml:space="preserve">will be discussed. </w:t>
      </w:r>
      <w:r w:rsidR="00624E3A">
        <w:rPr>
          <w:rFonts w:asciiTheme="minorHAnsi" w:hAnsiTheme="minorHAnsi"/>
          <w:bCs/>
          <w:color w:val="000000" w:themeColor="text1"/>
          <w:sz w:val="20"/>
          <w:szCs w:val="20"/>
        </w:rPr>
        <w:t xml:space="preserve">Students will be </w:t>
      </w:r>
      <w:r w:rsidR="0015567D">
        <w:rPr>
          <w:rFonts w:asciiTheme="minorHAnsi" w:hAnsiTheme="minorHAnsi"/>
          <w:bCs/>
          <w:color w:val="000000" w:themeColor="text1"/>
          <w:sz w:val="20"/>
          <w:szCs w:val="20"/>
        </w:rPr>
        <w:t xml:space="preserve">introduced to </w:t>
      </w:r>
      <w:r w:rsidR="001117AB">
        <w:rPr>
          <w:rFonts w:asciiTheme="minorHAnsi" w:hAnsiTheme="minorHAnsi"/>
          <w:bCs/>
          <w:color w:val="000000" w:themeColor="text1"/>
          <w:sz w:val="20"/>
          <w:szCs w:val="20"/>
        </w:rPr>
        <w:t xml:space="preserve">simple </w:t>
      </w:r>
      <w:r w:rsidR="00E30697">
        <w:rPr>
          <w:rFonts w:asciiTheme="minorHAnsi" w:hAnsiTheme="minorHAnsi"/>
          <w:bCs/>
          <w:color w:val="000000" w:themeColor="text1"/>
          <w:sz w:val="20"/>
          <w:szCs w:val="20"/>
        </w:rPr>
        <w:t xml:space="preserve">software </w:t>
      </w:r>
      <w:r w:rsidR="001117AB">
        <w:rPr>
          <w:rFonts w:asciiTheme="minorHAnsi" w:hAnsiTheme="minorHAnsi"/>
          <w:bCs/>
          <w:color w:val="000000" w:themeColor="text1"/>
          <w:sz w:val="20"/>
          <w:szCs w:val="20"/>
        </w:rPr>
        <w:t xml:space="preserve">for </w:t>
      </w:r>
      <w:r w:rsidR="00467C1A">
        <w:rPr>
          <w:rFonts w:asciiTheme="minorHAnsi" w:hAnsiTheme="minorHAnsi"/>
          <w:bCs/>
          <w:color w:val="000000" w:themeColor="text1"/>
          <w:sz w:val="20"/>
          <w:szCs w:val="20"/>
        </w:rPr>
        <w:t xml:space="preserve">quantitative </w:t>
      </w:r>
      <w:r w:rsidR="00677128">
        <w:rPr>
          <w:rFonts w:asciiTheme="minorHAnsi" w:hAnsiTheme="minorHAnsi"/>
          <w:bCs/>
          <w:color w:val="000000" w:themeColor="text1"/>
          <w:sz w:val="20"/>
          <w:szCs w:val="20"/>
        </w:rPr>
        <w:t xml:space="preserve">and qualitative </w:t>
      </w:r>
      <w:r w:rsidR="00467C1A">
        <w:rPr>
          <w:rFonts w:asciiTheme="minorHAnsi" w:hAnsiTheme="minorHAnsi"/>
          <w:bCs/>
          <w:color w:val="000000" w:themeColor="text1"/>
          <w:sz w:val="20"/>
          <w:szCs w:val="20"/>
        </w:rPr>
        <w:t>data processing and analysis</w:t>
      </w:r>
      <w:r w:rsidR="001117AB">
        <w:rPr>
          <w:rFonts w:asciiTheme="minorHAnsi" w:hAnsiTheme="minorHAnsi"/>
          <w:bCs/>
          <w:color w:val="000000" w:themeColor="text1"/>
          <w:sz w:val="20"/>
          <w:szCs w:val="20"/>
        </w:rPr>
        <w:t xml:space="preserve"> and hands on </w:t>
      </w:r>
      <w:r w:rsidR="001650AB">
        <w:rPr>
          <w:rFonts w:asciiTheme="minorHAnsi" w:hAnsiTheme="minorHAnsi"/>
          <w:bCs/>
          <w:color w:val="000000" w:themeColor="text1"/>
          <w:sz w:val="20"/>
          <w:szCs w:val="20"/>
        </w:rPr>
        <w:t>exercises will be carried out in class for learning and practice</w:t>
      </w:r>
      <w:r w:rsidR="009E64FE">
        <w:rPr>
          <w:rFonts w:asciiTheme="minorHAnsi" w:hAnsiTheme="minorHAnsi"/>
          <w:bCs/>
          <w:color w:val="000000" w:themeColor="text1"/>
          <w:sz w:val="20"/>
          <w:szCs w:val="20"/>
        </w:rPr>
        <w:t xml:space="preserve">. </w:t>
      </w:r>
      <w:r w:rsidR="00467C1A">
        <w:rPr>
          <w:rFonts w:asciiTheme="minorHAnsi" w:hAnsiTheme="minorHAnsi"/>
          <w:bCs/>
          <w:color w:val="000000" w:themeColor="text1"/>
          <w:sz w:val="20"/>
          <w:szCs w:val="20"/>
        </w:rPr>
        <w:t xml:space="preserve"> </w:t>
      </w:r>
    </w:p>
    <w:p w14:paraId="3BD18313" w14:textId="77777777" w:rsidR="001117AB" w:rsidRDefault="001117AB"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720"/>
        <w:rPr>
          <w:rFonts w:asciiTheme="minorHAnsi" w:hAnsiTheme="minorHAnsi"/>
          <w:b/>
          <w:bCs/>
          <w:color w:val="000000" w:themeColor="text1"/>
          <w:sz w:val="20"/>
          <w:szCs w:val="20"/>
          <w:u w:val="single"/>
        </w:rPr>
      </w:pPr>
    </w:p>
    <w:p w14:paraId="12E03684" w14:textId="516C1E41" w:rsidR="00031B5E" w:rsidRPr="00A25678" w:rsidRDefault="00031B5E"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720"/>
        <w:rPr>
          <w:rFonts w:asciiTheme="minorHAnsi" w:hAnsiTheme="minorHAnsi"/>
          <w:b/>
          <w:bCs/>
          <w:color w:val="000000" w:themeColor="text1"/>
          <w:sz w:val="20"/>
          <w:szCs w:val="20"/>
          <w:u w:val="single"/>
        </w:rPr>
      </w:pPr>
      <w:r w:rsidRPr="00A25678">
        <w:rPr>
          <w:rFonts w:asciiTheme="minorHAnsi" w:hAnsiTheme="minorHAnsi"/>
          <w:b/>
          <w:bCs/>
          <w:color w:val="000000" w:themeColor="text1"/>
          <w:sz w:val="20"/>
          <w:szCs w:val="20"/>
          <w:u w:val="single"/>
        </w:rPr>
        <w:lastRenderedPageBreak/>
        <w:t>COURSE LEARNING OBJECTIVES:</w:t>
      </w:r>
    </w:p>
    <w:p w14:paraId="3E981E13" w14:textId="77777777" w:rsidR="00355F34" w:rsidRPr="00A25678" w:rsidRDefault="00355F34" w:rsidP="00A72B0D">
      <w:pPr>
        <w:pStyle w:val="BodyText"/>
        <w:spacing w:line="276" w:lineRule="auto"/>
        <w:ind w:left="720"/>
        <w:rPr>
          <w:rFonts w:asciiTheme="minorHAnsi" w:hAnsiTheme="minorHAnsi" w:cs="Times New Roman"/>
        </w:rPr>
      </w:pPr>
      <w:r w:rsidRPr="00A25678">
        <w:rPr>
          <w:rFonts w:asciiTheme="minorHAnsi" w:hAnsiTheme="minorHAnsi" w:cs="Times New Roman"/>
        </w:rPr>
        <w:t>This course is designed to allow students to deepen their knowledge in DEM. The focus will be on d</w:t>
      </w:r>
      <w:r w:rsidR="00037048">
        <w:rPr>
          <w:rFonts w:asciiTheme="minorHAnsi" w:hAnsiTheme="minorHAnsi" w:cs="Times New Roman"/>
        </w:rPr>
        <w:t xml:space="preserve">evelopment of research skills. </w:t>
      </w:r>
      <w:r w:rsidRPr="00A25678">
        <w:rPr>
          <w:rFonts w:asciiTheme="minorHAnsi" w:hAnsiTheme="minorHAnsi" w:cs="Times New Roman"/>
        </w:rPr>
        <w:t>Students are expected to:</w:t>
      </w:r>
    </w:p>
    <w:p w14:paraId="6CC69A9D" w14:textId="77777777" w:rsidR="00355F34" w:rsidRPr="00A25678" w:rsidRDefault="00355F34" w:rsidP="001117AB">
      <w:pPr>
        <w:pStyle w:val="BodyText"/>
        <w:numPr>
          <w:ilvl w:val="0"/>
          <w:numId w:val="2"/>
        </w:numPr>
        <w:spacing w:before="0" w:line="276" w:lineRule="auto"/>
        <w:rPr>
          <w:rFonts w:asciiTheme="minorHAnsi" w:hAnsiTheme="minorHAnsi" w:cs="Times New Roman"/>
        </w:rPr>
      </w:pPr>
      <w:r w:rsidRPr="00A25678">
        <w:rPr>
          <w:rFonts w:asciiTheme="minorHAnsi" w:hAnsiTheme="minorHAnsi" w:cs="Times New Roman"/>
        </w:rPr>
        <w:t>Develop appreciation for scholarly as well as professional works</w:t>
      </w:r>
    </w:p>
    <w:p w14:paraId="1A265F77" w14:textId="77777777" w:rsidR="00355F34" w:rsidRPr="00A25678" w:rsidRDefault="00355F34" w:rsidP="001117AB">
      <w:pPr>
        <w:pStyle w:val="BodyText"/>
        <w:numPr>
          <w:ilvl w:val="0"/>
          <w:numId w:val="2"/>
        </w:numPr>
        <w:spacing w:before="0" w:line="276" w:lineRule="auto"/>
        <w:rPr>
          <w:rFonts w:asciiTheme="minorHAnsi" w:hAnsiTheme="minorHAnsi" w:cs="Times New Roman"/>
        </w:rPr>
      </w:pPr>
      <w:r w:rsidRPr="00A25678">
        <w:rPr>
          <w:rFonts w:asciiTheme="minorHAnsi" w:hAnsiTheme="minorHAnsi" w:cs="Times New Roman"/>
        </w:rPr>
        <w:t xml:space="preserve">Engage in critical thinking and analysis of primary sources </w:t>
      </w:r>
    </w:p>
    <w:p w14:paraId="4D291765" w14:textId="2184058D" w:rsidR="00355F34" w:rsidRPr="00A25678" w:rsidRDefault="00355F34" w:rsidP="001117AB">
      <w:pPr>
        <w:pStyle w:val="BodyText"/>
        <w:numPr>
          <w:ilvl w:val="0"/>
          <w:numId w:val="2"/>
        </w:numPr>
        <w:spacing w:before="0" w:line="276" w:lineRule="auto"/>
        <w:rPr>
          <w:rFonts w:asciiTheme="minorHAnsi" w:hAnsiTheme="minorHAnsi" w:cs="Times New Roman"/>
        </w:rPr>
      </w:pPr>
      <w:r w:rsidRPr="00A25678">
        <w:rPr>
          <w:rFonts w:asciiTheme="minorHAnsi" w:hAnsiTheme="minorHAnsi" w:cs="Times New Roman"/>
        </w:rPr>
        <w:t xml:space="preserve">Explore theories and practice related to the topic   </w:t>
      </w:r>
    </w:p>
    <w:p w14:paraId="3C735C40" w14:textId="77777777" w:rsidR="00355F34" w:rsidRPr="00A25678" w:rsidRDefault="00355F34" w:rsidP="001117AB">
      <w:pPr>
        <w:pStyle w:val="BodyText"/>
        <w:numPr>
          <w:ilvl w:val="0"/>
          <w:numId w:val="2"/>
        </w:numPr>
        <w:spacing w:before="0" w:line="276" w:lineRule="auto"/>
        <w:rPr>
          <w:rFonts w:asciiTheme="minorHAnsi" w:hAnsiTheme="minorHAnsi" w:cs="Times New Roman"/>
        </w:rPr>
      </w:pPr>
      <w:r w:rsidRPr="00A25678">
        <w:rPr>
          <w:rFonts w:asciiTheme="minorHAnsi" w:hAnsiTheme="minorHAnsi" w:cs="Times New Roman"/>
        </w:rPr>
        <w:t xml:space="preserve">Learn to develop original ideas and thoughts by engaging in meaningful debates  </w:t>
      </w:r>
    </w:p>
    <w:p w14:paraId="30A6E5EF" w14:textId="54FA39E4" w:rsidR="00355F34" w:rsidRPr="00A25678" w:rsidRDefault="00355F34" w:rsidP="001117AB">
      <w:pPr>
        <w:pStyle w:val="BodyText"/>
        <w:numPr>
          <w:ilvl w:val="0"/>
          <w:numId w:val="2"/>
        </w:numPr>
        <w:spacing w:before="0" w:line="276" w:lineRule="auto"/>
        <w:rPr>
          <w:rFonts w:asciiTheme="minorHAnsi" w:hAnsiTheme="minorHAnsi" w:cs="Times New Roman"/>
        </w:rPr>
      </w:pPr>
      <w:r w:rsidRPr="00A25678">
        <w:rPr>
          <w:rFonts w:asciiTheme="minorHAnsi" w:hAnsiTheme="minorHAnsi" w:cs="Times New Roman"/>
        </w:rPr>
        <w:t xml:space="preserve">Improve presentation and writing skills  </w:t>
      </w:r>
    </w:p>
    <w:p w14:paraId="0DCFBDC5" w14:textId="6E13682F" w:rsidR="00355F34" w:rsidRPr="00A25678" w:rsidRDefault="00355F34" w:rsidP="001117AB">
      <w:pPr>
        <w:pStyle w:val="BodyText"/>
        <w:numPr>
          <w:ilvl w:val="0"/>
          <w:numId w:val="2"/>
        </w:numPr>
        <w:spacing w:before="0" w:line="276" w:lineRule="auto"/>
        <w:rPr>
          <w:rFonts w:asciiTheme="minorHAnsi" w:hAnsiTheme="minorHAnsi" w:cs="Times New Roman"/>
        </w:rPr>
      </w:pPr>
      <w:r w:rsidRPr="00A25678">
        <w:rPr>
          <w:rFonts w:asciiTheme="minorHAnsi" w:hAnsiTheme="minorHAnsi" w:cs="Times New Roman"/>
        </w:rPr>
        <w:t>Construct written and oral critical analysis</w:t>
      </w:r>
      <w:r w:rsidR="00E81BB6">
        <w:rPr>
          <w:rFonts w:asciiTheme="minorHAnsi" w:hAnsiTheme="minorHAnsi" w:cs="Times New Roman"/>
        </w:rPr>
        <w:t xml:space="preserve"> using scholarly materials</w:t>
      </w:r>
    </w:p>
    <w:p w14:paraId="75AFEE07" w14:textId="43008FDE" w:rsidR="00FB53B5" w:rsidRPr="00A25678" w:rsidRDefault="00E81BB6" w:rsidP="001117AB">
      <w:pPr>
        <w:numPr>
          <w:ilvl w:val="0"/>
          <w:numId w:val="2"/>
        </w:numPr>
        <w:spacing w:line="276" w:lineRule="auto"/>
        <w:rPr>
          <w:rFonts w:asciiTheme="minorHAnsi" w:hAnsiTheme="minorHAnsi"/>
          <w:sz w:val="20"/>
          <w:szCs w:val="20"/>
        </w:rPr>
      </w:pPr>
      <w:r>
        <w:rPr>
          <w:rFonts w:asciiTheme="minorHAnsi" w:hAnsiTheme="minorHAnsi"/>
          <w:sz w:val="20"/>
          <w:szCs w:val="20"/>
        </w:rPr>
        <w:t xml:space="preserve">Design, develop, explore, and carry out </w:t>
      </w:r>
      <w:r w:rsidR="00355F34" w:rsidRPr="00A25678">
        <w:rPr>
          <w:rFonts w:asciiTheme="minorHAnsi" w:hAnsiTheme="minorHAnsi"/>
          <w:sz w:val="20"/>
          <w:szCs w:val="20"/>
        </w:rPr>
        <w:t xml:space="preserve">an independent research </w:t>
      </w:r>
      <w:r>
        <w:rPr>
          <w:rFonts w:asciiTheme="minorHAnsi" w:hAnsiTheme="minorHAnsi"/>
          <w:sz w:val="20"/>
          <w:szCs w:val="20"/>
        </w:rPr>
        <w:t>paper</w:t>
      </w:r>
    </w:p>
    <w:p w14:paraId="794B7CF9" w14:textId="77777777" w:rsidR="00AA03DE" w:rsidRPr="00A25678" w:rsidRDefault="00AA03DE" w:rsidP="00A72B0D">
      <w:pPr>
        <w:spacing w:line="276" w:lineRule="auto"/>
        <w:rPr>
          <w:rFonts w:asciiTheme="minorHAnsi" w:hAnsiTheme="minorHAnsi"/>
          <w:b/>
          <w:bCs/>
          <w:color w:val="000000" w:themeColor="text1"/>
          <w:sz w:val="20"/>
          <w:szCs w:val="20"/>
          <w:u w:val="single"/>
        </w:rPr>
      </w:pPr>
    </w:p>
    <w:p w14:paraId="6006552A" w14:textId="77777777" w:rsidR="00FB53B5" w:rsidRPr="00A25678" w:rsidRDefault="00FB53B5"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720"/>
        <w:rPr>
          <w:rFonts w:asciiTheme="minorHAnsi" w:hAnsiTheme="minorHAnsi"/>
          <w:b/>
          <w:bCs/>
          <w:color w:val="000000" w:themeColor="text1"/>
          <w:sz w:val="20"/>
          <w:szCs w:val="20"/>
        </w:rPr>
      </w:pPr>
      <w:r w:rsidRPr="00A25678">
        <w:rPr>
          <w:rFonts w:asciiTheme="minorHAnsi" w:hAnsiTheme="minorHAnsi"/>
          <w:b/>
          <w:bCs/>
          <w:color w:val="000000" w:themeColor="text1"/>
          <w:sz w:val="20"/>
          <w:szCs w:val="20"/>
          <w:u w:val="single"/>
        </w:rPr>
        <w:t xml:space="preserve">COURSE </w:t>
      </w:r>
      <w:r w:rsidR="00355F34" w:rsidRPr="00A25678">
        <w:rPr>
          <w:rFonts w:asciiTheme="minorHAnsi" w:hAnsiTheme="minorHAnsi"/>
          <w:b/>
          <w:bCs/>
          <w:color w:val="000000" w:themeColor="text1"/>
          <w:sz w:val="20"/>
          <w:szCs w:val="20"/>
          <w:u w:val="single"/>
        </w:rPr>
        <w:t>EVALUATION</w:t>
      </w:r>
    </w:p>
    <w:p w14:paraId="6DFE1E12" w14:textId="77777777" w:rsidR="007627B0" w:rsidRPr="00A25678" w:rsidRDefault="007627B0"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360"/>
        <w:rPr>
          <w:rFonts w:asciiTheme="minorHAnsi" w:hAnsiTheme="minorHAnsi"/>
          <w:color w:val="000000"/>
          <w:sz w:val="20"/>
          <w:szCs w:val="20"/>
        </w:rPr>
      </w:pPr>
    </w:p>
    <w:p w14:paraId="0AED07DA" w14:textId="63B08747" w:rsidR="00AA664A" w:rsidRDefault="00AA664A" w:rsidP="001117AB">
      <w:pPr>
        <w:spacing w:line="276" w:lineRule="auto"/>
        <w:ind w:left="720"/>
        <w:rPr>
          <w:rFonts w:asciiTheme="minorHAnsi" w:hAnsiTheme="minorHAnsi"/>
          <w:sz w:val="20"/>
          <w:szCs w:val="20"/>
        </w:rPr>
      </w:pPr>
      <w:r>
        <w:rPr>
          <w:rFonts w:asciiTheme="minorHAnsi" w:hAnsiTheme="minorHAnsi"/>
          <w:sz w:val="20"/>
          <w:szCs w:val="20"/>
        </w:rPr>
        <w:t>Literature review</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BA70BF">
        <w:rPr>
          <w:rFonts w:asciiTheme="minorHAnsi" w:hAnsiTheme="minorHAnsi"/>
          <w:sz w:val="20"/>
          <w:szCs w:val="20"/>
        </w:rPr>
        <w:tab/>
      </w:r>
      <w:r w:rsidR="00A50235">
        <w:rPr>
          <w:rFonts w:asciiTheme="minorHAnsi" w:hAnsiTheme="minorHAnsi"/>
          <w:sz w:val="20"/>
          <w:szCs w:val="20"/>
        </w:rPr>
        <w:tab/>
      </w:r>
      <w:r>
        <w:rPr>
          <w:rFonts w:asciiTheme="minorHAnsi" w:hAnsiTheme="minorHAnsi"/>
          <w:sz w:val="20"/>
          <w:szCs w:val="20"/>
        </w:rPr>
        <w:t>10%</w:t>
      </w:r>
    </w:p>
    <w:p w14:paraId="42EBE2B7" w14:textId="06429992" w:rsidR="00355F34" w:rsidRPr="00A25678" w:rsidRDefault="00355F34" w:rsidP="001117AB">
      <w:pPr>
        <w:spacing w:line="276" w:lineRule="auto"/>
        <w:ind w:left="720"/>
        <w:rPr>
          <w:rFonts w:asciiTheme="minorHAnsi" w:hAnsiTheme="minorHAnsi"/>
          <w:sz w:val="20"/>
          <w:szCs w:val="20"/>
        </w:rPr>
      </w:pPr>
      <w:r w:rsidRPr="00A25678">
        <w:rPr>
          <w:rFonts w:asciiTheme="minorHAnsi" w:hAnsiTheme="minorHAnsi"/>
          <w:sz w:val="20"/>
          <w:szCs w:val="20"/>
        </w:rPr>
        <w:t>Research design</w:t>
      </w:r>
      <w:r w:rsidR="00BA70BF">
        <w:rPr>
          <w:rFonts w:asciiTheme="minorHAnsi" w:hAnsiTheme="minorHAnsi"/>
          <w:sz w:val="20"/>
          <w:szCs w:val="20"/>
        </w:rPr>
        <w:t>, proposal, and presentation</w:t>
      </w:r>
      <w:r w:rsidRPr="00A25678">
        <w:rPr>
          <w:rFonts w:asciiTheme="minorHAnsi" w:hAnsiTheme="minorHAnsi"/>
          <w:sz w:val="20"/>
          <w:szCs w:val="20"/>
        </w:rPr>
        <w:tab/>
      </w:r>
      <w:r w:rsidR="00A50235">
        <w:rPr>
          <w:rFonts w:asciiTheme="minorHAnsi" w:hAnsiTheme="minorHAnsi"/>
          <w:sz w:val="20"/>
          <w:szCs w:val="20"/>
        </w:rPr>
        <w:tab/>
      </w:r>
      <w:r w:rsidR="00BA70BF">
        <w:rPr>
          <w:rFonts w:asciiTheme="minorHAnsi" w:hAnsiTheme="minorHAnsi"/>
          <w:sz w:val="20"/>
          <w:szCs w:val="20"/>
        </w:rPr>
        <w:t>2</w:t>
      </w:r>
      <w:r w:rsidR="00D33C66">
        <w:rPr>
          <w:rFonts w:asciiTheme="minorHAnsi" w:hAnsiTheme="minorHAnsi"/>
          <w:sz w:val="20"/>
          <w:szCs w:val="20"/>
        </w:rPr>
        <w:t>0</w:t>
      </w:r>
      <w:r w:rsidRPr="00A25678">
        <w:rPr>
          <w:rFonts w:asciiTheme="minorHAnsi" w:hAnsiTheme="minorHAnsi"/>
          <w:sz w:val="20"/>
          <w:szCs w:val="20"/>
        </w:rPr>
        <w:t>%</w:t>
      </w:r>
    </w:p>
    <w:p w14:paraId="5BA2CCE8" w14:textId="440A234C" w:rsidR="00BA70BF" w:rsidRDefault="00D13FE9" w:rsidP="001117AB">
      <w:pPr>
        <w:spacing w:line="276" w:lineRule="auto"/>
        <w:ind w:left="720"/>
        <w:rPr>
          <w:rFonts w:asciiTheme="minorHAnsi" w:eastAsiaTheme="minorHAnsi" w:hAnsiTheme="minorHAnsi"/>
          <w:color w:val="000000" w:themeColor="text1"/>
          <w:sz w:val="20"/>
          <w:szCs w:val="20"/>
        </w:rPr>
      </w:pPr>
      <w:r>
        <w:rPr>
          <w:rFonts w:asciiTheme="minorHAnsi" w:eastAsiaTheme="minorHAnsi" w:hAnsiTheme="minorHAnsi"/>
          <w:color w:val="000000" w:themeColor="text1"/>
          <w:sz w:val="20"/>
          <w:szCs w:val="20"/>
        </w:rPr>
        <w:t xml:space="preserve">Research methodology and data </w:t>
      </w:r>
      <w:r w:rsidR="00B912F9">
        <w:rPr>
          <w:rFonts w:asciiTheme="minorHAnsi" w:eastAsiaTheme="minorHAnsi" w:hAnsiTheme="minorHAnsi"/>
          <w:color w:val="000000" w:themeColor="text1"/>
          <w:sz w:val="20"/>
          <w:szCs w:val="20"/>
        </w:rPr>
        <w:t>collection</w:t>
      </w:r>
      <w:r w:rsidR="00B912F9">
        <w:rPr>
          <w:rFonts w:asciiTheme="minorHAnsi" w:eastAsiaTheme="minorHAnsi" w:hAnsiTheme="minorHAnsi"/>
          <w:color w:val="000000" w:themeColor="text1"/>
          <w:sz w:val="20"/>
          <w:szCs w:val="20"/>
        </w:rPr>
        <w:tab/>
      </w:r>
      <w:r w:rsidR="00B912F9">
        <w:rPr>
          <w:rFonts w:asciiTheme="minorHAnsi" w:eastAsiaTheme="minorHAnsi" w:hAnsiTheme="minorHAnsi"/>
          <w:color w:val="000000" w:themeColor="text1"/>
          <w:sz w:val="20"/>
          <w:szCs w:val="20"/>
        </w:rPr>
        <w:tab/>
      </w:r>
      <w:r w:rsidR="00A50235">
        <w:rPr>
          <w:rFonts w:asciiTheme="minorHAnsi" w:eastAsiaTheme="minorHAnsi" w:hAnsiTheme="minorHAnsi"/>
          <w:color w:val="000000" w:themeColor="text1"/>
          <w:sz w:val="20"/>
          <w:szCs w:val="20"/>
        </w:rPr>
        <w:tab/>
      </w:r>
      <w:r w:rsidR="005256B3">
        <w:rPr>
          <w:rFonts w:asciiTheme="minorHAnsi" w:eastAsiaTheme="minorHAnsi" w:hAnsiTheme="minorHAnsi"/>
          <w:color w:val="000000" w:themeColor="text1"/>
          <w:sz w:val="20"/>
          <w:szCs w:val="20"/>
        </w:rPr>
        <w:t>2</w:t>
      </w:r>
      <w:r w:rsidR="00B912F9">
        <w:rPr>
          <w:rFonts w:asciiTheme="minorHAnsi" w:eastAsiaTheme="minorHAnsi" w:hAnsiTheme="minorHAnsi"/>
          <w:color w:val="000000" w:themeColor="text1"/>
          <w:sz w:val="20"/>
          <w:szCs w:val="20"/>
        </w:rPr>
        <w:t>0%</w:t>
      </w:r>
    </w:p>
    <w:p w14:paraId="426C389E" w14:textId="53F8E95C" w:rsidR="00355F34" w:rsidRPr="00A25678" w:rsidRDefault="00355F34" w:rsidP="001117AB">
      <w:pPr>
        <w:spacing w:line="276" w:lineRule="auto"/>
        <w:ind w:left="720"/>
        <w:rPr>
          <w:rFonts w:asciiTheme="minorHAnsi" w:eastAsiaTheme="minorHAnsi" w:hAnsiTheme="minorHAnsi"/>
          <w:color w:val="000000" w:themeColor="text1"/>
          <w:sz w:val="20"/>
          <w:szCs w:val="20"/>
        </w:rPr>
      </w:pPr>
      <w:r w:rsidRPr="00A25678">
        <w:rPr>
          <w:rFonts w:asciiTheme="minorHAnsi" w:eastAsiaTheme="minorHAnsi" w:hAnsiTheme="minorHAnsi"/>
          <w:color w:val="000000" w:themeColor="text1"/>
          <w:sz w:val="20"/>
          <w:szCs w:val="20"/>
        </w:rPr>
        <w:t xml:space="preserve">Oral presentation of </w:t>
      </w:r>
      <w:r w:rsidR="005256B3">
        <w:rPr>
          <w:rFonts w:asciiTheme="minorHAnsi" w:eastAsiaTheme="minorHAnsi" w:hAnsiTheme="minorHAnsi"/>
          <w:color w:val="000000" w:themeColor="text1"/>
          <w:sz w:val="20"/>
          <w:szCs w:val="20"/>
        </w:rPr>
        <w:t>independent</w:t>
      </w:r>
      <w:r w:rsidRPr="00A25678">
        <w:rPr>
          <w:rFonts w:asciiTheme="minorHAnsi" w:eastAsiaTheme="minorHAnsi" w:hAnsiTheme="minorHAnsi"/>
          <w:color w:val="000000" w:themeColor="text1"/>
          <w:sz w:val="20"/>
          <w:szCs w:val="20"/>
        </w:rPr>
        <w:t xml:space="preserve"> paper</w:t>
      </w:r>
      <w:r w:rsidRPr="00A25678">
        <w:rPr>
          <w:rFonts w:asciiTheme="minorHAnsi" w:eastAsiaTheme="minorHAnsi" w:hAnsiTheme="minorHAnsi"/>
          <w:color w:val="000000" w:themeColor="text1"/>
          <w:sz w:val="20"/>
          <w:szCs w:val="20"/>
        </w:rPr>
        <w:tab/>
      </w:r>
      <w:r w:rsidRPr="00A25678">
        <w:rPr>
          <w:rFonts w:asciiTheme="minorHAnsi" w:eastAsiaTheme="minorHAnsi" w:hAnsiTheme="minorHAnsi"/>
          <w:color w:val="000000" w:themeColor="text1"/>
          <w:sz w:val="20"/>
          <w:szCs w:val="20"/>
        </w:rPr>
        <w:tab/>
      </w:r>
      <w:r w:rsidR="00A50235">
        <w:rPr>
          <w:rFonts w:asciiTheme="minorHAnsi" w:eastAsiaTheme="minorHAnsi" w:hAnsiTheme="minorHAnsi"/>
          <w:color w:val="000000" w:themeColor="text1"/>
          <w:sz w:val="20"/>
          <w:szCs w:val="20"/>
        </w:rPr>
        <w:tab/>
      </w:r>
      <w:r w:rsidRPr="00A25678">
        <w:rPr>
          <w:rFonts w:asciiTheme="minorHAnsi" w:eastAsiaTheme="minorHAnsi" w:hAnsiTheme="minorHAnsi"/>
          <w:color w:val="000000" w:themeColor="text1"/>
          <w:sz w:val="20"/>
          <w:szCs w:val="20"/>
        </w:rPr>
        <w:t>10%</w:t>
      </w:r>
    </w:p>
    <w:p w14:paraId="4CC4D0DA" w14:textId="0F1D4498" w:rsidR="00037048" w:rsidRPr="00A25678" w:rsidRDefault="005256B3" w:rsidP="001117AB">
      <w:pPr>
        <w:spacing w:line="276" w:lineRule="auto"/>
        <w:ind w:left="720"/>
        <w:rPr>
          <w:rFonts w:asciiTheme="minorHAnsi" w:hAnsiTheme="minorHAnsi"/>
          <w:sz w:val="20"/>
          <w:szCs w:val="20"/>
        </w:rPr>
      </w:pPr>
      <w:r>
        <w:rPr>
          <w:rFonts w:asciiTheme="minorHAnsi" w:hAnsiTheme="minorHAnsi"/>
          <w:sz w:val="20"/>
          <w:szCs w:val="20"/>
        </w:rPr>
        <w:t xml:space="preserve">Course final </w:t>
      </w:r>
      <w:r w:rsidR="00037048" w:rsidRPr="00A25678">
        <w:rPr>
          <w:rFonts w:asciiTheme="minorHAnsi" w:hAnsiTheme="minorHAnsi"/>
          <w:sz w:val="20"/>
          <w:szCs w:val="20"/>
        </w:rPr>
        <w:t>paper</w:t>
      </w:r>
      <w:r w:rsidR="00037048" w:rsidRPr="00A25678">
        <w:rPr>
          <w:rFonts w:asciiTheme="minorHAnsi" w:hAnsiTheme="minorHAnsi"/>
          <w:sz w:val="20"/>
          <w:szCs w:val="20"/>
        </w:rPr>
        <w:tab/>
      </w:r>
      <w:r w:rsidR="00037048" w:rsidRPr="00A25678">
        <w:rPr>
          <w:rFonts w:asciiTheme="minorHAnsi" w:hAnsiTheme="minorHAnsi"/>
          <w:sz w:val="20"/>
          <w:szCs w:val="20"/>
        </w:rPr>
        <w:tab/>
      </w:r>
      <w:r w:rsidR="00037048" w:rsidRPr="00A25678">
        <w:rPr>
          <w:rFonts w:asciiTheme="minorHAnsi" w:hAnsiTheme="minorHAnsi"/>
          <w:sz w:val="20"/>
          <w:szCs w:val="20"/>
        </w:rPr>
        <w:tab/>
      </w:r>
      <w:r w:rsidR="00037048" w:rsidRPr="00A25678">
        <w:rPr>
          <w:rFonts w:asciiTheme="minorHAnsi" w:hAnsiTheme="minorHAnsi"/>
          <w:sz w:val="20"/>
          <w:szCs w:val="20"/>
        </w:rPr>
        <w:tab/>
      </w:r>
      <w:r w:rsidR="00A50235">
        <w:rPr>
          <w:rFonts w:asciiTheme="minorHAnsi" w:hAnsiTheme="minorHAnsi"/>
          <w:sz w:val="20"/>
          <w:szCs w:val="20"/>
        </w:rPr>
        <w:tab/>
      </w:r>
      <w:r w:rsidR="00037048" w:rsidRPr="00A25678">
        <w:rPr>
          <w:rFonts w:asciiTheme="minorHAnsi" w:hAnsiTheme="minorHAnsi"/>
          <w:sz w:val="20"/>
          <w:szCs w:val="20"/>
        </w:rPr>
        <w:t>40%</w:t>
      </w:r>
    </w:p>
    <w:p w14:paraId="358D11AA" w14:textId="77777777" w:rsidR="007627B0" w:rsidRPr="00A72B0D" w:rsidRDefault="007627B0" w:rsidP="00A72B0D">
      <w:pPr>
        <w:tabs>
          <w:tab w:val="left" w:pos="0"/>
          <w:tab w:val="left" w:pos="360"/>
          <w:tab w:val="left" w:pos="1080"/>
          <w:tab w:val="left" w:pos="1800"/>
          <w:tab w:val="left" w:pos="2520"/>
          <w:tab w:val="left" w:pos="3240"/>
          <w:tab w:val="left" w:pos="3960"/>
          <w:tab w:val="left" w:pos="4680"/>
        </w:tabs>
        <w:autoSpaceDE w:val="0"/>
        <w:autoSpaceDN w:val="0"/>
        <w:adjustRightInd w:val="0"/>
        <w:spacing w:line="276" w:lineRule="auto"/>
        <w:ind w:left="360"/>
        <w:rPr>
          <w:b/>
          <w:bCs/>
          <w:sz w:val="20"/>
          <w:szCs w:val="20"/>
          <w:u w:val="single"/>
        </w:rPr>
      </w:pPr>
    </w:p>
    <w:p w14:paraId="6958051A" w14:textId="77777777" w:rsidR="002C2A1A" w:rsidRDefault="002C2A1A">
      <w:pPr>
        <w:rPr>
          <w:rFonts w:asciiTheme="minorHAnsi" w:hAnsiTheme="minorHAnsi" w:cstheme="minorHAnsi"/>
          <w:b/>
          <w:bCs/>
          <w:color w:val="141412"/>
          <w:sz w:val="22"/>
          <w:szCs w:val="22"/>
          <w:u w:val="single"/>
        </w:rPr>
      </w:pPr>
      <w:bookmarkStart w:id="0" w:name="_GoBack"/>
      <w:bookmarkEnd w:id="0"/>
      <w:r>
        <w:rPr>
          <w:rFonts w:asciiTheme="minorHAnsi" w:hAnsiTheme="minorHAnsi" w:cstheme="minorHAnsi"/>
          <w:b/>
          <w:bCs/>
          <w:color w:val="141412"/>
          <w:sz w:val="22"/>
          <w:szCs w:val="22"/>
          <w:u w:val="single"/>
        </w:rPr>
        <w:br w:type="page"/>
      </w:r>
    </w:p>
    <w:p w14:paraId="605677CA" w14:textId="7CEB48E2" w:rsidR="002C2A1A" w:rsidRPr="00A0286B" w:rsidRDefault="002C2A1A" w:rsidP="002C2A1A">
      <w:pPr>
        <w:spacing w:after="300"/>
        <w:rPr>
          <w:rFonts w:asciiTheme="minorHAnsi" w:hAnsiTheme="minorHAnsi" w:cstheme="minorHAnsi"/>
          <w:color w:val="141412"/>
          <w:sz w:val="22"/>
          <w:szCs w:val="22"/>
        </w:rPr>
      </w:pPr>
      <w:r w:rsidRPr="00A0286B">
        <w:rPr>
          <w:rFonts w:asciiTheme="minorHAnsi" w:hAnsiTheme="minorHAnsi" w:cstheme="minorHAnsi"/>
          <w:b/>
          <w:bCs/>
          <w:color w:val="141412"/>
          <w:sz w:val="22"/>
          <w:szCs w:val="22"/>
          <w:u w:val="single"/>
        </w:rPr>
        <w:lastRenderedPageBreak/>
        <w:t>RELEVANT UNIVERSITY/LA&amp;PS/SCHOOL REGULATIONS</w:t>
      </w:r>
    </w:p>
    <w:p w14:paraId="703E71E6" w14:textId="77777777" w:rsidR="002C2A1A" w:rsidRPr="00A0286B" w:rsidRDefault="002C2A1A" w:rsidP="002C2A1A">
      <w:pPr>
        <w:spacing w:after="300"/>
        <w:rPr>
          <w:rFonts w:asciiTheme="minorHAnsi" w:hAnsiTheme="minorHAnsi" w:cstheme="minorHAnsi"/>
          <w:color w:val="141412"/>
          <w:sz w:val="22"/>
          <w:szCs w:val="22"/>
        </w:rPr>
      </w:pPr>
      <w:r w:rsidRPr="00A0286B">
        <w:rPr>
          <w:rFonts w:asciiTheme="minorHAnsi" w:hAnsiTheme="minorHAnsi" w:cstheme="minorHAnsi"/>
          <w:b/>
          <w:bCs/>
          <w:color w:val="141412"/>
          <w:sz w:val="22"/>
          <w:szCs w:val="22"/>
        </w:rPr>
        <w:t>Applicable to all ADMS and DEMS courses</w:t>
      </w:r>
    </w:p>
    <w:p w14:paraId="26A46584" w14:textId="77777777" w:rsidR="002C2A1A" w:rsidRPr="00A0286B" w:rsidRDefault="002C2A1A" w:rsidP="002C2A1A">
      <w:pPr>
        <w:spacing w:after="300"/>
        <w:rPr>
          <w:rFonts w:asciiTheme="minorHAnsi" w:hAnsiTheme="minorHAnsi" w:cstheme="minorHAnsi"/>
          <w:color w:val="141412"/>
          <w:sz w:val="22"/>
          <w:szCs w:val="22"/>
        </w:rPr>
      </w:pPr>
      <w:r w:rsidRPr="00A0286B">
        <w:rPr>
          <w:rFonts w:asciiTheme="minorHAnsi" w:hAnsiTheme="minorHAnsi" w:cstheme="minorHAnsi"/>
          <w:b/>
          <w:bCs/>
          <w:color w:val="141412"/>
          <w:sz w:val="22"/>
          <w:szCs w:val="22"/>
        </w:rPr>
        <w:t>Deferred Final Exams: </w:t>
      </w:r>
      <w:r w:rsidRPr="00A0286B">
        <w:rPr>
          <w:rFonts w:asciiTheme="minorHAnsi" w:hAnsiTheme="minorHAnsi" w:cstheme="minorHAnsi"/>
          <w:color w:val="141412"/>
          <w:sz w:val="22"/>
          <w:szCs w:val="22"/>
        </w:rPr>
        <w:t>Deferred standing may be granted to students who are unable to write their final examination at the scheduled time or to submit their outstanding course work on the last day of classes. Details can be found at </w:t>
      </w:r>
      <w:hyperlink r:id="rId9" w:history="1">
        <w:r w:rsidRPr="00A0286B">
          <w:rPr>
            <w:rFonts w:asciiTheme="minorHAnsi" w:hAnsiTheme="minorHAnsi" w:cstheme="minorHAnsi"/>
            <w:color w:val="E31837"/>
            <w:sz w:val="22"/>
            <w:szCs w:val="22"/>
          </w:rPr>
          <w:t>http://myacademicrecord.students.yorku.ca/deferred-standing</w:t>
        </w:r>
      </w:hyperlink>
    </w:p>
    <w:p w14:paraId="0BD72E3B" w14:textId="77777777" w:rsidR="002C2A1A" w:rsidRPr="00A0286B" w:rsidRDefault="002C2A1A" w:rsidP="002C2A1A">
      <w:pPr>
        <w:spacing w:after="300"/>
        <w:rPr>
          <w:rFonts w:asciiTheme="minorHAnsi" w:hAnsiTheme="minorHAnsi" w:cstheme="minorHAnsi"/>
          <w:color w:val="141412"/>
          <w:sz w:val="22"/>
          <w:szCs w:val="22"/>
        </w:rPr>
      </w:pPr>
      <w:r w:rsidRPr="00A0286B">
        <w:rPr>
          <w:rFonts w:asciiTheme="minorHAnsi" w:hAnsiTheme="minorHAnsi" w:cstheme="minorHAnsi"/>
          <w:color w:val="141412"/>
          <w:sz w:val="22"/>
          <w:szCs w:val="22"/>
        </w:rPr>
        <w:t>Any request for deferred standing on medical grounds must include an Attending Physician's Statement form; a “Doctor’s Note” will not be accepted.</w:t>
      </w:r>
    </w:p>
    <w:p w14:paraId="59154687" w14:textId="77777777" w:rsidR="002C2A1A" w:rsidRPr="00A0286B" w:rsidRDefault="002C2A1A" w:rsidP="002C2A1A">
      <w:pPr>
        <w:rPr>
          <w:rFonts w:asciiTheme="minorHAnsi" w:hAnsiTheme="minorHAnsi" w:cstheme="minorHAnsi"/>
          <w:color w:val="141412"/>
          <w:sz w:val="22"/>
          <w:szCs w:val="22"/>
        </w:rPr>
      </w:pPr>
      <w:r w:rsidRPr="00A0286B">
        <w:rPr>
          <w:rFonts w:asciiTheme="minorHAnsi" w:hAnsiTheme="minorHAnsi" w:cstheme="minorHAnsi"/>
          <w:color w:val="141412"/>
          <w:sz w:val="22"/>
          <w:szCs w:val="22"/>
        </w:rPr>
        <w:t>DSA Form: </w:t>
      </w:r>
      <w:hyperlink r:id="rId10" w:history="1">
        <w:r w:rsidRPr="00A0286B">
          <w:rPr>
            <w:rFonts w:asciiTheme="minorHAnsi" w:hAnsiTheme="minorHAnsi" w:cstheme="minorHAnsi"/>
            <w:color w:val="E31837"/>
            <w:sz w:val="22"/>
            <w:szCs w:val="22"/>
          </w:rPr>
          <w:t>http://www.registrar.yorku.ca/pdf/deferred_standing_agreement.pdf</w:t>
        </w:r>
      </w:hyperlink>
    </w:p>
    <w:p w14:paraId="203F929F" w14:textId="77777777" w:rsidR="002C2A1A" w:rsidRPr="00A0286B" w:rsidRDefault="002C2A1A" w:rsidP="002C2A1A">
      <w:pPr>
        <w:rPr>
          <w:rFonts w:asciiTheme="minorHAnsi" w:hAnsiTheme="minorHAnsi" w:cstheme="minorHAnsi"/>
          <w:color w:val="141412"/>
          <w:sz w:val="22"/>
          <w:szCs w:val="22"/>
        </w:rPr>
      </w:pPr>
      <w:r w:rsidRPr="00A0286B">
        <w:rPr>
          <w:rFonts w:asciiTheme="minorHAnsi" w:hAnsiTheme="minorHAnsi" w:cstheme="minorHAnsi"/>
          <w:color w:val="141412"/>
          <w:sz w:val="22"/>
          <w:szCs w:val="22"/>
        </w:rPr>
        <w:t>Attending Physician's Statement form: </w:t>
      </w:r>
      <w:hyperlink r:id="rId11" w:history="1">
        <w:r w:rsidRPr="00A0286B">
          <w:rPr>
            <w:rFonts w:asciiTheme="minorHAnsi" w:hAnsiTheme="minorHAnsi" w:cstheme="minorHAnsi"/>
            <w:color w:val="E31837"/>
            <w:sz w:val="22"/>
            <w:szCs w:val="22"/>
          </w:rPr>
          <w:t>http://registrar.yorku.ca/pdf/attending-physicians-statement.pdf</w:t>
        </w:r>
      </w:hyperlink>
    </w:p>
    <w:p w14:paraId="6CE46173" w14:textId="77777777" w:rsidR="002C2A1A" w:rsidRDefault="002C2A1A" w:rsidP="002C2A1A">
      <w:pPr>
        <w:rPr>
          <w:rFonts w:asciiTheme="minorHAnsi" w:hAnsiTheme="minorHAnsi" w:cstheme="minorHAnsi"/>
          <w:color w:val="141412"/>
          <w:sz w:val="22"/>
          <w:szCs w:val="22"/>
        </w:rPr>
      </w:pPr>
    </w:p>
    <w:p w14:paraId="41E88E9D" w14:textId="247663EE" w:rsidR="002C2A1A" w:rsidRPr="00A0286B" w:rsidRDefault="002C2A1A" w:rsidP="002C2A1A">
      <w:pPr>
        <w:rPr>
          <w:rFonts w:asciiTheme="minorHAnsi" w:hAnsiTheme="minorHAnsi" w:cstheme="minorHAnsi"/>
          <w:color w:val="141412"/>
          <w:sz w:val="22"/>
          <w:szCs w:val="22"/>
        </w:rPr>
      </w:pPr>
      <w:r w:rsidRPr="00A0286B">
        <w:rPr>
          <w:rFonts w:asciiTheme="minorHAnsi" w:hAnsiTheme="minorHAnsi" w:cstheme="minorHAnsi"/>
          <w:color w:val="141412"/>
          <w:sz w:val="22"/>
          <w:szCs w:val="22"/>
        </w:rPr>
        <w:t>In order to apply for deferred standing, students must register at</w:t>
      </w:r>
    </w:p>
    <w:p w14:paraId="11B4075D" w14:textId="77777777" w:rsidR="002C2A1A" w:rsidRDefault="001117AB" w:rsidP="002C2A1A">
      <w:pPr>
        <w:rPr>
          <w:rFonts w:cstheme="minorHAnsi"/>
          <w:color w:val="E31837"/>
          <w:sz w:val="22"/>
        </w:rPr>
      </w:pPr>
      <w:hyperlink r:id="rId12" w:history="1">
        <w:r w:rsidR="002C2A1A" w:rsidRPr="00A0286B">
          <w:rPr>
            <w:rFonts w:asciiTheme="minorHAnsi" w:hAnsiTheme="minorHAnsi" w:cstheme="minorHAnsi"/>
            <w:color w:val="E31837"/>
            <w:sz w:val="22"/>
            <w:szCs w:val="22"/>
          </w:rPr>
          <w:t>http://apps.eso.yorku.ca/apps/adms/deferredexams.nsf</w:t>
        </w:r>
      </w:hyperlink>
    </w:p>
    <w:p w14:paraId="428B2498" w14:textId="77777777" w:rsidR="002C2A1A" w:rsidRPr="00A0286B" w:rsidRDefault="002C2A1A" w:rsidP="002C2A1A">
      <w:pPr>
        <w:rPr>
          <w:rFonts w:asciiTheme="minorHAnsi" w:hAnsiTheme="minorHAnsi" w:cstheme="minorHAnsi"/>
          <w:color w:val="141412"/>
          <w:sz w:val="22"/>
          <w:szCs w:val="22"/>
        </w:rPr>
      </w:pPr>
    </w:p>
    <w:p w14:paraId="6F07C2B1" w14:textId="77777777" w:rsidR="002C2A1A" w:rsidRPr="00A0286B" w:rsidRDefault="002C2A1A" w:rsidP="002C2A1A">
      <w:pPr>
        <w:spacing w:after="300"/>
        <w:rPr>
          <w:rFonts w:asciiTheme="minorHAnsi" w:hAnsiTheme="minorHAnsi" w:cstheme="minorHAnsi"/>
          <w:color w:val="141412"/>
          <w:sz w:val="22"/>
          <w:szCs w:val="22"/>
        </w:rPr>
      </w:pPr>
      <w:r w:rsidRPr="00A0286B">
        <w:rPr>
          <w:rFonts w:asciiTheme="minorHAnsi" w:hAnsiTheme="minorHAnsi" w:cstheme="minorHAnsi"/>
          <w:color w:val="141412"/>
          <w:sz w:val="22"/>
          <w:szCs w:val="22"/>
        </w:rPr>
        <w:t>Followed by handing in a completed original Deferred Standing Agreement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above mentioned link. No individualized communication will be sent by the School to the students (no letter or e-mails).</w:t>
      </w:r>
    </w:p>
    <w:p w14:paraId="17C4FA96" w14:textId="77777777" w:rsidR="002C2A1A" w:rsidRPr="00A0286B" w:rsidRDefault="002C2A1A" w:rsidP="002C2A1A">
      <w:pPr>
        <w:spacing w:after="300"/>
        <w:rPr>
          <w:rFonts w:asciiTheme="minorHAnsi" w:hAnsiTheme="minorHAnsi" w:cstheme="minorHAnsi"/>
          <w:color w:val="141412"/>
          <w:sz w:val="22"/>
          <w:szCs w:val="22"/>
        </w:rPr>
      </w:pPr>
      <w:r w:rsidRPr="00A0286B">
        <w:rPr>
          <w:rFonts w:asciiTheme="minorHAnsi" w:hAnsiTheme="minorHAnsi" w:cstheme="minorHAnsi"/>
          <w:color w:val="141412"/>
          <w:sz w:val="22"/>
          <w:szCs w:val="22"/>
        </w:rPr>
        <w:t xml:space="preserve">Students with approved DSA will be able to write their deferred examination during the School's deferred examination period. </w:t>
      </w:r>
      <w:r w:rsidRPr="00A0286B">
        <w:rPr>
          <w:rFonts w:asciiTheme="minorHAnsi" w:hAnsiTheme="minorHAnsi" w:cstheme="minorHAnsi"/>
          <w:b/>
          <w:color w:val="141412"/>
          <w:sz w:val="22"/>
          <w:szCs w:val="22"/>
          <w:u w:val="single"/>
        </w:rPr>
        <w:t>Deferred exams might take place during the regular exams period or in subsequent weeks depending on the course</w:t>
      </w:r>
      <w:r w:rsidRPr="00A0286B">
        <w:rPr>
          <w:rFonts w:asciiTheme="minorHAnsi" w:hAnsiTheme="minorHAnsi" w:cstheme="minorHAnsi"/>
          <w:color w:val="141412"/>
          <w:sz w:val="22"/>
          <w:szCs w:val="22"/>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14:paraId="7ACE10C0" w14:textId="77777777" w:rsidR="002C2A1A" w:rsidRPr="00A0286B" w:rsidRDefault="002C2A1A" w:rsidP="002C2A1A">
      <w:pPr>
        <w:spacing w:after="300"/>
        <w:rPr>
          <w:rFonts w:asciiTheme="minorHAnsi" w:hAnsiTheme="minorHAnsi" w:cstheme="minorHAnsi"/>
          <w:color w:val="141412"/>
          <w:sz w:val="22"/>
          <w:szCs w:val="22"/>
        </w:rPr>
      </w:pPr>
      <w:r w:rsidRPr="00A0286B">
        <w:rPr>
          <w:rFonts w:asciiTheme="minorHAnsi" w:hAnsiTheme="minorHAnsi" w:cstheme="minorHAnsi"/>
          <w:b/>
          <w:bCs/>
          <w:color w:val="141412"/>
          <w:sz w:val="22"/>
          <w:szCs w:val="22"/>
        </w:rPr>
        <w:t>Academic Honesty</w:t>
      </w:r>
      <w:r w:rsidRPr="00A0286B">
        <w:rPr>
          <w:rFonts w:asciiTheme="minorHAnsi" w:hAnsiTheme="minorHAnsi" w:cstheme="minorHAnsi"/>
          <w:color w:val="141412"/>
          <w:sz w:val="22"/>
          <w:szCs w:val="22"/>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A0286B">
        <w:rPr>
          <w:rFonts w:asciiTheme="minorHAnsi" w:hAnsiTheme="minorHAnsi" w:cstheme="minorHAnsi"/>
          <w:color w:val="141412"/>
          <w:sz w:val="22"/>
          <w:szCs w:val="22"/>
        </w:rPr>
        <w:t>investigated</w:t>
      </w:r>
      <w:proofErr w:type="gramEnd"/>
      <w:r w:rsidRPr="00A0286B">
        <w:rPr>
          <w:rFonts w:asciiTheme="minorHAnsi" w:hAnsiTheme="minorHAnsi" w:cstheme="minorHAnsi"/>
          <w:color w:val="141412"/>
          <w:sz w:val="22"/>
          <w:szCs w:val="22"/>
        </w:rPr>
        <w:t xml:space="preserve"> and charges shall be laid if reasonable and probable grounds exist.</w:t>
      </w:r>
    </w:p>
    <w:p w14:paraId="4E6581CC" w14:textId="77777777" w:rsidR="002C2A1A" w:rsidRPr="00A0286B" w:rsidRDefault="002C2A1A" w:rsidP="002C2A1A">
      <w:pPr>
        <w:rPr>
          <w:rFonts w:asciiTheme="minorHAnsi" w:hAnsiTheme="minorHAnsi" w:cstheme="minorHAnsi"/>
          <w:color w:val="141412"/>
          <w:sz w:val="22"/>
          <w:szCs w:val="22"/>
        </w:rPr>
      </w:pPr>
      <w:r w:rsidRPr="00A0286B">
        <w:rPr>
          <w:rFonts w:asciiTheme="minorHAnsi" w:hAnsiTheme="minorHAnsi" w:cstheme="minorHAnsi"/>
          <w:color w:val="141412"/>
          <w:sz w:val="22"/>
          <w:szCs w:val="22"/>
        </w:rPr>
        <w:t>Students should review the York Academic Honesty policy for themselves at:</w:t>
      </w:r>
    </w:p>
    <w:p w14:paraId="27314641" w14:textId="77777777" w:rsidR="002C2A1A" w:rsidRPr="00A0286B" w:rsidRDefault="001117AB" w:rsidP="002C2A1A">
      <w:pPr>
        <w:rPr>
          <w:rFonts w:asciiTheme="minorHAnsi" w:hAnsiTheme="minorHAnsi" w:cstheme="minorHAnsi"/>
          <w:color w:val="141412"/>
          <w:sz w:val="22"/>
          <w:szCs w:val="22"/>
        </w:rPr>
      </w:pPr>
      <w:hyperlink r:id="rId13" w:history="1">
        <w:r w:rsidR="002C2A1A" w:rsidRPr="00A0286B">
          <w:rPr>
            <w:rFonts w:asciiTheme="minorHAnsi" w:hAnsiTheme="minorHAnsi" w:cstheme="minorHAnsi"/>
            <w:color w:val="E31837"/>
            <w:sz w:val="22"/>
            <w:szCs w:val="22"/>
          </w:rPr>
          <w:t>http://www.yorku.ca/secretariat/policies/document.php?document=69</w:t>
        </w:r>
      </w:hyperlink>
    </w:p>
    <w:p w14:paraId="2860E89B" w14:textId="77777777" w:rsidR="002C2A1A" w:rsidRDefault="002C2A1A" w:rsidP="002C2A1A">
      <w:pPr>
        <w:rPr>
          <w:rFonts w:cstheme="minorHAnsi"/>
          <w:color w:val="141412"/>
          <w:sz w:val="22"/>
        </w:rPr>
      </w:pPr>
    </w:p>
    <w:p w14:paraId="28C8569B" w14:textId="77777777" w:rsidR="002C2A1A" w:rsidRPr="00A0286B" w:rsidRDefault="002C2A1A" w:rsidP="002C2A1A">
      <w:pPr>
        <w:rPr>
          <w:rFonts w:asciiTheme="minorHAnsi" w:hAnsiTheme="minorHAnsi" w:cstheme="minorHAnsi"/>
          <w:color w:val="141412"/>
          <w:sz w:val="22"/>
          <w:szCs w:val="22"/>
        </w:rPr>
      </w:pPr>
      <w:r w:rsidRPr="00A0286B">
        <w:rPr>
          <w:rFonts w:asciiTheme="minorHAnsi" w:hAnsiTheme="minorHAnsi" w:cstheme="minorHAnsi"/>
          <w:color w:val="141412"/>
          <w:sz w:val="22"/>
          <w:szCs w:val="22"/>
        </w:rPr>
        <w:t>Students might also wish to review the interactive on-line Tutorial for students on academic integrity, at:</w:t>
      </w:r>
    </w:p>
    <w:p w14:paraId="28AF390C" w14:textId="77777777" w:rsidR="002C2A1A" w:rsidRPr="00A0286B" w:rsidRDefault="001117AB" w:rsidP="002C2A1A">
      <w:pPr>
        <w:spacing w:after="240"/>
        <w:rPr>
          <w:rFonts w:asciiTheme="minorHAnsi" w:hAnsiTheme="minorHAnsi" w:cstheme="minorHAnsi"/>
          <w:color w:val="141412"/>
          <w:sz w:val="22"/>
          <w:szCs w:val="22"/>
        </w:rPr>
      </w:pPr>
      <w:hyperlink r:id="rId14" w:history="1">
        <w:r w:rsidR="002C2A1A" w:rsidRPr="00A0286B">
          <w:rPr>
            <w:rFonts w:asciiTheme="minorHAnsi" w:hAnsiTheme="minorHAnsi" w:cstheme="minorHAnsi"/>
            <w:color w:val="E31837"/>
            <w:sz w:val="22"/>
            <w:szCs w:val="22"/>
          </w:rPr>
          <w:t>https://spark.library.yorku.ca/academic-integrity-what-is-academic-integrity/</w:t>
        </w:r>
      </w:hyperlink>
    </w:p>
    <w:p w14:paraId="652C58CC" w14:textId="77777777" w:rsidR="002C2A1A" w:rsidRPr="00A0286B" w:rsidRDefault="002C2A1A" w:rsidP="002C2A1A">
      <w:pPr>
        <w:spacing w:after="240"/>
        <w:rPr>
          <w:rFonts w:asciiTheme="minorHAnsi" w:hAnsiTheme="minorHAnsi" w:cstheme="minorHAnsi"/>
          <w:color w:val="141412"/>
          <w:sz w:val="22"/>
          <w:szCs w:val="22"/>
        </w:rPr>
      </w:pPr>
      <w:r w:rsidRPr="00A0286B">
        <w:rPr>
          <w:rFonts w:asciiTheme="minorHAnsi" w:hAnsiTheme="minorHAnsi" w:cstheme="minorHAnsi"/>
          <w:b/>
          <w:bCs/>
          <w:color w:val="141412"/>
          <w:sz w:val="22"/>
          <w:szCs w:val="22"/>
        </w:rPr>
        <w:lastRenderedPageBreak/>
        <w:t>Grading Scheme and Feedback Policy: </w:t>
      </w:r>
      <w:r w:rsidRPr="00A0286B">
        <w:rPr>
          <w:rFonts w:asciiTheme="minorHAnsi" w:hAnsiTheme="minorHAnsi" w:cstheme="minorHAnsi"/>
          <w:color w:val="141412"/>
          <w:sz w:val="22"/>
          <w:szCs w:val="22"/>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14:paraId="71578956" w14:textId="77777777" w:rsidR="002C2A1A" w:rsidRPr="00A0286B" w:rsidRDefault="002C2A1A" w:rsidP="002C2A1A">
      <w:pPr>
        <w:spacing w:after="300"/>
        <w:rPr>
          <w:rFonts w:asciiTheme="minorHAnsi" w:hAnsiTheme="minorHAnsi" w:cstheme="minorHAnsi"/>
          <w:color w:val="141412"/>
          <w:sz w:val="22"/>
          <w:szCs w:val="22"/>
        </w:rPr>
      </w:pPr>
      <w:r w:rsidRPr="00A0286B">
        <w:rPr>
          <w:rFonts w:asciiTheme="minorHAnsi" w:hAnsiTheme="minorHAnsi" w:cstheme="minorHAnsi"/>
          <w:i/>
          <w:iCs/>
          <w:color w:val="141412"/>
          <w:sz w:val="22"/>
          <w:szCs w:val="22"/>
        </w:rPr>
        <w:t xml:space="preserve">Note: Under unusual and/or unforeseeable circumstances which disrupt the academic norm, instructors are expected to provide grading schemes and academic feedback in the spirit of these regulations, as soon as </w:t>
      </w:r>
      <w:proofErr w:type="spellStart"/>
      <w:r w:rsidRPr="00A0286B">
        <w:rPr>
          <w:rFonts w:asciiTheme="minorHAnsi" w:hAnsiTheme="minorHAnsi" w:cstheme="minorHAnsi"/>
          <w:i/>
          <w:iCs/>
          <w:color w:val="141412"/>
          <w:sz w:val="22"/>
          <w:szCs w:val="22"/>
        </w:rPr>
        <w:t>possible.</w:t>
      </w:r>
      <w:r w:rsidRPr="00A0286B">
        <w:rPr>
          <w:rFonts w:asciiTheme="minorHAnsi" w:hAnsiTheme="minorHAnsi" w:cstheme="minorHAnsi"/>
          <w:color w:val="141412"/>
          <w:sz w:val="22"/>
          <w:szCs w:val="22"/>
        </w:rPr>
        <w:t>For</w:t>
      </w:r>
      <w:proofErr w:type="spellEnd"/>
      <w:r w:rsidRPr="00A0286B">
        <w:rPr>
          <w:rFonts w:asciiTheme="minorHAnsi" w:hAnsiTheme="minorHAnsi" w:cstheme="minorHAnsi"/>
          <w:color w:val="141412"/>
          <w:sz w:val="22"/>
          <w:szCs w:val="22"/>
        </w:rPr>
        <w:t xml:space="preserve"> more information on the Grading Scheme and Feedback Policy, please visit: </w:t>
      </w:r>
      <w:hyperlink r:id="rId15" w:history="1">
        <w:r w:rsidRPr="00A0286B">
          <w:rPr>
            <w:rFonts w:asciiTheme="minorHAnsi" w:hAnsiTheme="minorHAnsi" w:cstheme="minorHAnsi"/>
            <w:color w:val="E31837"/>
            <w:sz w:val="22"/>
            <w:szCs w:val="22"/>
          </w:rPr>
          <w:t>http://www.yorku.ca/univsec/policies/document.php?document=86</w:t>
        </w:r>
      </w:hyperlink>
    </w:p>
    <w:p w14:paraId="463C926A" w14:textId="77777777" w:rsidR="002C2A1A" w:rsidRPr="00A0286B" w:rsidRDefault="002C2A1A" w:rsidP="002C2A1A">
      <w:pPr>
        <w:spacing w:after="300"/>
        <w:rPr>
          <w:rFonts w:asciiTheme="minorHAnsi" w:hAnsiTheme="minorHAnsi" w:cstheme="minorHAnsi"/>
          <w:color w:val="141412"/>
          <w:sz w:val="22"/>
          <w:szCs w:val="22"/>
        </w:rPr>
      </w:pPr>
      <w:r w:rsidRPr="00A0286B">
        <w:rPr>
          <w:rFonts w:asciiTheme="minorHAnsi" w:hAnsiTheme="minorHAnsi" w:cstheme="minorHAnsi"/>
          <w:b/>
          <w:bCs/>
          <w:color w:val="141412"/>
          <w:sz w:val="22"/>
          <w:szCs w:val="22"/>
        </w:rPr>
        <w:t>In-Class Tests and Exams - the 20% Rule</w:t>
      </w:r>
      <w:r w:rsidRPr="00A0286B">
        <w:rPr>
          <w:rFonts w:asciiTheme="minorHAnsi" w:hAnsiTheme="minorHAnsi" w:cstheme="minorHAnsi"/>
          <w:color w:val="141412"/>
          <w:sz w:val="22"/>
          <w:szCs w:val="22"/>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6" w:history="1">
        <w:r w:rsidRPr="00A0286B">
          <w:rPr>
            <w:rFonts w:asciiTheme="minorHAnsi" w:hAnsiTheme="minorHAnsi" w:cstheme="minorHAnsi"/>
            <w:color w:val="E31837"/>
            <w:sz w:val="22"/>
            <w:szCs w:val="22"/>
          </w:rPr>
          <w:t>http://secretariat-policies.info.yorku.ca/policies/limits-on-the-worth-of-examinations-in-the-final-classes-of-a-term-policy/</w:t>
        </w:r>
      </w:hyperlink>
    </w:p>
    <w:p w14:paraId="1CC9D52F" w14:textId="77777777" w:rsidR="002C2A1A" w:rsidRPr="00A0286B" w:rsidRDefault="002C2A1A" w:rsidP="002C2A1A">
      <w:pPr>
        <w:spacing w:after="300"/>
        <w:rPr>
          <w:rFonts w:asciiTheme="minorHAnsi" w:hAnsiTheme="minorHAnsi" w:cstheme="minorHAnsi"/>
          <w:color w:val="141412"/>
          <w:sz w:val="22"/>
          <w:szCs w:val="22"/>
        </w:rPr>
      </w:pPr>
      <w:r w:rsidRPr="00A0286B">
        <w:rPr>
          <w:rFonts w:asciiTheme="minorHAnsi" w:hAnsiTheme="minorHAnsi" w:cstheme="minorHAnsi"/>
          <w:b/>
          <w:bCs/>
          <w:color w:val="141412"/>
          <w:sz w:val="22"/>
          <w:szCs w:val="22"/>
        </w:rPr>
        <w:t>Reappraisals</w:t>
      </w:r>
      <w:r w:rsidRPr="00A0286B">
        <w:rPr>
          <w:rFonts w:asciiTheme="minorHAnsi" w:hAnsiTheme="minorHAnsi" w:cstheme="minorHAnsi"/>
          <w:color w:val="141412"/>
          <w:sz w:val="22"/>
          <w:szCs w:val="22"/>
        </w:rPr>
        <w:t>: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7" w:history="1">
        <w:r w:rsidRPr="00A0286B">
          <w:rPr>
            <w:rFonts w:asciiTheme="minorHAnsi" w:hAnsiTheme="minorHAnsi" w:cstheme="minorHAnsi"/>
            <w:color w:val="E31837"/>
            <w:sz w:val="22"/>
            <w:szCs w:val="22"/>
          </w:rPr>
          <w:t>http://myacademicrecord.students.yorku.ca/grade-reappraisal-policy</w:t>
        </w:r>
      </w:hyperlink>
    </w:p>
    <w:p w14:paraId="06043C67" w14:textId="77777777" w:rsidR="002C2A1A" w:rsidRPr="00A0286B" w:rsidRDefault="002C2A1A" w:rsidP="002C2A1A">
      <w:pPr>
        <w:spacing w:after="300"/>
        <w:rPr>
          <w:rFonts w:asciiTheme="minorHAnsi" w:hAnsiTheme="minorHAnsi" w:cstheme="minorHAnsi"/>
          <w:color w:val="141412"/>
          <w:sz w:val="22"/>
          <w:szCs w:val="22"/>
        </w:rPr>
      </w:pPr>
      <w:r w:rsidRPr="00A0286B">
        <w:rPr>
          <w:rFonts w:asciiTheme="minorHAnsi" w:hAnsiTheme="minorHAnsi" w:cstheme="minorHAnsi"/>
          <w:b/>
          <w:bCs/>
          <w:color w:val="141412"/>
          <w:sz w:val="22"/>
          <w:szCs w:val="22"/>
        </w:rPr>
        <w:t>Accommodation Procedures:</w:t>
      </w:r>
      <w:r w:rsidRPr="00A0286B">
        <w:rPr>
          <w:rFonts w:asciiTheme="minorHAnsi" w:hAnsiTheme="minorHAnsi" w:cstheme="minorHAnsi"/>
          <w:color w:val="141412"/>
          <w:sz w:val="22"/>
          <w:szCs w:val="22"/>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8" w:history="1">
        <w:r w:rsidRPr="00A0286B">
          <w:rPr>
            <w:rFonts w:asciiTheme="minorHAnsi" w:hAnsiTheme="minorHAnsi" w:cstheme="minorHAnsi"/>
            <w:color w:val="E31837"/>
            <w:sz w:val="22"/>
            <w:szCs w:val="22"/>
          </w:rPr>
          <w:t>http://ds.info.yorku.ca/academic-support-accomodations/</w:t>
        </w:r>
      </w:hyperlink>
    </w:p>
    <w:p w14:paraId="6B8DE41A" w14:textId="77777777" w:rsidR="002C2A1A" w:rsidRPr="00A0286B" w:rsidRDefault="002C2A1A" w:rsidP="002C2A1A">
      <w:pPr>
        <w:spacing w:after="300"/>
        <w:rPr>
          <w:rFonts w:asciiTheme="minorHAnsi" w:hAnsiTheme="minorHAnsi" w:cstheme="minorHAnsi"/>
          <w:color w:val="141412"/>
          <w:sz w:val="22"/>
          <w:szCs w:val="22"/>
        </w:rPr>
      </w:pPr>
      <w:r w:rsidRPr="00A0286B">
        <w:rPr>
          <w:rFonts w:asciiTheme="minorHAnsi" w:hAnsiTheme="minorHAnsi" w:cstheme="minorHAnsi"/>
          <w:b/>
          <w:bCs/>
          <w:color w:val="141412"/>
          <w:sz w:val="22"/>
          <w:szCs w:val="22"/>
        </w:rPr>
        <w:t>Religious Accommodation</w:t>
      </w:r>
      <w:r w:rsidRPr="00A0286B">
        <w:rPr>
          <w:rFonts w:asciiTheme="minorHAnsi" w:hAnsiTheme="minorHAnsi" w:cstheme="minorHAnsi"/>
          <w:color w:val="141412"/>
          <w:sz w:val="22"/>
          <w:szCs w:val="22"/>
        </w:rPr>
        <w:t xml:space="preserve">: York University is committed to respecting the religious beliefs and practices of all members of the </w:t>
      </w:r>
      <w:proofErr w:type="gramStart"/>
      <w:r w:rsidRPr="00A0286B">
        <w:rPr>
          <w:rFonts w:asciiTheme="minorHAnsi" w:hAnsiTheme="minorHAnsi" w:cstheme="minorHAnsi"/>
          <w:color w:val="141412"/>
          <w:sz w:val="22"/>
          <w:szCs w:val="22"/>
        </w:rPr>
        <w:t>community, and</w:t>
      </w:r>
      <w:proofErr w:type="gramEnd"/>
      <w:r w:rsidRPr="00A0286B">
        <w:rPr>
          <w:rFonts w:asciiTheme="minorHAnsi" w:hAnsiTheme="minorHAnsi" w:cstheme="minorHAnsi"/>
          <w:color w:val="141412"/>
          <w:sz w:val="22"/>
          <w:szCs w:val="22"/>
        </w:rPr>
        <w:t xml:space="preserve"> making accommodations for observances of special significance to adherents. For more information on religious accommodation, please visit:</w:t>
      </w:r>
      <w:r w:rsidRPr="00A0286B">
        <w:rPr>
          <w:rFonts w:asciiTheme="minorHAnsi" w:hAnsiTheme="minorHAnsi" w:cstheme="minorHAnsi"/>
          <w:color w:val="141412"/>
          <w:sz w:val="22"/>
          <w:szCs w:val="22"/>
          <w:u w:val="single"/>
        </w:rPr>
        <w:br/>
      </w:r>
      <w:hyperlink r:id="rId19" w:history="1">
        <w:r w:rsidRPr="00A0286B">
          <w:rPr>
            <w:rFonts w:asciiTheme="minorHAnsi" w:hAnsiTheme="minorHAnsi" w:cstheme="minorHAnsi"/>
            <w:color w:val="E31837"/>
            <w:sz w:val="22"/>
            <w:szCs w:val="22"/>
          </w:rPr>
          <w:t>https://w2prod.sis.yorku.ca/Apps/WebObjects/cdm.woa/wa/regobs</w:t>
        </w:r>
      </w:hyperlink>
    </w:p>
    <w:p w14:paraId="3D74AB7D" w14:textId="77777777" w:rsidR="002C2A1A" w:rsidRDefault="002C2A1A" w:rsidP="002C2A1A">
      <w:pPr>
        <w:rPr>
          <w:rFonts w:cstheme="minorHAnsi"/>
          <w:color w:val="141412"/>
          <w:sz w:val="22"/>
        </w:rPr>
      </w:pPr>
      <w:r w:rsidRPr="00A0286B">
        <w:rPr>
          <w:rFonts w:asciiTheme="minorHAnsi" w:hAnsiTheme="minorHAnsi" w:cstheme="minorHAnsi"/>
          <w:b/>
          <w:bCs/>
          <w:color w:val="141412"/>
          <w:sz w:val="22"/>
          <w:szCs w:val="22"/>
        </w:rPr>
        <w:t>Academic Accommodation for Students with Disabilities (Senate Policy)</w:t>
      </w:r>
    </w:p>
    <w:p w14:paraId="3FE39F92" w14:textId="77777777" w:rsidR="002C2A1A" w:rsidRPr="00A0286B" w:rsidRDefault="002C2A1A" w:rsidP="002C2A1A">
      <w:pPr>
        <w:rPr>
          <w:rFonts w:asciiTheme="minorHAnsi" w:hAnsiTheme="minorHAnsi" w:cstheme="minorHAnsi"/>
          <w:color w:val="141412"/>
          <w:sz w:val="22"/>
          <w:szCs w:val="22"/>
        </w:rPr>
      </w:pPr>
      <w:r w:rsidRPr="00A0286B">
        <w:rPr>
          <w:rFonts w:asciiTheme="minorHAnsi" w:hAnsiTheme="minorHAnsi" w:cstheme="minorHAnsi"/>
          <w:color w:val="141412"/>
          <w:sz w:val="22"/>
          <w:szCs w:val="22"/>
        </w:rPr>
        <w:t>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20" w:history="1">
        <w:r w:rsidRPr="00A0286B">
          <w:rPr>
            <w:rFonts w:asciiTheme="minorHAnsi" w:hAnsiTheme="minorHAnsi" w:cstheme="minorHAnsi"/>
            <w:color w:val="E31837"/>
            <w:sz w:val="22"/>
            <w:szCs w:val="22"/>
          </w:rPr>
          <w:t>https://accessibility.students.yorku.ca</w:t>
        </w:r>
      </w:hyperlink>
    </w:p>
    <w:p w14:paraId="4440CCC5" w14:textId="77777777" w:rsidR="002C2A1A" w:rsidRDefault="002C2A1A" w:rsidP="002C2A1A">
      <w:pPr>
        <w:spacing w:after="300"/>
        <w:rPr>
          <w:rFonts w:asciiTheme="minorHAnsi" w:hAnsiTheme="minorHAnsi" w:cstheme="minorHAnsi"/>
          <w:color w:val="141412"/>
          <w:sz w:val="22"/>
          <w:szCs w:val="22"/>
        </w:rPr>
      </w:pPr>
      <w:r w:rsidRPr="00A0286B">
        <w:rPr>
          <w:rFonts w:asciiTheme="minorHAnsi" w:hAnsiTheme="minorHAnsi" w:cstheme="minorHAnsi"/>
          <w:color w:val="141412"/>
          <w:sz w:val="22"/>
          <w:szCs w:val="22"/>
        </w:rPr>
        <w:t xml:space="preserve">York’s disabilities offices and the Registrar’s Office work in partnership to support alternate exam and test accommodation services for students with disabilities at the </w:t>
      </w:r>
      <w:proofErr w:type="spellStart"/>
      <w:r w:rsidRPr="00A0286B">
        <w:rPr>
          <w:rFonts w:asciiTheme="minorHAnsi" w:hAnsiTheme="minorHAnsi" w:cstheme="minorHAnsi"/>
          <w:color w:val="141412"/>
          <w:sz w:val="22"/>
          <w:szCs w:val="22"/>
        </w:rPr>
        <w:t>Keele</w:t>
      </w:r>
      <w:proofErr w:type="spellEnd"/>
      <w:r w:rsidRPr="00A0286B">
        <w:rPr>
          <w:rFonts w:asciiTheme="minorHAnsi" w:hAnsiTheme="minorHAnsi" w:cstheme="minorHAnsi"/>
          <w:color w:val="141412"/>
          <w:sz w:val="22"/>
          <w:szCs w:val="22"/>
        </w:rPr>
        <w:t xml:space="preserve"> campus. For more information on alternate exams and tests please visit </w:t>
      </w:r>
      <w:hyperlink r:id="rId21" w:history="1">
        <w:r w:rsidRPr="00A0286B">
          <w:rPr>
            <w:rFonts w:asciiTheme="minorHAnsi" w:hAnsiTheme="minorHAnsi" w:cstheme="minorHAnsi"/>
            <w:color w:val="E31837"/>
            <w:sz w:val="22"/>
            <w:szCs w:val="22"/>
          </w:rPr>
          <w:t>http://www.yorku.ca/altexams/</w:t>
        </w:r>
      </w:hyperlink>
    </w:p>
    <w:p w14:paraId="7386294C" w14:textId="3C1D1F26" w:rsidR="002C2A1A" w:rsidRPr="002C2A1A" w:rsidRDefault="002C2A1A" w:rsidP="002C2A1A">
      <w:pPr>
        <w:rPr>
          <w:rFonts w:asciiTheme="minorHAnsi" w:hAnsiTheme="minorHAnsi" w:cstheme="minorHAnsi"/>
          <w:color w:val="141412"/>
          <w:sz w:val="22"/>
          <w:szCs w:val="22"/>
        </w:rPr>
      </w:pPr>
      <w:r w:rsidRPr="00A0286B">
        <w:rPr>
          <w:rFonts w:asciiTheme="minorHAnsi" w:hAnsiTheme="minorHAnsi" w:cstheme="minorHAnsi"/>
          <w:color w:val="141412"/>
          <w:sz w:val="22"/>
          <w:szCs w:val="22"/>
        </w:rPr>
        <w:t>Please alert the Course Director as soon as possible should you require special accommodations.</w:t>
      </w:r>
      <w:r w:rsidRPr="00A0286B">
        <w:rPr>
          <w:rFonts w:asciiTheme="minorHAnsi" w:hAnsiTheme="minorHAnsi" w:cstheme="minorHAnsi"/>
          <w:color w:val="000000"/>
          <w:sz w:val="22"/>
          <w:szCs w:val="22"/>
        </w:rPr>
        <w:t xml:space="preserve"> </w:t>
      </w:r>
    </w:p>
    <w:p w14:paraId="7FEB71C2" w14:textId="123403F1" w:rsidR="00AA03DE" w:rsidRPr="00A72B0D" w:rsidRDefault="00AA03DE" w:rsidP="00A72B0D">
      <w:pPr>
        <w:spacing w:line="276" w:lineRule="auto"/>
        <w:rPr>
          <w:b/>
          <w:bCs/>
          <w:sz w:val="20"/>
          <w:szCs w:val="20"/>
          <w:u w:val="single"/>
        </w:rPr>
      </w:pPr>
    </w:p>
    <w:sectPr w:rsidR="00AA03DE" w:rsidRPr="00A72B0D" w:rsidSect="0072407E">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2456"/>
    <w:multiLevelType w:val="hybridMultilevel"/>
    <w:tmpl w:val="417812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F95C4B"/>
    <w:multiLevelType w:val="hybridMultilevel"/>
    <w:tmpl w:val="EF6A4388"/>
    <w:lvl w:ilvl="0" w:tplc="04090001">
      <w:start w:val="1"/>
      <w:numFmt w:val="bullet"/>
      <w:lvlText w:val=""/>
      <w:lvlJc w:val="left"/>
      <w:pPr>
        <w:tabs>
          <w:tab w:val="num" w:pos="432"/>
        </w:tabs>
        <w:ind w:left="432" w:hanging="360"/>
      </w:pPr>
      <w:rPr>
        <w:rFonts w:ascii="Symbol" w:hAnsi="Symbol" w:hint="default"/>
        <w:b/>
        <w:i w:val="0"/>
        <w:color w:val="auto"/>
        <w:sz w:val="20"/>
        <w:szCs w:val="20"/>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2" w15:restartNumberingAfterBreak="0">
    <w:nsid w:val="280C0090"/>
    <w:multiLevelType w:val="hybridMultilevel"/>
    <w:tmpl w:val="6C4C0C58"/>
    <w:lvl w:ilvl="0" w:tplc="59D21EEC">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C5327DD"/>
    <w:multiLevelType w:val="hybridMultilevel"/>
    <w:tmpl w:val="FBD6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30D4F"/>
    <w:multiLevelType w:val="hybridMultilevel"/>
    <w:tmpl w:val="74AA20A8"/>
    <w:lvl w:ilvl="0" w:tplc="59D21EE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EC5"/>
    <w:rsid w:val="00003256"/>
    <w:rsid w:val="000268DA"/>
    <w:rsid w:val="00031B5E"/>
    <w:rsid w:val="00037048"/>
    <w:rsid w:val="000616F5"/>
    <w:rsid w:val="00082C51"/>
    <w:rsid w:val="00095AC4"/>
    <w:rsid w:val="000B6CA1"/>
    <w:rsid w:val="000C1464"/>
    <w:rsid w:val="000F570C"/>
    <w:rsid w:val="00102E03"/>
    <w:rsid w:val="001117AB"/>
    <w:rsid w:val="00120D64"/>
    <w:rsid w:val="00123DB9"/>
    <w:rsid w:val="0015567D"/>
    <w:rsid w:val="001650AB"/>
    <w:rsid w:val="00174391"/>
    <w:rsid w:val="001F1602"/>
    <w:rsid w:val="001F445A"/>
    <w:rsid w:val="00224AFC"/>
    <w:rsid w:val="002656C7"/>
    <w:rsid w:val="002A0B34"/>
    <w:rsid w:val="002C2A1A"/>
    <w:rsid w:val="002F3709"/>
    <w:rsid w:val="002F3F59"/>
    <w:rsid w:val="0031652E"/>
    <w:rsid w:val="00355F34"/>
    <w:rsid w:val="003659BC"/>
    <w:rsid w:val="00380BDF"/>
    <w:rsid w:val="00391839"/>
    <w:rsid w:val="0039296C"/>
    <w:rsid w:val="003B7060"/>
    <w:rsid w:val="003C2B96"/>
    <w:rsid w:val="003C40C3"/>
    <w:rsid w:val="003C7F4E"/>
    <w:rsid w:val="00467C1A"/>
    <w:rsid w:val="00485252"/>
    <w:rsid w:val="00495A26"/>
    <w:rsid w:val="004D5596"/>
    <w:rsid w:val="004E4055"/>
    <w:rsid w:val="004E4A94"/>
    <w:rsid w:val="004F5021"/>
    <w:rsid w:val="0051098A"/>
    <w:rsid w:val="005256B3"/>
    <w:rsid w:val="00525CD6"/>
    <w:rsid w:val="00535DCD"/>
    <w:rsid w:val="00593914"/>
    <w:rsid w:val="00594FA7"/>
    <w:rsid w:val="005A53F5"/>
    <w:rsid w:val="005C1835"/>
    <w:rsid w:val="005F0A30"/>
    <w:rsid w:val="00622CA1"/>
    <w:rsid w:val="00624E3A"/>
    <w:rsid w:val="00657D97"/>
    <w:rsid w:val="00674338"/>
    <w:rsid w:val="00677128"/>
    <w:rsid w:val="006837BE"/>
    <w:rsid w:val="006C4099"/>
    <w:rsid w:val="006C6599"/>
    <w:rsid w:val="006D4061"/>
    <w:rsid w:val="006F3E95"/>
    <w:rsid w:val="0072407E"/>
    <w:rsid w:val="00726AC6"/>
    <w:rsid w:val="00740AF3"/>
    <w:rsid w:val="007627B0"/>
    <w:rsid w:val="0077007B"/>
    <w:rsid w:val="00771C32"/>
    <w:rsid w:val="007A1CE6"/>
    <w:rsid w:val="007A760C"/>
    <w:rsid w:val="007C74FD"/>
    <w:rsid w:val="008359DF"/>
    <w:rsid w:val="008562C0"/>
    <w:rsid w:val="0087340D"/>
    <w:rsid w:val="0087730B"/>
    <w:rsid w:val="00882B07"/>
    <w:rsid w:val="00931EC5"/>
    <w:rsid w:val="00933DE8"/>
    <w:rsid w:val="00934A7B"/>
    <w:rsid w:val="00981A54"/>
    <w:rsid w:val="009879A3"/>
    <w:rsid w:val="009D66C0"/>
    <w:rsid w:val="009E64FE"/>
    <w:rsid w:val="00A10140"/>
    <w:rsid w:val="00A11354"/>
    <w:rsid w:val="00A238A0"/>
    <w:rsid w:val="00A25678"/>
    <w:rsid w:val="00A36E00"/>
    <w:rsid w:val="00A47608"/>
    <w:rsid w:val="00A50235"/>
    <w:rsid w:val="00A56FB6"/>
    <w:rsid w:val="00A72B0D"/>
    <w:rsid w:val="00AA03DE"/>
    <w:rsid w:val="00AA2A31"/>
    <w:rsid w:val="00AA664A"/>
    <w:rsid w:val="00AD4B38"/>
    <w:rsid w:val="00B070AD"/>
    <w:rsid w:val="00B13443"/>
    <w:rsid w:val="00B31D52"/>
    <w:rsid w:val="00B912F9"/>
    <w:rsid w:val="00B94351"/>
    <w:rsid w:val="00BA13DB"/>
    <w:rsid w:val="00BA70BF"/>
    <w:rsid w:val="00BD43EA"/>
    <w:rsid w:val="00C1055C"/>
    <w:rsid w:val="00C345D6"/>
    <w:rsid w:val="00C36832"/>
    <w:rsid w:val="00C377F1"/>
    <w:rsid w:val="00C46A73"/>
    <w:rsid w:val="00C75D19"/>
    <w:rsid w:val="00C836C4"/>
    <w:rsid w:val="00C86274"/>
    <w:rsid w:val="00C928AB"/>
    <w:rsid w:val="00CA3888"/>
    <w:rsid w:val="00CF40F7"/>
    <w:rsid w:val="00D05B7F"/>
    <w:rsid w:val="00D13FE9"/>
    <w:rsid w:val="00D1444C"/>
    <w:rsid w:val="00D14F0B"/>
    <w:rsid w:val="00D33C66"/>
    <w:rsid w:val="00D537BC"/>
    <w:rsid w:val="00D92771"/>
    <w:rsid w:val="00DA16B9"/>
    <w:rsid w:val="00DC14A8"/>
    <w:rsid w:val="00DC273D"/>
    <w:rsid w:val="00E17BDE"/>
    <w:rsid w:val="00E20716"/>
    <w:rsid w:val="00E22303"/>
    <w:rsid w:val="00E30697"/>
    <w:rsid w:val="00E36217"/>
    <w:rsid w:val="00E554E6"/>
    <w:rsid w:val="00E77195"/>
    <w:rsid w:val="00E81BB6"/>
    <w:rsid w:val="00E914E1"/>
    <w:rsid w:val="00EA12BB"/>
    <w:rsid w:val="00ED7217"/>
    <w:rsid w:val="00EF774A"/>
    <w:rsid w:val="00F149D0"/>
    <w:rsid w:val="00F15BF6"/>
    <w:rsid w:val="00F2635C"/>
    <w:rsid w:val="00F5241A"/>
    <w:rsid w:val="00F56DB1"/>
    <w:rsid w:val="00F8320B"/>
    <w:rsid w:val="00FB53B5"/>
    <w:rsid w:val="00FD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BE8423"/>
  <w15:docId w15:val="{AE554B9E-29BC-4EEF-A4FB-1B3678CF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74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273D"/>
    <w:pPr>
      <w:spacing w:before="100" w:beforeAutospacing="1" w:after="100" w:afterAutospacing="1"/>
    </w:pPr>
    <w:rPr>
      <w:rFonts w:ascii="Arial Unicode MS" w:eastAsia="Arial Unicode MS" w:hAnsi="Arial Unicode MS" w:cs="Arial Unicode MS"/>
    </w:rPr>
  </w:style>
  <w:style w:type="character" w:styleId="Hyperlink">
    <w:name w:val="Hyperlink"/>
    <w:rsid w:val="00224AFC"/>
    <w:rPr>
      <w:color w:val="0000FF"/>
      <w:u w:val="single"/>
    </w:rPr>
  </w:style>
  <w:style w:type="paragraph" w:styleId="BodyText">
    <w:name w:val="Body Text"/>
    <w:basedOn w:val="Normal"/>
    <w:link w:val="BodyTextChar"/>
    <w:rsid w:val="00355F34"/>
    <w:pPr>
      <w:spacing w:before="60" w:line="240" w:lineRule="atLeast"/>
      <w:ind w:left="72"/>
    </w:pPr>
    <w:rPr>
      <w:rFonts w:ascii="Arial" w:hAnsi="Arial" w:cs="Arial"/>
      <w:sz w:val="20"/>
      <w:szCs w:val="20"/>
    </w:rPr>
  </w:style>
  <w:style w:type="character" w:customStyle="1" w:styleId="BodyTextChar">
    <w:name w:val="Body Text Char"/>
    <w:basedOn w:val="DefaultParagraphFont"/>
    <w:link w:val="BodyText"/>
    <w:rsid w:val="00355F3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ebrary.com/lib/oculyork/docDetail.action?docID=10166310" TargetMode="External"/><Relationship Id="rId13" Type="http://schemas.openxmlformats.org/officeDocument/2006/relationships/hyperlink" Target="http://www.yorku.ca/secretariat/policies/document.php?document=69" TargetMode="External"/><Relationship Id="rId18" Type="http://schemas.openxmlformats.org/officeDocument/2006/relationships/hyperlink" Target="http://ds.info.yorku.ca/academic-support-accomodations/" TargetMode="External"/><Relationship Id="rId3" Type="http://schemas.openxmlformats.org/officeDocument/2006/relationships/styles" Target="styles.xml"/><Relationship Id="rId21" Type="http://schemas.openxmlformats.org/officeDocument/2006/relationships/hyperlink" Target="http://www.yorku.ca/altexams/" TargetMode="External"/><Relationship Id="rId7" Type="http://schemas.openxmlformats.org/officeDocument/2006/relationships/hyperlink" Target="http://site.ebrary.com/lib/oculyork/docDetail.action?docID=10277389" TargetMode="External"/><Relationship Id="rId12" Type="http://schemas.openxmlformats.org/officeDocument/2006/relationships/hyperlink" Target="http://apps.eso.yorku.ca/apps/adms/deferredexams.nsf" TargetMode="External"/><Relationship Id="rId17" Type="http://schemas.openxmlformats.org/officeDocument/2006/relationships/hyperlink" Target="http://myacademicrecord.students.yorku.ca/grade-reappraisal-policy" TargetMode="External"/><Relationship Id="rId2" Type="http://schemas.openxmlformats.org/officeDocument/2006/relationships/numbering" Target="numbering.xml"/><Relationship Id="rId16" Type="http://schemas.openxmlformats.org/officeDocument/2006/relationships/hyperlink" Target="http://secretariat-policies.info.yorku.ca/policies/limits-on-the-worth-of-examinations-in-the-final-classes-of-a-term-policy/" TargetMode="External"/><Relationship Id="rId20" Type="http://schemas.openxmlformats.org/officeDocument/2006/relationships/hyperlink" Target="https://accessibility.students.yorku.ca/" TargetMode="External"/><Relationship Id="rId1" Type="http://schemas.openxmlformats.org/officeDocument/2006/relationships/customXml" Target="../customXml/item1.xml"/><Relationship Id="rId6" Type="http://schemas.openxmlformats.org/officeDocument/2006/relationships/hyperlink" Target="mailto:nirupama@yorku.ca%20|" TargetMode="External"/><Relationship Id="rId11" Type="http://schemas.openxmlformats.org/officeDocument/2006/relationships/hyperlink" Target="http://registrar.yorku.ca/pdf/attending-physicians-statement.pdf" TargetMode="External"/><Relationship Id="rId5" Type="http://schemas.openxmlformats.org/officeDocument/2006/relationships/webSettings" Target="webSettings.xml"/><Relationship Id="rId15" Type="http://schemas.openxmlformats.org/officeDocument/2006/relationships/hyperlink" Target="http://www.yorku.ca/univsec/policies/document.php?document=86" TargetMode="External"/><Relationship Id="rId23" Type="http://schemas.openxmlformats.org/officeDocument/2006/relationships/theme" Target="theme/theme1.xml"/><Relationship Id="rId10" Type="http://schemas.openxmlformats.org/officeDocument/2006/relationships/hyperlink" Target="http://www.registrar.yorku.ca/pdf/deferred_standing_agreement.pdf" TargetMode="External"/><Relationship Id="rId19" Type="http://schemas.openxmlformats.org/officeDocument/2006/relationships/hyperlink" Target="https://w2prod.sis.yorku.ca/Apps/WebObjects/cdm.woa/wa/regobs" TargetMode="External"/><Relationship Id="rId4" Type="http://schemas.openxmlformats.org/officeDocument/2006/relationships/settings" Target="settings.xml"/><Relationship Id="rId9" Type="http://schemas.openxmlformats.org/officeDocument/2006/relationships/hyperlink" Target="http://myacademicrecord.students.yorku.ca/deferred-standing" TargetMode="External"/><Relationship Id="rId14" Type="http://schemas.openxmlformats.org/officeDocument/2006/relationships/hyperlink" Target="https://spark.library.yorku.ca/academic-integrity-what-is-academic-integr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0759-5A53-4719-8B5A-D2F27B96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Course Instructor/Contact:</vt:lpstr>
    </vt:vector>
  </TitlesOfParts>
  <Company>atkinson</Company>
  <LinksUpToDate>false</LinksUpToDate>
  <CharactersWithSpaces>11881</CharactersWithSpaces>
  <SharedDoc>false</SharedDoc>
  <HLinks>
    <vt:vector size="24" baseType="variant">
      <vt:variant>
        <vt:i4>3407991</vt:i4>
      </vt:variant>
      <vt:variant>
        <vt:i4>9</vt:i4>
      </vt:variant>
      <vt:variant>
        <vt:i4>0</vt:i4>
      </vt:variant>
      <vt:variant>
        <vt:i4>5</vt:i4>
      </vt:variant>
      <vt:variant>
        <vt:lpwstr>http://www.yorku.ca/laps/council/students/documents/APS.pdf</vt:lpwstr>
      </vt:variant>
      <vt:variant>
        <vt:lpwstr/>
      </vt:variant>
      <vt:variant>
        <vt:i4>3014771</vt:i4>
      </vt:variant>
      <vt:variant>
        <vt:i4>6</vt:i4>
      </vt:variant>
      <vt:variant>
        <vt:i4>0</vt:i4>
      </vt:variant>
      <vt:variant>
        <vt:i4>5</vt:i4>
      </vt:variant>
      <vt:variant>
        <vt:lpwstr>http://www.registrar.yorku.ca/pdf/deferred_standing_agreement.pdf</vt:lpwstr>
      </vt:variant>
      <vt:variant>
        <vt:lpwstr/>
      </vt:variant>
      <vt:variant>
        <vt:i4>4259916</vt:i4>
      </vt:variant>
      <vt:variant>
        <vt:i4>3</vt:i4>
      </vt:variant>
      <vt:variant>
        <vt:i4>0</vt:i4>
      </vt:variant>
      <vt:variant>
        <vt:i4>5</vt:i4>
      </vt:variant>
      <vt:variant>
        <vt:lpwstr>http://apps.eso.yorku.ca/apps/adms/deferredexams.nsf</vt:lpwstr>
      </vt:variant>
      <vt:variant>
        <vt:lpwstr/>
      </vt:variant>
      <vt:variant>
        <vt:i4>4259916</vt:i4>
      </vt:variant>
      <vt:variant>
        <vt:i4>0</vt:i4>
      </vt:variant>
      <vt:variant>
        <vt:i4>0</vt:i4>
      </vt:variant>
      <vt:variant>
        <vt:i4>5</vt:i4>
      </vt:variant>
      <vt:variant>
        <vt:lpwstr>http://apps.eso.yorku.ca/apps/adms/deferredexams.nsf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Instructor/Contact:</dc:title>
  <dc:creator>Tony Fattal</dc:creator>
  <cp:lastModifiedBy>nirupama</cp:lastModifiedBy>
  <cp:revision>33</cp:revision>
  <cp:lastPrinted>2014-06-24T12:29:00Z</cp:lastPrinted>
  <dcterms:created xsi:type="dcterms:W3CDTF">2019-10-22T17:36:00Z</dcterms:created>
  <dcterms:modified xsi:type="dcterms:W3CDTF">2019-10-22T20:07:00Z</dcterms:modified>
</cp:coreProperties>
</file>