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5E5" w14:textId="77777777" w:rsidR="00885C5A" w:rsidRPr="00D219CE" w:rsidRDefault="00885C5A" w:rsidP="00885C5A">
      <w:pPr>
        <w:rPr>
          <w:rFonts w:ascii="Garamond" w:hAnsi="Garamond"/>
          <w:lang w:val="en-CA" w:eastAsia="zh-TW"/>
        </w:rPr>
      </w:pPr>
      <w:bookmarkStart w:id="0" w:name="_GoBack"/>
      <w:bookmarkEnd w:id="0"/>
    </w:p>
    <w:p w14:paraId="3593BDCC" w14:textId="77777777" w:rsidR="00885C5A" w:rsidRPr="009C3FCB" w:rsidRDefault="00885C5A" w:rsidP="00885C5A">
      <w:pPr>
        <w:ind w:right="300"/>
        <w:jc w:val="center"/>
        <w:rPr>
          <w:rFonts w:ascii="Garamond" w:hAnsi="Garamond"/>
          <w:b/>
          <w:color w:val="008000"/>
          <w:sz w:val="28"/>
        </w:rPr>
      </w:pPr>
      <w:r w:rsidRPr="009C3FCB">
        <w:rPr>
          <w:rFonts w:ascii="Garamond" w:hAnsi="Garamond"/>
          <w:b/>
          <w:color w:val="008000"/>
          <w:sz w:val="28"/>
        </w:rPr>
        <w:t xml:space="preserve">York University </w:t>
      </w:r>
    </w:p>
    <w:p w14:paraId="7FE4F925" w14:textId="77777777" w:rsidR="00885C5A" w:rsidRPr="009C3FCB" w:rsidRDefault="00885C5A" w:rsidP="00885C5A">
      <w:pPr>
        <w:ind w:right="300"/>
        <w:jc w:val="center"/>
        <w:rPr>
          <w:rFonts w:ascii="Garamond" w:hAnsi="Garamond"/>
          <w:b/>
          <w:color w:val="008000"/>
          <w:sz w:val="28"/>
        </w:rPr>
      </w:pPr>
      <w:r w:rsidRPr="009C3FCB">
        <w:rPr>
          <w:rFonts w:ascii="Garamond" w:hAnsi="Garamond"/>
          <w:b/>
          <w:color w:val="008000"/>
          <w:sz w:val="28"/>
        </w:rPr>
        <w:t xml:space="preserve">Faculty of Liberal </w:t>
      </w:r>
      <w:r>
        <w:rPr>
          <w:rFonts w:ascii="Garamond" w:hAnsi="Garamond"/>
          <w:b/>
          <w:color w:val="008000"/>
          <w:sz w:val="28"/>
        </w:rPr>
        <w:t xml:space="preserve">Arts </w:t>
      </w:r>
      <w:r w:rsidRPr="009C3FCB">
        <w:rPr>
          <w:rFonts w:ascii="Garamond" w:hAnsi="Garamond"/>
          <w:b/>
          <w:color w:val="008000"/>
          <w:sz w:val="28"/>
        </w:rPr>
        <w:t>and Professional Studies</w:t>
      </w:r>
    </w:p>
    <w:p w14:paraId="0E370FEF" w14:textId="77777777" w:rsidR="00885C5A" w:rsidRPr="009C3FCB" w:rsidRDefault="00885C5A" w:rsidP="00885C5A">
      <w:pPr>
        <w:ind w:right="300"/>
        <w:jc w:val="center"/>
        <w:rPr>
          <w:rFonts w:ascii="Garamond" w:hAnsi="Garamond"/>
          <w:b/>
          <w:color w:val="008000"/>
          <w:sz w:val="28"/>
        </w:rPr>
      </w:pPr>
      <w:r w:rsidRPr="009C3FCB">
        <w:rPr>
          <w:rFonts w:ascii="Garamond" w:hAnsi="Garamond"/>
          <w:b/>
          <w:color w:val="008000"/>
          <w:sz w:val="28"/>
        </w:rPr>
        <w:t>School of Administrative Studies</w:t>
      </w:r>
    </w:p>
    <w:p w14:paraId="716AF14E" w14:textId="77777777" w:rsidR="00885C5A" w:rsidRPr="009C3FCB" w:rsidRDefault="00885C5A" w:rsidP="00885C5A">
      <w:pPr>
        <w:ind w:right="300"/>
        <w:jc w:val="center"/>
        <w:rPr>
          <w:rFonts w:ascii="Garamond" w:hAnsi="Garamond"/>
          <w:b/>
          <w:color w:val="008000"/>
          <w:sz w:val="28"/>
          <w:lang w:eastAsia="zh-TW"/>
        </w:rPr>
      </w:pPr>
      <w:r>
        <w:rPr>
          <w:rFonts w:ascii="Garamond" w:hAnsi="Garamond"/>
          <w:b/>
          <w:color w:val="008000"/>
          <w:sz w:val="28"/>
        </w:rPr>
        <w:t>Fall 201</w:t>
      </w:r>
      <w:r>
        <w:rPr>
          <w:rFonts w:ascii="Garamond" w:hAnsi="Garamond" w:hint="eastAsia"/>
          <w:b/>
          <w:color w:val="008000"/>
          <w:sz w:val="28"/>
          <w:lang w:eastAsia="zh-TW"/>
        </w:rPr>
        <w:t>9</w:t>
      </w:r>
    </w:p>
    <w:p w14:paraId="2EB820FE" w14:textId="58A4B84A" w:rsidR="00885C5A" w:rsidRPr="009C3FCB" w:rsidRDefault="00885C5A" w:rsidP="00885C5A">
      <w:pPr>
        <w:ind w:right="300"/>
        <w:jc w:val="center"/>
        <w:rPr>
          <w:rFonts w:ascii="Garamond" w:hAnsi="Garamond"/>
          <w:b/>
          <w:color w:val="008000"/>
          <w:sz w:val="28"/>
        </w:rPr>
      </w:pPr>
      <w:r>
        <w:rPr>
          <w:rFonts w:ascii="Garamond" w:hAnsi="Garamond"/>
          <w:b/>
          <w:color w:val="008000"/>
          <w:sz w:val="28"/>
        </w:rPr>
        <w:t>AP</w:t>
      </w:r>
      <w:r w:rsidRPr="009C3FCB">
        <w:rPr>
          <w:rFonts w:ascii="Garamond" w:hAnsi="Garamond"/>
          <w:b/>
          <w:color w:val="008000"/>
          <w:sz w:val="28"/>
        </w:rPr>
        <w:t xml:space="preserve">/ADMS4900 3.0 </w:t>
      </w:r>
      <w:r>
        <w:rPr>
          <w:rFonts w:ascii="Garamond" w:hAnsi="Garamond"/>
          <w:b/>
          <w:color w:val="008000"/>
          <w:sz w:val="28"/>
        </w:rPr>
        <w:t>F</w:t>
      </w:r>
    </w:p>
    <w:p w14:paraId="68D67A3A" w14:textId="77777777" w:rsidR="00885C5A" w:rsidRPr="009C3FCB" w:rsidRDefault="00885C5A" w:rsidP="00885C5A">
      <w:pPr>
        <w:ind w:right="300"/>
        <w:jc w:val="center"/>
        <w:rPr>
          <w:rFonts w:ascii="Garamond" w:hAnsi="Garamond"/>
          <w:sz w:val="20"/>
        </w:rPr>
      </w:pPr>
      <w:r w:rsidRPr="009C3FCB">
        <w:rPr>
          <w:rFonts w:ascii="Garamond" w:hAnsi="Garamond"/>
          <w:b/>
          <w:color w:val="008000"/>
          <w:sz w:val="28"/>
        </w:rPr>
        <w:t>Management Policy: Part 1</w:t>
      </w:r>
    </w:p>
    <w:p w14:paraId="071BE7A1" w14:textId="77777777" w:rsidR="00885C5A" w:rsidRDefault="00885C5A" w:rsidP="00885C5A">
      <w:pPr>
        <w:rPr>
          <w:rFonts w:ascii="Garamond" w:hAnsi="Garamond"/>
        </w:rPr>
      </w:pPr>
    </w:p>
    <w:p w14:paraId="5491B5D2" w14:textId="77777777" w:rsidR="00885C5A" w:rsidRPr="009C3FCB" w:rsidRDefault="00885C5A" w:rsidP="00885C5A">
      <w:pPr>
        <w:rPr>
          <w:rFonts w:ascii="Garamond" w:hAnsi="Garamond"/>
        </w:rPr>
      </w:pPr>
    </w:p>
    <w:p w14:paraId="74F92B2D" w14:textId="77777777" w:rsidR="00885C5A" w:rsidRPr="009C3FCB" w:rsidRDefault="00885C5A" w:rsidP="00885C5A">
      <w:pPr>
        <w:ind w:right="300"/>
        <w:rPr>
          <w:rFonts w:ascii="Garamond" w:hAnsi="Garamond"/>
          <w:b/>
          <w:color w:val="008000"/>
        </w:rPr>
      </w:pPr>
    </w:p>
    <w:p w14:paraId="15FA6126" w14:textId="77777777" w:rsidR="00885C5A" w:rsidRPr="009C3FCB" w:rsidRDefault="00885C5A" w:rsidP="00885C5A">
      <w:pPr>
        <w:ind w:right="300"/>
        <w:rPr>
          <w:rFonts w:ascii="Garamond" w:hAnsi="Garamond"/>
          <w:sz w:val="20"/>
        </w:rPr>
      </w:pPr>
      <w:r w:rsidRPr="009C3FCB">
        <w:rPr>
          <w:rFonts w:ascii="Garamond" w:hAnsi="Garamond"/>
          <w:b/>
          <w:color w:val="008000"/>
        </w:rPr>
        <w:t xml:space="preserve">Term:  </w:t>
      </w:r>
      <w:r>
        <w:rPr>
          <w:rFonts w:ascii="Garamond" w:hAnsi="Garamond"/>
          <w:b/>
        </w:rPr>
        <w:t>Fall</w:t>
      </w:r>
    </w:p>
    <w:p w14:paraId="416DB5C3" w14:textId="25EE6049" w:rsidR="00885C5A" w:rsidRPr="009C3FCB" w:rsidRDefault="00885C5A" w:rsidP="00885C5A">
      <w:pPr>
        <w:ind w:right="300"/>
        <w:rPr>
          <w:rFonts w:ascii="Garamond" w:hAnsi="Garamond"/>
          <w:sz w:val="20"/>
        </w:rPr>
      </w:pPr>
      <w:r w:rsidRPr="009C3FCB">
        <w:rPr>
          <w:rFonts w:ascii="Garamond" w:hAnsi="Garamond"/>
          <w:b/>
          <w:color w:val="008000"/>
        </w:rPr>
        <w:t>Day:</w:t>
      </w:r>
      <w:r w:rsidRPr="009C3FCB">
        <w:rPr>
          <w:rFonts w:ascii="Garamond" w:hAnsi="Garamond"/>
          <w:b/>
        </w:rPr>
        <w:t xml:space="preserve">  </w:t>
      </w:r>
      <w:r>
        <w:rPr>
          <w:rFonts w:ascii="Garamond" w:hAnsi="Garamond"/>
          <w:b/>
        </w:rPr>
        <w:t>Thursdays</w:t>
      </w:r>
    </w:p>
    <w:p w14:paraId="28E2D435" w14:textId="77777777" w:rsidR="00885C5A" w:rsidRPr="009C3FCB" w:rsidRDefault="00885C5A" w:rsidP="00885C5A">
      <w:pPr>
        <w:ind w:right="300"/>
        <w:rPr>
          <w:rFonts w:ascii="Garamond" w:hAnsi="Garamond"/>
          <w:sz w:val="20"/>
        </w:rPr>
      </w:pPr>
      <w:r w:rsidRPr="009C3FCB">
        <w:rPr>
          <w:rFonts w:ascii="Garamond" w:hAnsi="Garamond"/>
          <w:b/>
          <w:color w:val="008000"/>
        </w:rPr>
        <w:t>Time:</w:t>
      </w:r>
      <w:r w:rsidRPr="009C3FCB">
        <w:rPr>
          <w:rFonts w:ascii="Garamond" w:hAnsi="Garamond"/>
          <w:b/>
        </w:rPr>
        <w:t xml:space="preserve">  </w:t>
      </w:r>
      <w:r>
        <w:rPr>
          <w:rFonts w:ascii="Garamond" w:hAnsi="Garamond"/>
          <w:b/>
        </w:rPr>
        <w:t xml:space="preserve">11:30 – 14:30 </w:t>
      </w:r>
    </w:p>
    <w:p w14:paraId="20F3AAFB" w14:textId="77777777" w:rsidR="00885C5A" w:rsidRPr="009C3FCB" w:rsidRDefault="00885C5A" w:rsidP="00885C5A">
      <w:pPr>
        <w:ind w:right="300"/>
        <w:rPr>
          <w:rFonts w:ascii="Garamond" w:hAnsi="Garamond"/>
          <w:sz w:val="20"/>
        </w:rPr>
      </w:pPr>
      <w:r w:rsidRPr="009C3FCB">
        <w:rPr>
          <w:rFonts w:ascii="Garamond" w:hAnsi="Garamond"/>
          <w:b/>
          <w:color w:val="008000"/>
        </w:rPr>
        <w:t>Location:</w:t>
      </w:r>
      <w:r w:rsidRPr="009C3FCB">
        <w:rPr>
          <w:rFonts w:ascii="Garamond" w:hAnsi="Garamond"/>
          <w:b/>
        </w:rPr>
        <w:t xml:space="preserve">  </w:t>
      </w:r>
      <w:r>
        <w:rPr>
          <w:b/>
        </w:rPr>
        <w:t>HNE 036</w:t>
      </w:r>
    </w:p>
    <w:p w14:paraId="3EF31BBA" w14:textId="77777777" w:rsidR="00885C5A" w:rsidRPr="009C3FCB" w:rsidRDefault="00885C5A" w:rsidP="00885C5A">
      <w:pPr>
        <w:ind w:right="300"/>
        <w:rPr>
          <w:rFonts w:ascii="Garamond" w:hAnsi="Garamond"/>
          <w:b/>
        </w:rPr>
      </w:pPr>
      <w:r w:rsidRPr="009C3FCB">
        <w:rPr>
          <w:rFonts w:ascii="Garamond" w:hAnsi="Garamond"/>
          <w:b/>
          <w:color w:val="008000"/>
        </w:rPr>
        <w:t>Course Director:</w:t>
      </w:r>
      <w:r w:rsidRPr="009C3FCB">
        <w:rPr>
          <w:rFonts w:ascii="Garamond" w:hAnsi="Garamond"/>
          <w:b/>
        </w:rPr>
        <w:t xml:space="preserve">  Prof. </w:t>
      </w:r>
      <w:r>
        <w:rPr>
          <w:rFonts w:ascii="Garamond" w:hAnsi="Garamond"/>
          <w:b/>
        </w:rPr>
        <w:t>Jung-Chin Shen</w:t>
      </w:r>
    </w:p>
    <w:p w14:paraId="0F7B7F6C" w14:textId="77777777" w:rsidR="00885C5A" w:rsidRDefault="00885C5A" w:rsidP="00885C5A">
      <w:pPr>
        <w:ind w:left="1440" w:right="300"/>
        <w:rPr>
          <w:rFonts w:ascii="Garamond" w:hAnsi="Garamond"/>
          <w:b/>
        </w:rPr>
      </w:pPr>
      <w:r w:rsidRPr="009C3FCB">
        <w:rPr>
          <w:rFonts w:ascii="Garamond" w:hAnsi="Garamond"/>
          <w:b/>
        </w:rPr>
        <w:t xml:space="preserve">      Email: </w:t>
      </w:r>
      <w:hyperlink r:id="rId7" w:history="1">
        <w:r w:rsidRPr="00A074B2">
          <w:rPr>
            <w:rStyle w:val="Hyperlink"/>
            <w:b/>
          </w:rPr>
          <w:t>jungchin@gmail.com</w:t>
        </w:r>
      </w:hyperlink>
      <w:r>
        <w:rPr>
          <w:b/>
        </w:rPr>
        <w:t xml:space="preserve"> (preferred)</w:t>
      </w:r>
    </w:p>
    <w:p w14:paraId="0FD40557" w14:textId="77777777" w:rsidR="00885C5A" w:rsidRPr="009C3FCB" w:rsidRDefault="00885C5A" w:rsidP="00885C5A">
      <w:pPr>
        <w:ind w:left="1440" w:right="300"/>
        <w:rPr>
          <w:rFonts w:ascii="Garamond" w:hAnsi="Garamond"/>
          <w:b/>
        </w:rPr>
      </w:pPr>
      <w:r>
        <w:rPr>
          <w:rFonts w:ascii="Garamond" w:hAnsi="Garamond"/>
          <w:b/>
        </w:rPr>
        <w:t xml:space="preserve">      Phone: 736-2100 </w:t>
      </w:r>
      <w:proofErr w:type="spellStart"/>
      <w:r>
        <w:rPr>
          <w:rFonts w:ascii="Garamond" w:hAnsi="Garamond"/>
          <w:b/>
        </w:rPr>
        <w:t>ext</w:t>
      </w:r>
      <w:proofErr w:type="spellEnd"/>
      <w:r>
        <w:rPr>
          <w:rFonts w:ascii="Garamond" w:hAnsi="Garamond"/>
          <w:b/>
        </w:rPr>
        <w:t>: 22494</w:t>
      </w:r>
    </w:p>
    <w:p w14:paraId="53DD896F" w14:textId="77777777" w:rsidR="00885C5A" w:rsidRPr="009C3FCB" w:rsidRDefault="00885C5A" w:rsidP="00885C5A">
      <w:pPr>
        <w:ind w:right="300"/>
        <w:rPr>
          <w:rFonts w:ascii="Garamond" w:hAnsi="Garamond"/>
          <w:sz w:val="20"/>
        </w:rPr>
      </w:pPr>
      <w:r w:rsidRPr="009C3FCB">
        <w:rPr>
          <w:rFonts w:ascii="Garamond" w:hAnsi="Garamond"/>
          <w:b/>
          <w:color w:val="008000"/>
        </w:rPr>
        <w:t>Office Hours:</w:t>
      </w:r>
      <w:r>
        <w:rPr>
          <w:rFonts w:ascii="Garamond" w:hAnsi="Garamond"/>
          <w:b/>
        </w:rPr>
        <w:t xml:space="preserve">  Wednesday 15:00-16:00 RM AK 256</w:t>
      </w:r>
      <w:r w:rsidRPr="009C3FCB">
        <w:rPr>
          <w:rFonts w:ascii="Garamond" w:hAnsi="Garamond"/>
          <w:b/>
        </w:rPr>
        <w:t xml:space="preserve"> or by appointments</w:t>
      </w:r>
    </w:p>
    <w:p w14:paraId="74EE5551" w14:textId="41686B97" w:rsidR="00885C5A" w:rsidRPr="009C3FCB" w:rsidRDefault="00885C5A" w:rsidP="00885C5A">
      <w:pPr>
        <w:ind w:right="300"/>
        <w:rPr>
          <w:rFonts w:ascii="Garamond" w:hAnsi="Garamond"/>
          <w:sz w:val="20"/>
          <w:lang w:eastAsia="zh-TW"/>
        </w:rPr>
      </w:pPr>
      <w:r w:rsidRPr="009C3FCB">
        <w:rPr>
          <w:rFonts w:ascii="Garamond" w:hAnsi="Garamond"/>
          <w:b/>
          <w:color w:val="008000"/>
        </w:rPr>
        <w:t>Start Date:</w:t>
      </w:r>
      <w:r w:rsidRPr="009C3FCB">
        <w:rPr>
          <w:rFonts w:ascii="Garamond" w:hAnsi="Garamond"/>
          <w:b/>
        </w:rPr>
        <w:t xml:space="preserve">  </w:t>
      </w:r>
      <w:r>
        <w:rPr>
          <w:rFonts w:ascii="Garamond" w:hAnsi="Garamond"/>
          <w:b/>
        </w:rPr>
        <w:t>Wednesday</w:t>
      </w:r>
      <w:r w:rsidRPr="009C3FCB">
        <w:rPr>
          <w:rFonts w:ascii="Garamond" w:hAnsi="Garamond"/>
          <w:b/>
        </w:rPr>
        <w:t xml:space="preserve">, </w:t>
      </w:r>
      <w:r>
        <w:rPr>
          <w:rFonts w:ascii="Garamond" w:hAnsi="Garamond"/>
          <w:b/>
        </w:rPr>
        <w:t xml:space="preserve">Sep. </w:t>
      </w:r>
      <w:r w:rsidR="00E11453">
        <w:rPr>
          <w:rFonts w:ascii="Garamond" w:hAnsi="Garamond"/>
          <w:b/>
        </w:rPr>
        <w:t>5</w:t>
      </w:r>
      <w:r>
        <w:rPr>
          <w:rFonts w:ascii="Garamond" w:hAnsi="Garamond"/>
          <w:b/>
        </w:rPr>
        <w:t>, 201</w:t>
      </w:r>
      <w:r>
        <w:rPr>
          <w:rFonts w:ascii="Garamond" w:hAnsi="Garamond" w:hint="eastAsia"/>
          <w:b/>
          <w:lang w:eastAsia="zh-TW"/>
        </w:rPr>
        <w:t>9</w:t>
      </w:r>
    </w:p>
    <w:p w14:paraId="764BF723" w14:textId="77777777" w:rsidR="00885C5A" w:rsidRDefault="00885C5A" w:rsidP="00885C5A">
      <w:pPr>
        <w:rPr>
          <w:rFonts w:ascii="Garamond" w:hAnsi="Garamond"/>
        </w:rPr>
      </w:pPr>
    </w:p>
    <w:p w14:paraId="5B54FD83" w14:textId="77777777" w:rsidR="00885C5A" w:rsidRPr="009C3FCB" w:rsidRDefault="00885C5A" w:rsidP="00885C5A">
      <w:pPr>
        <w:rPr>
          <w:rFonts w:ascii="Garamond" w:hAnsi="Garamond"/>
        </w:rPr>
      </w:pPr>
    </w:p>
    <w:p w14:paraId="668E77E8" w14:textId="77777777" w:rsidR="00885C5A" w:rsidRPr="009C3FCB" w:rsidRDefault="00885C5A" w:rsidP="00885C5A">
      <w:pPr>
        <w:rPr>
          <w:rFonts w:ascii="Garamond" w:hAnsi="Garamond"/>
        </w:rPr>
      </w:pPr>
    </w:p>
    <w:p w14:paraId="029B0003" w14:textId="77777777" w:rsidR="00885C5A" w:rsidRPr="009C3FCB" w:rsidRDefault="00885C5A" w:rsidP="00885C5A">
      <w:pPr>
        <w:keepNext/>
        <w:ind w:right="300"/>
        <w:outlineLvl w:val="0"/>
        <w:rPr>
          <w:rFonts w:ascii="Garamond" w:hAnsi="Garamond"/>
          <w:b/>
          <w:u w:val="single"/>
        </w:rPr>
      </w:pPr>
      <w:r w:rsidRPr="009C3FCB">
        <w:rPr>
          <w:rFonts w:ascii="Garamond" w:hAnsi="Garamond"/>
          <w:b/>
          <w:color w:val="008000"/>
          <w:u w:val="single"/>
        </w:rPr>
        <w:t>COURSE DESCRIPTION</w:t>
      </w:r>
    </w:p>
    <w:p w14:paraId="0F5C28D1" w14:textId="77777777" w:rsidR="00885C5A" w:rsidRPr="009C3FCB" w:rsidRDefault="00885C5A" w:rsidP="00885C5A">
      <w:pPr>
        <w:pStyle w:val="BodyText3"/>
        <w:rPr>
          <w:szCs w:val="24"/>
        </w:rPr>
      </w:pPr>
      <w:r w:rsidRPr="001243AF">
        <w:rPr>
          <w:szCs w:val="24"/>
        </w:rPr>
        <w:t xml:space="preserve">The Management Policy course is designed to expose students to the many facets of strategy which translated to why certain companies outperform their competition and gain sustainable competitive advantage. </w:t>
      </w:r>
      <w:r w:rsidRPr="009C3FCB">
        <w:rPr>
          <w:szCs w:val="24"/>
        </w:rPr>
        <w:t>Strategy and policy identification, formulation, and evaluation are developed through lectures and case discussions. Emphasis is on the integration of Administrative Studies subject areas with which the student has previously become familiar; to provide a framework for the analysis of strategic problems of general management.</w:t>
      </w:r>
    </w:p>
    <w:p w14:paraId="5D969678" w14:textId="77777777" w:rsidR="00885C5A" w:rsidRPr="009C3FCB" w:rsidRDefault="00885C5A" w:rsidP="00885C5A">
      <w:pPr>
        <w:ind w:right="300"/>
        <w:rPr>
          <w:rFonts w:ascii="Garamond" w:hAnsi="Garamond"/>
          <w:sz w:val="20"/>
        </w:rPr>
      </w:pPr>
      <w:r w:rsidRPr="009C3FCB">
        <w:rPr>
          <w:rFonts w:ascii="Garamond" w:hAnsi="Garamond"/>
        </w:rPr>
        <w:t> </w:t>
      </w:r>
    </w:p>
    <w:p w14:paraId="75176171" w14:textId="77777777" w:rsidR="00885C5A" w:rsidRPr="009C3FCB" w:rsidRDefault="00885C5A" w:rsidP="00885C5A">
      <w:pPr>
        <w:ind w:right="300"/>
        <w:rPr>
          <w:rFonts w:ascii="Garamond" w:hAnsi="Garamond"/>
        </w:rPr>
      </w:pPr>
      <w:r w:rsidRPr="009C3FCB">
        <w:rPr>
          <w:rFonts w:ascii="Garamond" w:hAnsi="Garamond"/>
          <w:b/>
          <w:color w:val="008000"/>
          <w:u w:val="single"/>
        </w:rPr>
        <w:t>COURSE OVERVIEW</w:t>
      </w:r>
    </w:p>
    <w:p w14:paraId="1D0222D1" w14:textId="77777777" w:rsidR="00885C5A" w:rsidRPr="009C3FCB" w:rsidRDefault="00885C5A" w:rsidP="00885C5A">
      <w:pPr>
        <w:rPr>
          <w:rFonts w:ascii="Garamond" w:hAnsi="Garamond"/>
        </w:rPr>
      </w:pPr>
      <w:r w:rsidRPr="009C3FCB">
        <w:rPr>
          <w:rFonts w:ascii="Garamond" w:hAnsi="Garamond"/>
        </w:rPr>
        <w:t>This course examines the challenges of the strategic management process - identifying, formulating, evaluating and implementing viable business strategies. The emphasis is on issues that affect the success of the entire organization. As such, we will view the firm as a whole, but we will draw upon, and integrate into our analysis, your understanding of the various functional areas of business and the external factors.</w:t>
      </w:r>
    </w:p>
    <w:p w14:paraId="75FE5BA7" w14:textId="77777777" w:rsidR="00885C5A" w:rsidRPr="009C3FCB" w:rsidRDefault="00885C5A" w:rsidP="00885C5A">
      <w:pPr>
        <w:rPr>
          <w:rFonts w:ascii="Garamond" w:hAnsi="Garamond"/>
        </w:rPr>
      </w:pPr>
      <w:r w:rsidRPr="009C3FCB">
        <w:rPr>
          <w:rFonts w:ascii="Garamond" w:hAnsi="Garamond"/>
        </w:rPr>
        <w:br/>
        <w:t>To increase your competence in managing the strategic process, extensive use of the case study method is employed. This allows us to practice business decision-making skills in simulated management roles. To maximize the learning experience, it is essential that all students be prepared to discuss the assigned cases. Therefore, student participation is essential for the success of this course.</w:t>
      </w:r>
      <w:r w:rsidRPr="009C3FCB">
        <w:rPr>
          <w:rFonts w:ascii="Garamond" w:hAnsi="Garamond"/>
        </w:rPr>
        <w:br/>
      </w:r>
    </w:p>
    <w:p w14:paraId="3A0F0A8F" w14:textId="77777777" w:rsidR="00885C5A" w:rsidRPr="009C3FCB" w:rsidRDefault="00885C5A" w:rsidP="00885C5A">
      <w:pPr>
        <w:rPr>
          <w:rFonts w:ascii="Garamond" w:hAnsi="Garamond"/>
        </w:rPr>
      </w:pPr>
      <w:r w:rsidRPr="009C3FCB">
        <w:rPr>
          <w:rFonts w:ascii="Garamond" w:hAnsi="Garamond"/>
        </w:rPr>
        <w:t xml:space="preserve">In addition to learning about strategic concepts, you can expect to further develop your abilities in sizing up complex business situations and identifying the core problems or issues. </w:t>
      </w:r>
      <w:r w:rsidRPr="009C3FCB">
        <w:rPr>
          <w:rFonts w:ascii="Garamond" w:hAnsi="Garamond"/>
        </w:rPr>
        <w:lastRenderedPageBreak/>
        <w:t xml:space="preserve">You will have the opportunity to analyze qualitative and quantitative data, both internal and external to the firm, and assessing what implications it may hold for </w:t>
      </w:r>
      <w:r w:rsidRPr="009C3FCB">
        <w:rPr>
          <w:rFonts w:ascii="Garamond" w:hAnsi="Garamond"/>
          <w:lang w:eastAsia="ko-KR"/>
        </w:rPr>
        <w:t>a</w:t>
      </w:r>
      <w:r w:rsidRPr="009C3FCB">
        <w:rPr>
          <w:rFonts w:ascii="Garamond" w:hAnsi="Garamond"/>
        </w:rPr>
        <w:t xml:space="preserve"> firm's success. </w:t>
      </w:r>
    </w:p>
    <w:p w14:paraId="6E14D136" w14:textId="77777777" w:rsidR="00885C5A" w:rsidRPr="009C3FCB" w:rsidRDefault="00885C5A" w:rsidP="00885C5A">
      <w:pPr>
        <w:rPr>
          <w:rFonts w:ascii="Garamond" w:hAnsi="Garamond"/>
          <w:b/>
          <w:color w:val="008000"/>
          <w:u w:val="single"/>
        </w:rPr>
      </w:pPr>
      <w:r w:rsidRPr="009C3FCB">
        <w:rPr>
          <w:rFonts w:ascii="Garamond" w:hAnsi="Garamond"/>
        </w:rPr>
        <w:t>Through the case studies, you will learn to identify and evaluate existing and alternative strategies and gain the confidence to recommend specific courses of action. Finally, you will gain an understanding of the issues involved in implementing a change in strategic direction, including addressing the issue of control.</w:t>
      </w:r>
    </w:p>
    <w:p w14:paraId="2FAAE67A" w14:textId="77777777" w:rsidR="00885C5A" w:rsidRDefault="00885C5A" w:rsidP="00885C5A">
      <w:pPr>
        <w:ind w:right="300"/>
        <w:rPr>
          <w:rFonts w:ascii="Garamond" w:hAnsi="Garamond"/>
          <w:sz w:val="20"/>
        </w:rPr>
      </w:pPr>
    </w:p>
    <w:p w14:paraId="4A58927D" w14:textId="77777777" w:rsidR="00885C5A" w:rsidRPr="009C3FCB" w:rsidRDefault="00885C5A" w:rsidP="00885C5A">
      <w:pPr>
        <w:ind w:right="300"/>
        <w:rPr>
          <w:rFonts w:ascii="Garamond" w:hAnsi="Garamond"/>
          <w:sz w:val="20"/>
        </w:rPr>
      </w:pPr>
    </w:p>
    <w:p w14:paraId="42F899C8" w14:textId="77777777" w:rsidR="00885C5A" w:rsidRPr="009C3FCB" w:rsidRDefault="00885C5A" w:rsidP="00885C5A">
      <w:pPr>
        <w:ind w:right="300"/>
        <w:rPr>
          <w:rFonts w:ascii="Garamond" w:hAnsi="Garamond"/>
          <w:sz w:val="20"/>
        </w:rPr>
      </w:pPr>
      <w:r w:rsidRPr="009C3FCB">
        <w:rPr>
          <w:rFonts w:ascii="Garamond" w:hAnsi="Garamond"/>
          <w:b/>
          <w:color w:val="008000"/>
          <w:u w:val="single"/>
        </w:rPr>
        <w:t>PREREQUISITES</w:t>
      </w:r>
      <w:r w:rsidRPr="009C3FCB">
        <w:rPr>
          <w:rFonts w:ascii="Garamond" w:hAnsi="Garamond"/>
          <w:b/>
          <w:color w:val="008000"/>
        </w:rPr>
        <w:t>:</w:t>
      </w:r>
    </w:p>
    <w:p w14:paraId="5630555D"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r>
        <w:rPr>
          <w:rFonts w:ascii="Garamond" w:eastAsia="Cambria" w:hAnsi="Garamond" w:cs="Garamond"/>
        </w:rPr>
        <w:t xml:space="preserve">Prerequisites: 78 credits including AP/ECON 1000 3.00; AP/ECON 1010 3.00 and six credits in management science. Course credit exclusion: None. </w:t>
      </w:r>
    </w:p>
    <w:p w14:paraId="1747A41C" w14:textId="77777777" w:rsidR="00885C5A" w:rsidRPr="005B7452"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sidRPr="009C3FCB">
        <w:rPr>
          <w:rFonts w:ascii="Garamond" w:hAnsi="Garamond"/>
        </w:rPr>
        <w:t>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w:t>
      </w:r>
    </w:p>
    <w:p w14:paraId="326F790D" w14:textId="77777777" w:rsidR="00885C5A" w:rsidRDefault="00885C5A" w:rsidP="00885C5A">
      <w:pPr>
        <w:rPr>
          <w:rFonts w:ascii="Garamond" w:hAnsi="Garamond"/>
        </w:rPr>
      </w:pPr>
    </w:p>
    <w:p w14:paraId="7983A802" w14:textId="77777777" w:rsidR="00885C5A" w:rsidRPr="009C3FCB" w:rsidRDefault="00885C5A" w:rsidP="00885C5A">
      <w:pPr>
        <w:rPr>
          <w:rFonts w:ascii="Garamond" w:hAnsi="Garamond"/>
        </w:rPr>
      </w:pPr>
    </w:p>
    <w:p w14:paraId="4AD14F16" w14:textId="77777777" w:rsidR="00885C5A" w:rsidRPr="009C3FCB" w:rsidRDefault="00885C5A" w:rsidP="00885C5A">
      <w:pPr>
        <w:rPr>
          <w:rFonts w:ascii="Garamond" w:hAnsi="Garamond"/>
        </w:rPr>
      </w:pPr>
      <w:r w:rsidRPr="009C3FCB">
        <w:rPr>
          <w:rFonts w:ascii="Garamond" w:hAnsi="Garamond"/>
          <w:b/>
          <w:color w:val="008000"/>
          <w:u w:val="single"/>
        </w:rPr>
        <w:t>REQUIRED TEXT(S)</w:t>
      </w:r>
    </w:p>
    <w:p w14:paraId="5AD3CA4B"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r>
        <w:rPr>
          <w:rFonts w:ascii="Garamond" w:eastAsia="Cambria" w:hAnsi="Garamond" w:cs="Garamond"/>
        </w:rPr>
        <w:t xml:space="preserve">Jay Barney and William </w:t>
      </w:r>
      <w:proofErr w:type="spellStart"/>
      <w:r>
        <w:rPr>
          <w:rFonts w:ascii="Garamond" w:eastAsia="Cambria" w:hAnsi="Garamond" w:cs="Garamond"/>
        </w:rPr>
        <w:t>Hesterly</w:t>
      </w:r>
      <w:proofErr w:type="spellEnd"/>
      <w:r>
        <w:rPr>
          <w:rFonts w:ascii="Garamond" w:eastAsia="Cambria" w:hAnsi="Garamond" w:cs="Garamond"/>
        </w:rPr>
        <w:t>, Strategic Management &amp; Competitive Advantage: Concepts and Cases, 6</w:t>
      </w:r>
      <w:r w:rsidRPr="00075846">
        <w:rPr>
          <w:rFonts w:ascii="Garamond" w:eastAsia="Cambria" w:hAnsi="Garamond" w:cs="Garamond"/>
          <w:vertAlign w:val="superscript"/>
        </w:rPr>
        <w:t>th</w:t>
      </w:r>
      <w:r>
        <w:rPr>
          <w:rFonts w:ascii="Garamond" w:eastAsia="Cambria" w:hAnsi="Garamond" w:cs="Garamond"/>
        </w:rPr>
        <w:t xml:space="preserve"> ed. Pearson.</w:t>
      </w:r>
    </w:p>
    <w:p w14:paraId="0A048E25"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p>
    <w:p w14:paraId="6BCDCE52" w14:textId="77777777" w:rsidR="00885C5A" w:rsidRDefault="00885C5A" w:rsidP="00885C5A">
      <w:pPr>
        <w:rPr>
          <w:rFonts w:ascii="Garamond" w:hAnsi="Garamond"/>
        </w:rPr>
      </w:pPr>
      <w:r>
        <w:rPr>
          <w:rFonts w:ascii="Garamond" w:hAnsi="Garamond"/>
        </w:rPr>
        <w:t xml:space="preserve">Please order the following cases from Ivey Publishing, Ivey School of Business: </w:t>
      </w:r>
    </w:p>
    <w:p w14:paraId="5171186C" w14:textId="77777777" w:rsidR="00885C5A" w:rsidRPr="007C4E7C" w:rsidRDefault="00885C5A" w:rsidP="00885C5A">
      <w:pPr>
        <w:pStyle w:val="ListParagraph"/>
        <w:numPr>
          <w:ilvl w:val="0"/>
          <w:numId w:val="6"/>
        </w:numPr>
        <w:rPr>
          <w:rFonts w:ascii="Garamond" w:hAnsi="Garamond"/>
          <w:b/>
          <w:color w:val="000000"/>
        </w:rPr>
      </w:pPr>
      <w:r w:rsidRPr="007C4E7C">
        <w:rPr>
          <w:rFonts w:ascii="Garamond" w:hAnsi="Garamond"/>
          <w:b/>
          <w:color w:val="000000"/>
        </w:rPr>
        <w:t>Loblaw Companies Limited (</w:t>
      </w:r>
      <w:r w:rsidRPr="007C4E7C">
        <w:rPr>
          <w:b/>
        </w:rPr>
        <w:t>Product Number: 9B04M082)</w:t>
      </w:r>
      <w:r w:rsidRPr="007C4E7C">
        <w:rPr>
          <w:rFonts w:ascii="Garamond" w:hAnsi="Garamond"/>
          <w:b/>
          <w:color w:val="000000"/>
        </w:rPr>
        <w:t xml:space="preserve">, </w:t>
      </w:r>
    </w:p>
    <w:p w14:paraId="7AC2D227" w14:textId="77777777" w:rsidR="00885C5A" w:rsidRPr="007C4E7C" w:rsidRDefault="00885C5A" w:rsidP="00885C5A">
      <w:pPr>
        <w:pStyle w:val="ListParagraph"/>
        <w:numPr>
          <w:ilvl w:val="0"/>
          <w:numId w:val="6"/>
        </w:numPr>
        <w:rPr>
          <w:rFonts w:ascii="Garamond" w:hAnsi="Garamond"/>
          <w:b/>
          <w:color w:val="000000"/>
        </w:rPr>
      </w:pPr>
      <w:proofErr w:type="spellStart"/>
      <w:r w:rsidRPr="007C4E7C">
        <w:rPr>
          <w:rFonts w:ascii="Garamond" w:hAnsi="Garamond"/>
          <w:b/>
          <w:color w:val="000000"/>
        </w:rPr>
        <w:t>Majestica</w:t>
      </w:r>
      <w:proofErr w:type="spellEnd"/>
      <w:r w:rsidRPr="007C4E7C">
        <w:rPr>
          <w:rFonts w:ascii="Garamond" w:hAnsi="Garamond"/>
          <w:b/>
          <w:color w:val="000000"/>
        </w:rPr>
        <w:t xml:space="preserve"> Hotel in Shanghai (</w:t>
      </w:r>
      <w:r w:rsidRPr="007C4E7C">
        <w:rPr>
          <w:b/>
        </w:rPr>
        <w:t>Product Number: 9B05M035)</w:t>
      </w:r>
      <w:r w:rsidRPr="007C4E7C">
        <w:rPr>
          <w:rFonts w:ascii="Garamond" w:hAnsi="Garamond"/>
          <w:b/>
          <w:color w:val="000000"/>
        </w:rPr>
        <w:t xml:space="preserve">, </w:t>
      </w:r>
    </w:p>
    <w:p w14:paraId="1F052A17" w14:textId="77777777" w:rsidR="00885C5A" w:rsidRPr="007C4E7C" w:rsidRDefault="00885C5A" w:rsidP="00885C5A">
      <w:pPr>
        <w:pStyle w:val="ListParagraph"/>
        <w:numPr>
          <w:ilvl w:val="0"/>
          <w:numId w:val="6"/>
        </w:numPr>
        <w:rPr>
          <w:rFonts w:ascii="Garamond" w:hAnsi="Garamond"/>
          <w:b/>
          <w:color w:val="000000"/>
        </w:rPr>
      </w:pPr>
      <w:r w:rsidRPr="007C4E7C">
        <w:rPr>
          <w:rFonts w:ascii="Garamond" w:hAnsi="Garamond"/>
          <w:b/>
          <w:color w:val="000000"/>
        </w:rPr>
        <w:t>IMAX: Larger Than Life (</w:t>
      </w:r>
      <w:r w:rsidRPr="007C4E7C">
        <w:rPr>
          <w:b/>
        </w:rPr>
        <w:t>Product Number: 9B09M019)</w:t>
      </w:r>
      <w:r w:rsidRPr="007C4E7C">
        <w:rPr>
          <w:rFonts w:ascii="Garamond" w:hAnsi="Garamond"/>
          <w:b/>
          <w:color w:val="000000"/>
        </w:rPr>
        <w:t xml:space="preserve">, </w:t>
      </w:r>
    </w:p>
    <w:p w14:paraId="242C7B04" w14:textId="77777777" w:rsidR="00885C5A" w:rsidRPr="007C4E7C" w:rsidRDefault="00885C5A" w:rsidP="00885C5A">
      <w:pPr>
        <w:pStyle w:val="ListParagraph"/>
        <w:numPr>
          <w:ilvl w:val="0"/>
          <w:numId w:val="6"/>
        </w:numPr>
        <w:rPr>
          <w:rFonts w:ascii="Garamond" w:hAnsi="Garamond"/>
          <w:b/>
          <w:color w:val="000000"/>
        </w:rPr>
      </w:pPr>
      <w:r w:rsidRPr="007C4E7C">
        <w:rPr>
          <w:rFonts w:ascii="Garamond" w:hAnsi="Garamond"/>
          <w:b/>
          <w:color w:val="000000"/>
        </w:rPr>
        <w:t>TLO Developers: Strategic Options (</w:t>
      </w:r>
      <w:r w:rsidRPr="007C4E7C">
        <w:rPr>
          <w:b/>
        </w:rPr>
        <w:t>Product Number: 9B18M156),</w:t>
      </w:r>
      <w:r w:rsidRPr="007C4E7C">
        <w:rPr>
          <w:rFonts w:ascii="Garamond" w:hAnsi="Garamond"/>
          <w:b/>
          <w:color w:val="000000"/>
        </w:rPr>
        <w:t xml:space="preserve"> </w:t>
      </w:r>
    </w:p>
    <w:p w14:paraId="597806F1" w14:textId="77777777" w:rsidR="00885C5A" w:rsidRPr="007C4E7C" w:rsidRDefault="00885C5A" w:rsidP="00885C5A">
      <w:pPr>
        <w:pStyle w:val="ListParagraph"/>
        <w:numPr>
          <w:ilvl w:val="0"/>
          <w:numId w:val="6"/>
        </w:numPr>
        <w:rPr>
          <w:rFonts w:ascii="Garamond" w:hAnsi="Garamond"/>
          <w:b/>
          <w:color w:val="000000"/>
        </w:rPr>
      </w:pPr>
      <w:r w:rsidRPr="007C4E7C">
        <w:rPr>
          <w:rFonts w:ascii="Garamond" w:hAnsi="Garamond"/>
          <w:b/>
          <w:color w:val="000000"/>
        </w:rPr>
        <w:t>Victoria Heavy Equipment Limited (</w:t>
      </w:r>
      <w:r w:rsidRPr="007C4E7C">
        <w:rPr>
          <w:b/>
        </w:rPr>
        <w:t>Product Number: 9B08M037)</w:t>
      </w:r>
      <w:r w:rsidRPr="007C4E7C">
        <w:rPr>
          <w:rFonts w:ascii="Garamond" w:hAnsi="Garamond"/>
          <w:b/>
          <w:color w:val="000000"/>
        </w:rPr>
        <w:t xml:space="preserve">, </w:t>
      </w:r>
    </w:p>
    <w:p w14:paraId="6CAF381F" w14:textId="77777777" w:rsidR="00885C5A" w:rsidRPr="007C4E7C" w:rsidRDefault="00885C5A" w:rsidP="00885C5A">
      <w:pPr>
        <w:pStyle w:val="ListParagraph"/>
        <w:numPr>
          <w:ilvl w:val="0"/>
          <w:numId w:val="6"/>
        </w:numPr>
        <w:rPr>
          <w:rFonts w:ascii="Garamond" w:hAnsi="Garamond"/>
          <w:b/>
        </w:rPr>
      </w:pPr>
      <w:r w:rsidRPr="007C4E7C">
        <w:rPr>
          <w:rFonts w:ascii="Garamond" w:hAnsi="Garamond"/>
          <w:b/>
          <w:color w:val="000000"/>
        </w:rPr>
        <w:t>Vincor and the New World of Wine (</w:t>
      </w:r>
      <w:r w:rsidRPr="007C4E7C">
        <w:rPr>
          <w:b/>
        </w:rPr>
        <w:t>Product Number: 9B04M001).</w:t>
      </w:r>
    </w:p>
    <w:p w14:paraId="1908DEAC" w14:textId="77777777" w:rsidR="00885C5A" w:rsidRPr="009C3FCB" w:rsidRDefault="00885C5A" w:rsidP="00885C5A">
      <w:pPr>
        <w:rPr>
          <w:rFonts w:ascii="Garamond" w:hAnsi="Garamond"/>
        </w:rPr>
      </w:pPr>
    </w:p>
    <w:p w14:paraId="0453250F" w14:textId="77777777" w:rsidR="00885C5A" w:rsidRPr="009C3FCB" w:rsidRDefault="00885C5A" w:rsidP="00885C5A">
      <w:pPr>
        <w:rPr>
          <w:rFonts w:ascii="Garamond" w:hAnsi="Garamond"/>
        </w:rPr>
      </w:pPr>
      <w:r w:rsidRPr="009C3FCB">
        <w:rPr>
          <w:rFonts w:ascii="Garamond" w:hAnsi="Garamond"/>
        </w:rPr>
        <w:t>Recommended readings:</w:t>
      </w:r>
    </w:p>
    <w:p w14:paraId="04C16940"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hAnsi="Garamond"/>
        </w:rPr>
        <w:t>The Economist; Fortune</w:t>
      </w:r>
      <w:r w:rsidRPr="009C3FCB">
        <w:rPr>
          <w:rFonts w:ascii="Garamond" w:hAnsi="Garamond"/>
        </w:rPr>
        <w:t>; Harvard Business Review; Sloan Management Review; California Management Revie</w:t>
      </w:r>
      <w:r>
        <w:rPr>
          <w:rFonts w:ascii="Garamond" w:hAnsi="Garamond"/>
        </w:rPr>
        <w:t>w</w:t>
      </w:r>
    </w:p>
    <w:p w14:paraId="0AEF6397"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p>
    <w:p w14:paraId="1CCC5932"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p>
    <w:p w14:paraId="668695A0"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COURSE EVALUATION</w:t>
      </w:r>
      <w:r>
        <w:rPr>
          <w:rFonts w:ascii="Garamond" w:eastAsia="Cambria" w:hAnsi="Garamond" w:cs="Garamond"/>
        </w:rPr>
        <w:t xml:space="preserve"> </w:t>
      </w:r>
    </w:p>
    <w:p w14:paraId="5426F962"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Midterm: 25% </w:t>
      </w:r>
    </w:p>
    <w:p w14:paraId="763A11C5"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r>
        <w:rPr>
          <w:rFonts w:ascii="Garamond" w:eastAsia="Cambria" w:hAnsi="Garamond" w:cs="Garamond"/>
        </w:rPr>
        <w:t>Group Work:</w:t>
      </w:r>
    </w:p>
    <w:p w14:paraId="2CC8A55C"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r>
        <w:rPr>
          <w:rFonts w:ascii="Garamond" w:eastAsia="Cambria" w:hAnsi="Garamond" w:cs="Garamond"/>
        </w:rPr>
        <w:tab/>
        <w:t>- Session summary 5%</w:t>
      </w:r>
    </w:p>
    <w:p w14:paraId="287C7864" w14:textId="77777777" w:rsidR="00885C5A" w:rsidRPr="000D267C"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r w:rsidRPr="000D267C">
        <w:rPr>
          <w:rFonts w:ascii="Garamond" w:eastAsia="Cambria" w:hAnsi="Garamond" w:cs="Garamond"/>
        </w:rPr>
        <w:tab/>
        <w:t>- Group case</w:t>
      </w:r>
      <w:r>
        <w:rPr>
          <w:rFonts w:ascii="Garamond" w:eastAsia="Cambria" w:hAnsi="Garamond" w:cs="Garamond"/>
        </w:rPr>
        <w:t xml:space="preserve"> presentation 30%</w:t>
      </w:r>
    </w:p>
    <w:p w14:paraId="4A23501F"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Final Exam: 20% </w:t>
      </w:r>
    </w:p>
    <w:p w14:paraId="47C58D27"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Class Participation: 20% </w:t>
      </w:r>
    </w:p>
    <w:p w14:paraId="00C4ED7C"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1DD75922"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FORMAT OF THE COURSE </w:t>
      </w:r>
    </w:p>
    <w:p w14:paraId="698331D6"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Each session is of a three-hour duration. In the early stage of the course, the role of the instructor is as a lecturer to help students make sense of the material. As the time goes by, the role of the instructor will shift to facilitate class discussions. There are assigned chapters </w:t>
      </w:r>
      <w:r>
        <w:rPr>
          <w:rFonts w:ascii="Garamond" w:eastAsia="Cambria" w:hAnsi="Garamond" w:cs="Garamond"/>
        </w:rPr>
        <w:lastRenderedPageBreak/>
        <w:t xml:space="preserve">and a case in each session. In the first half of the session, we will mainly focus on the assigned chapters. In the second half of the session, we will focus on the cases and apply relevant theories to make sense of case situations. Moreover, this is a highly interactive course in which students are required to participate in </w:t>
      </w:r>
      <w:r>
        <w:rPr>
          <w:rFonts w:ascii="Garamond" w:eastAsia="Cambria" w:hAnsi="Garamond" w:cs="Garamond"/>
          <w:b/>
          <w:bCs/>
        </w:rPr>
        <w:t>ALL</w:t>
      </w:r>
      <w:r>
        <w:rPr>
          <w:rFonts w:ascii="Garamond" w:eastAsia="Cambria" w:hAnsi="Garamond" w:cs="Garamond"/>
        </w:rPr>
        <w:t xml:space="preserve"> class activities and exercises.  </w:t>
      </w:r>
    </w:p>
    <w:p w14:paraId="691BC4D4"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 </w:t>
      </w:r>
    </w:p>
    <w:p w14:paraId="695AF8B1"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MID-TERM EXAM </w:t>
      </w:r>
    </w:p>
    <w:p w14:paraId="62038BEB" w14:textId="77777777" w:rsidR="00885C5A" w:rsidRPr="00DD4D64" w:rsidRDefault="00885C5A" w:rsidP="00885C5A">
      <w:pPr>
        <w:rPr>
          <w:rFonts w:eastAsia="Times New Roman"/>
          <w:lang w:val="en-CA" w:eastAsia="zh-TW"/>
        </w:rPr>
      </w:pPr>
      <w:r>
        <w:rPr>
          <w:rFonts w:ascii="Garamond" w:eastAsia="Cambria" w:hAnsi="Garamond" w:cs="Garamond"/>
        </w:rPr>
        <w:t xml:space="preserve">The mid-term exam is weighted 25% of your final grade. It is a close-book, 2-hour exam. The purpose is to examine your knowledge regarding the course materials (Chapters 1 to 6 and 8 </w:t>
      </w:r>
      <w:r w:rsidRPr="00DD4D64">
        <w:rPr>
          <w:rFonts w:ascii="Helvetica Neue" w:eastAsia="Times New Roman" w:hAnsi="Helvetica Neue"/>
          <w:sz w:val="21"/>
          <w:szCs w:val="21"/>
          <w:shd w:val="clear" w:color="auto" w:fill="FFFFFF"/>
          <w:lang w:val="en-CA" w:eastAsia="zh-TW"/>
        </w:rPr>
        <w:t>mission-tw.com</w:t>
      </w:r>
    </w:p>
    <w:p w14:paraId="3D1BAC9C"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in the text book) and the instructor’s lectures. The exam consists of two parts – multiple-choice questions and short essay questions. </w:t>
      </w:r>
    </w:p>
    <w:p w14:paraId="69B9A846"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 </w:t>
      </w:r>
    </w:p>
    <w:p w14:paraId="127969D6"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GROUP WORK </w:t>
      </w:r>
    </w:p>
    <w:p w14:paraId="56DDF981"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This course puts great emphasis on group work (35%) since group work is a contemporary work design in the real business world. It is expected to have six groups in the class. Accordingly, students will form a group of approximate 5-6 members (names and student numbers of group members are to be submitted no later than Session 2), depending upon the size of the class. Please be advised that each group member is responsible for the group process and dynamics. Instructor will be involved in group issues only if necessary. In addition, students are not allowed to switch groups after the groups are formed.   </w:t>
      </w:r>
    </w:p>
    <w:p w14:paraId="1CB99DA3"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17E12C8A"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There are two components of group work.  </w:t>
      </w:r>
    </w:p>
    <w:p w14:paraId="3476780F"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3FE8ADB1"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Session summary (5%): The purpose of this exercise to provide you with an opportunity to share the responsibility of class learning. Specifically, each group will take turns to summarize the lecture materials and discussion in the end of each session. Starting from Session 3 (after the formation of groups being finalized), the instructor will randomly ask one of groups to take the responsibility to orally summarize the lecture and discussion. The 5% will be evaluated based on the quality and completeness of the summary. The focus on your summary should be on what have been discussed in the lecture that are not on slides. Only group members who present at the time when the group is asked to do the summary will get the credits. In other words, group members who do not present in the class at that time will receive no credits for this component. </w:t>
      </w:r>
    </w:p>
    <w:p w14:paraId="5C5C3BC3"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596D8739"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Group presentation (30%; where 25% for presentation and 5% for Q&amp;As): The purpose of the group presentation is to help students to develop case analysis and presentation skills. Each group will be randomly assigned one of two cases. Each group, acting as a </w:t>
      </w:r>
      <w:r>
        <w:rPr>
          <w:rFonts w:ascii="Garamond" w:eastAsia="Cambria" w:hAnsi="Garamond" w:cs="Garamond"/>
          <w:i/>
          <w:iCs/>
        </w:rPr>
        <w:t>consulting team</w:t>
      </w:r>
      <w:r>
        <w:rPr>
          <w:rFonts w:ascii="Garamond" w:eastAsia="Cambria" w:hAnsi="Garamond" w:cs="Garamond"/>
        </w:rPr>
        <w:t xml:space="preserve">, will do the case analysis. On Sessions 10 and 11, each group will do a 40-minute presentation (30-minute presentation and 10-minute Q&amp;As) to the class. There is no required format for the presentations. Clarity and creativity are keys. As you are assigned to a case, your analysis should be </w:t>
      </w:r>
      <w:r>
        <w:rPr>
          <w:rFonts w:ascii="Garamond" w:eastAsia="Cambria" w:hAnsi="Garamond" w:cs="Garamond"/>
          <w:b/>
          <w:bCs/>
        </w:rPr>
        <w:t>limited</w:t>
      </w:r>
      <w:r>
        <w:rPr>
          <w:rFonts w:ascii="Garamond" w:eastAsia="Cambria" w:hAnsi="Garamond" w:cs="Garamond"/>
        </w:rPr>
        <w:t xml:space="preserve"> to the case materials. No additional research is necessary nor recommended. By one day prior to your presentation, your group is </w:t>
      </w:r>
      <w:r>
        <w:rPr>
          <w:rFonts w:ascii="Garamond" w:eastAsia="Cambria" w:hAnsi="Garamond" w:cs="Garamond"/>
          <w:b/>
          <w:bCs/>
        </w:rPr>
        <w:t>required</w:t>
      </w:r>
      <w:r>
        <w:rPr>
          <w:rFonts w:ascii="Garamond" w:eastAsia="Cambria" w:hAnsi="Garamond" w:cs="Garamond"/>
        </w:rPr>
        <w:t xml:space="preserve"> to give the instructor the outline of your presentation (no required format). </w:t>
      </w:r>
      <w:r>
        <w:rPr>
          <w:rFonts w:ascii="Garamond" w:eastAsia="Cambria" w:hAnsi="Garamond" w:cs="Garamond"/>
          <w:b/>
          <w:bCs/>
        </w:rPr>
        <w:t xml:space="preserve"> </w:t>
      </w:r>
    </w:p>
    <w:p w14:paraId="59E97850"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6CB97066"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2119E301"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Words for the Presenting Groups for the Second Group Presentation </w:t>
      </w:r>
    </w:p>
    <w:p w14:paraId="79267134"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Your presentation can be as creative as you’d like to. In the presentation, you basically need </w:t>
      </w:r>
      <w:r>
        <w:rPr>
          <w:rFonts w:ascii="Garamond" w:eastAsia="Cambria" w:hAnsi="Garamond" w:cs="Garamond"/>
        </w:rPr>
        <w:lastRenderedPageBreak/>
        <w:t xml:space="preserve">to cover the following topics. </w:t>
      </w:r>
    </w:p>
    <w:p w14:paraId="52D1E1E8"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1.</w:t>
      </w:r>
      <w:r>
        <w:rPr>
          <w:rFonts w:ascii="Arial" w:eastAsia="Cambria" w:hAnsi="Arial" w:cs="Arial"/>
        </w:rPr>
        <w:t xml:space="preserve"> </w:t>
      </w:r>
      <w:r>
        <w:rPr>
          <w:rFonts w:ascii="Garamond" w:eastAsia="Cambria" w:hAnsi="Garamond" w:cs="Garamond"/>
        </w:rPr>
        <w:t xml:space="preserve">Issue identification (what are the issues) </w:t>
      </w:r>
    </w:p>
    <w:p w14:paraId="58D47199"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2.</w:t>
      </w:r>
      <w:r>
        <w:rPr>
          <w:rFonts w:ascii="Arial" w:eastAsia="Cambria" w:hAnsi="Arial" w:cs="Arial"/>
        </w:rPr>
        <w:t xml:space="preserve"> </w:t>
      </w:r>
      <w:r>
        <w:rPr>
          <w:rFonts w:ascii="Garamond" w:eastAsia="Cambria" w:hAnsi="Garamond" w:cs="Garamond"/>
        </w:rPr>
        <w:t xml:space="preserve">Issue analysis (why those are issues) </w:t>
      </w:r>
    </w:p>
    <w:p w14:paraId="6916DF22"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3.</w:t>
      </w:r>
      <w:r>
        <w:rPr>
          <w:rFonts w:ascii="Arial" w:eastAsia="Cambria" w:hAnsi="Arial" w:cs="Arial"/>
        </w:rPr>
        <w:t xml:space="preserve"> </w:t>
      </w:r>
      <w:r>
        <w:rPr>
          <w:rFonts w:ascii="Garamond" w:eastAsia="Cambria" w:hAnsi="Garamond" w:cs="Garamond"/>
        </w:rPr>
        <w:t xml:space="preserve">Recommendations/Solutions </w:t>
      </w:r>
    </w:p>
    <w:p w14:paraId="2D7B126A"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4.</w:t>
      </w:r>
      <w:r>
        <w:rPr>
          <w:rFonts w:ascii="Arial" w:eastAsia="Cambria" w:hAnsi="Arial" w:cs="Arial"/>
        </w:rPr>
        <w:t xml:space="preserve"> </w:t>
      </w:r>
      <w:r>
        <w:rPr>
          <w:rFonts w:ascii="Garamond" w:eastAsia="Cambria" w:hAnsi="Garamond" w:cs="Garamond"/>
        </w:rPr>
        <w:t xml:space="preserve">Implementation/Action </w:t>
      </w:r>
    </w:p>
    <w:p w14:paraId="657E3809"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Please let me know in advance if you need any equipment assistance.  </w:t>
      </w:r>
    </w:p>
    <w:p w14:paraId="36388EB5"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32C77CA3"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Words for Audience </w:t>
      </w:r>
    </w:p>
    <w:p w14:paraId="2A054C9D"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rPr>
      </w:pPr>
      <w:r>
        <w:rPr>
          <w:rFonts w:ascii="Garamond" w:eastAsia="Cambria" w:hAnsi="Garamond" w:cs="Garamond"/>
        </w:rPr>
        <w:t xml:space="preserve">To be a good audience, you need to listen to the presentation closely and read the case material in advance. By doing so, you will find that you can learn a great deal from the presenting groups. You will be invited to ask any questions you may have. Keep in mind that your questions need to be constructive and relevant to the presentation and course materials. </w:t>
      </w:r>
    </w:p>
    <w:p w14:paraId="2858DCE2"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p>
    <w:p w14:paraId="741E8644"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CLASS PARTICIPATION </w:t>
      </w:r>
    </w:p>
    <w:p w14:paraId="5211D96F"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The quality of course is the responsibility of both the instructor and students. Class participation is essential for learning processes. Class participation is weighted 20% of your final grade. </w:t>
      </w:r>
      <w:r>
        <w:rPr>
          <w:rFonts w:ascii="Garamond" w:eastAsia="Cambria" w:hAnsi="Garamond" w:cs="Garamond"/>
          <w:b/>
          <w:bCs/>
        </w:rPr>
        <w:t>Class participation is not about attendance, but rather your contribution to class discussion.</w:t>
      </w:r>
      <w:r>
        <w:rPr>
          <w:rFonts w:ascii="Garamond" w:eastAsia="Cambria" w:hAnsi="Garamond" w:cs="Garamond"/>
        </w:rPr>
        <w:t xml:space="preserve"> Thus, it is highly likely that students who attend the class each week without any participation record may fail this grade component.  </w:t>
      </w:r>
    </w:p>
    <w:p w14:paraId="11CF658C"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5C7766C0"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Specifically, the course puts great emphasis on discussion of the course materials. Therefore, your input is greatly appreciated.  Indeed, past students have pointed out that they gained great benefits from the class participation in ADMS 4900. In order to actively participate in discussions, you are recommended to read the materials in advance.  Class participation is evaluated on a regular basis.  </w:t>
      </w:r>
    </w:p>
    <w:p w14:paraId="6BADCB1C"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The instructor will evaluate students’ participation based on quantity and quality.  Good quality participation is one that can stimulate in-depth, meaningful discussion. On the other hand, a repetitive comment or simply summary of the materials would be considered as the modest participation. If students have any difficulty in participating in discussion, they should contact the instructor as soon as possible to discuss how to help them to engage in the class discussion. </w:t>
      </w:r>
    </w:p>
    <w:p w14:paraId="0555D894"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49624C5A"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Your participation is evaluated on a regular basis, including lecture and case discussion, but the emphasis is on case discussion. There are 7 sessions (starting Session 2) in which students have opportunities to participate in class discussion. In each session, each student will get points according to his/her participation in both lecture and case discussions relative to the class average.  </w:t>
      </w:r>
    </w:p>
    <w:p w14:paraId="5B180770"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 </w:t>
      </w:r>
    </w:p>
    <w:p w14:paraId="43E23F5C"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FINAL EXAM</w:t>
      </w:r>
      <w:r>
        <w:rPr>
          <w:rFonts w:ascii="Garamond" w:eastAsia="Cambria" w:hAnsi="Garamond" w:cs="Garamond"/>
        </w:rPr>
        <w:t xml:space="preserve"> </w:t>
      </w:r>
    </w:p>
    <w:p w14:paraId="59A586EF"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rPr>
        <w:t xml:space="preserve">Final exam, 20%, will be a close-book, 3-hour exam. Students are permitted to bring notes up to 10 pages. The exam is a case analysis in which students will be given a copy of a case at the exam and are required to apply ALL materials we discuss in the class to analyze the case and make recommendations. </w:t>
      </w:r>
    </w:p>
    <w:p w14:paraId="3E3668D9"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 </w:t>
      </w:r>
    </w:p>
    <w:p w14:paraId="4861277F" w14:textId="77777777" w:rsidR="00885C5A" w:rsidRDefault="00885C5A" w:rsidP="00885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rPr>
      </w:pPr>
      <w:r>
        <w:rPr>
          <w:rFonts w:ascii="Garamond" w:eastAsia="Cambria" w:hAnsi="Garamond" w:cs="Garamond"/>
          <w:b/>
          <w:bCs/>
        </w:rPr>
        <w:t xml:space="preserve"> </w:t>
      </w:r>
    </w:p>
    <w:p w14:paraId="523504BC" w14:textId="77777777" w:rsidR="00885C5A" w:rsidRPr="009C3FCB" w:rsidRDefault="00885C5A" w:rsidP="00885C5A">
      <w:pPr>
        <w:rPr>
          <w:rFonts w:ascii="Garamond" w:hAnsi="Garamond"/>
          <w:b/>
          <w:color w:val="008000"/>
          <w:u w:val="single"/>
        </w:rPr>
      </w:pPr>
    </w:p>
    <w:p w14:paraId="570372B8" w14:textId="77777777" w:rsidR="00885C5A" w:rsidRDefault="00885C5A" w:rsidP="00885C5A">
      <w:pPr>
        <w:rPr>
          <w:rFonts w:ascii="Garamond" w:hAnsi="Garamond"/>
          <w:b/>
          <w:color w:val="008000"/>
          <w:u w:val="single"/>
        </w:rPr>
      </w:pPr>
      <w:r w:rsidRPr="009C3FCB">
        <w:rPr>
          <w:rFonts w:ascii="Garamond" w:hAnsi="Garamond"/>
          <w:b/>
          <w:color w:val="008000"/>
          <w:u w:val="single"/>
        </w:rPr>
        <w:t>COURSE OUTLINE</w:t>
      </w:r>
    </w:p>
    <w:p w14:paraId="3A54CF31" w14:textId="77777777" w:rsidR="00885C5A" w:rsidRDefault="00885C5A" w:rsidP="00885C5A">
      <w:pPr>
        <w:rPr>
          <w:rFonts w:ascii="Garamond" w:hAnsi="Garamond"/>
          <w:b/>
        </w:rPr>
      </w:pPr>
    </w:p>
    <w:tbl>
      <w:tblPr>
        <w:tblW w:w="9108" w:type="dxa"/>
        <w:tblInd w:w="-252" w:type="dxa"/>
        <w:tblLayout w:type="fixed"/>
        <w:tblLook w:val="01E0" w:firstRow="1" w:lastRow="1" w:firstColumn="1" w:lastColumn="1" w:noHBand="0" w:noVBand="0"/>
      </w:tblPr>
      <w:tblGrid>
        <w:gridCol w:w="1980"/>
        <w:gridCol w:w="7128"/>
      </w:tblGrid>
      <w:tr w:rsidR="00885C5A" w:rsidRPr="009C3FCB" w14:paraId="6AD8351E" w14:textId="77777777" w:rsidTr="00F26E72">
        <w:tc>
          <w:tcPr>
            <w:tcW w:w="1980" w:type="dxa"/>
          </w:tcPr>
          <w:p w14:paraId="629D562D" w14:textId="77777777" w:rsidR="00885C5A" w:rsidRPr="009C3FCB" w:rsidRDefault="00885C5A" w:rsidP="00F26E72">
            <w:pPr>
              <w:rPr>
                <w:rFonts w:ascii="Garamond" w:hAnsi="Garamond"/>
                <w:b/>
              </w:rPr>
            </w:pPr>
            <w:r>
              <w:rPr>
                <w:rFonts w:ascii="Garamond" w:hAnsi="Garamond"/>
                <w:b/>
              </w:rPr>
              <w:t>Session</w:t>
            </w:r>
            <w:r w:rsidRPr="009C3FCB">
              <w:rPr>
                <w:rFonts w:ascii="Garamond" w:hAnsi="Garamond"/>
                <w:b/>
              </w:rPr>
              <w:t xml:space="preserve"> 1</w:t>
            </w:r>
          </w:p>
          <w:p w14:paraId="48FFF236" w14:textId="5D51B949" w:rsidR="00885C5A" w:rsidRDefault="00885C5A" w:rsidP="00F26E72">
            <w:pPr>
              <w:rPr>
                <w:rFonts w:ascii="Garamond" w:hAnsi="Garamond"/>
                <w:b/>
              </w:rPr>
            </w:pPr>
            <w:r>
              <w:rPr>
                <w:rFonts w:ascii="Garamond" w:hAnsi="Garamond"/>
                <w:b/>
              </w:rPr>
              <w:t>5, Sep</w:t>
            </w:r>
          </w:p>
          <w:p w14:paraId="1DFBD0BE" w14:textId="77777777" w:rsidR="00885C5A" w:rsidRPr="009C3FCB" w:rsidRDefault="00885C5A" w:rsidP="00F26E72">
            <w:pPr>
              <w:rPr>
                <w:rFonts w:ascii="Garamond" w:hAnsi="Garamond"/>
                <w:b/>
              </w:rPr>
            </w:pPr>
          </w:p>
        </w:tc>
        <w:tc>
          <w:tcPr>
            <w:tcW w:w="7128" w:type="dxa"/>
          </w:tcPr>
          <w:p w14:paraId="6083DBAB" w14:textId="77777777" w:rsidR="00885C5A" w:rsidRDefault="00885C5A" w:rsidP="00F26E72">
            <w:pPr>
              <w:rPr>
                <w:rFonts w:ascii="Garamond" w:eastAsia="Cambria" w:hAnsi="Garamond" w:cs="Garamond"/>
                <w:u w:val="single"/>
              </w:rPr>
            </w:pPr>
            <w:r w:rsidRPr="009C3FCB">
              <w:rPr>
                <w:rFonts w:ascii="Garamond" w:hAnsi="Garamond"/>
                <w:color w:val="000000"/>
              </w:rPr>
              <w:t>Introduction</w:t>
            </w:r>
            <w:r w:rsidRPr="009C3FCB">
              <w:rPr>
                <w:rFonts w:ascii="Garamond" w:hAnsi="Garamond"/>
                <w:color w:val="000000"/>
              </w:rPr>
              <w:br/>
            </w:r>
            <w:r w:rsidRPr="00BC3779">
              <w:rPr>
                <w:rFonts w:ascii="Garamond" w:hAnsi="Garamond"/>
                <w:color w:val="000000"/>
                <w:u w:val="single"/>
              </w:rPr>
              <w:t xml:space="preserve">Lecture 1: </w:t>
            </w:r>
            <w:r>
              <w:rPr>
                <w:rFonts w:ascii="Garamond" w:eastAsia="Cambria" w:hAnsi="Garamond" w:cs="Garamond"/>
                <w:u w:val="single"/>
              </w:rPr>
              <w:t>What is Strategy and the Strategic Management Process</w:t>
            </w:r>
          </w:p>
          <w:p w14:paraId="3D8F165F" w14:textId="77777777" w:rsidR="00885C5A" w:rsidRDefault="00885C5A" w:rsidP="00F26E72">
            <w:pPr>
              <w:rPr>
                <w:rFonts w:ascii="Garamond" w:eastAsia="Cambria" w:hAnsi="Garamond" w:cs="Garamond"/>
                <w:u w:val="single"/>
              </w:rPr>
            </w:pPr>
            <w:r>
              <w:rPr>
                <w:rFonts w:ascii="Garamond" w:eastAsia="Cambria" w:hAnsi="Garamond" w:cs="Garamond"/>
                <w:u w:val="single"/>
              </w:rPr>
              <w:t>Textbook: Ch. 1</w:t>
            </w:r>
          </w:p>
          <w:p w14:paraId="355A1FE4" w14:textId="77777777" w:rsidR="00885C5A" w:rsidRDefault="00885C5A" w:rsidP="00F26E72">
            <w:pPr>
              <w:numPr>
                <w:ilvl w:val="0"/>
                <w:numId w:val="5"/>
              </w:numPr>
              <w:rPr>
                <w:rFonts w:ascii="Garamond" w:hAnsi="Garamond"/>
                <w:color w:val="000000"/>
              </w:rPr>
            </w:pPr>
            <w:r>
              <w:rPr>
                <w:rFonts w:ascii="Garamond" w:hAnsi="Garamond"/>
                <w:color w:val="000000"/>
              </w:rPr>
              <w:t xml:space="preserve">Strategic choices and process </w:t>
            </w:r>
          </w:p>
          <w:p w14:paraId="5D863E73" w14:textId="77777777" w:rsidR="00885C5A" w:rsidRDefault="00885C5A" w:rsidP="00F26E72">
            <w:pPr>
              <w:numPr>
                <w:ilvl w:val="0"/>
                <w:numId w:val="5"/>
              </w:numPr>
              <w:rPr>
                <w:rFonts w:ascii="Garamond" w:hAnsi="Garamond"/>
                <w:color w:val="000000"/>
              </w:rPr>
            </w:pPr>
            <w:r>
              <w:rPr>
                <w:rFonts w:ascii="Garamond" w:hAnsi="Garamond"/>
                <w:color w:val="000000"/>
              </w:rPr>
              <w:t>Theories of profitability and one more</w:t>
            </w:r>
          </w:p>
          <w:p w14:paraId="0216ACB4" w14:textId="77777777" w:rsidR="00885C5A" w:rsidRDefault="00885C5A" w:rsidP="00F26E72">
            <w:pPr>
              <w:rPr>
                <w:rFonts w:ascii="Garamond" w:hAnsi="Garamond"/>
                <w:color w:val="000000"/>
                <w:u w:val="single"/>
              </w:rPr>
            </w:pPr>
          </w:p>
          <w:p w14:paraId="3AEC3096" w14:textId="77777777" w:rsidR="00885C5A" w:rsidRPr="00F03340" w:rsidRDefault="00885C5A" w:rsidP="00F26E72">
            <w:pPr>
              <w:rPr>
                <w:rFonts w:ascii="Garamond" w:hAnsi="Garamond"/>
                <w:color w:val="000000"/>
                <w:sz w:val="22"/>
              </w:rPr>
            </w:pPr>
            <w:r w:rsidRPr="00F03340">
              <w:rPr>
                <w:rFonts w:ascii="Garamond" w:hAnsi="Garamond"/>
                <w:bCs/>
                <w:color w:val="000000"/>
                <w:sz w:val="22"/>
              </w:rPr>
              <w:t>Course Expectation</w:t>
            </w:r>
            <w:r w:rsidRPr="00F03340">
              <w:rPr>
                <w:rFonts w:ascii="Garamond" w:hAnsi="Garamond"/>
                <w:bCs/>
                <w:color w:val="000000"/>
                <w:sz w:val="22"/>
              </w:rPr>
              <w:br/>
              <w:t>Administrative issues</w:t>
            </w:r>
            <w:r w:rsidRPr="00F03340">
              <w:rPr>
                <w:rFonts w:ascii="Garamond" w:hAnsi="Garamond"/>
                <w:color w:val="000000"/>
                <w:sz w:val="22"/>
              </w:rPr>
              <w:t xml:space="preserve"> </w:t>
            </w:r>
          </w:p>
          <w:p w14:paraId="1210B101" w14:textId="77777777" w:rsidR="00885C5A" w:rsidRPr="00F03340" w:rsidRDefault="00885C5A" w:rsidP="00F26E72">
            <w:pPr>
              <w:rPr>
                <w:rFonts w:ascii="Garamond" w:hAnsi="Garamond"/>
                <w:color w:val="000000"/>
                <w:sz w:val="22"/>
              </w:rPr>
            </w:pPr>
            <w:r w:rsidRPr="00F03340">
              <w:rPr>
                <w:rFonts w:ascii="Garamond" w:hAnsi="Garamond"/>
                <w:color w:val="000000"/>
                <w:sz w:val="22"/>
              </w:rPr>
              <w:t>Organizing group</w:t>
            </w:r>
          </w:p>
          <w:p w14:paraId="25633AEC" w14:textId="77777777" w:rsidR="00885C5A" w:rsidRPr="009C3FCB" w:rsidRDefault="00885C5A" w:rsidP="00F26E72">
            <w:pPr>
              <w:rPr>
                <w:rFonts w:ascii="Garamond" w:hAnsi="Garamond"/>
                <w:color w:val="000000"/>
              </w:rPr>
            </w:pPr>
          </w:p>
        </w:tc>
      </w:tr>
      <w:tr w:rsidR="00885C5A" w:rsidRPr="009C3FCB" w14:paraId="283DA2D2" w14:textId="77777777" w:rsidTr="00F26E72">
        <w:tc>
          <w:tcPr>
            <w:tcW w:w="1980" w:type="dxa"/>
          </w:tcPr>
          <w:p w14:paraId="037AA162" w14:textId="77777777" w:rsidR="00885C5A" w:rsidRPr="009C3FCB" w:rsidRDefault="00885C5A" w:rsidP="00F26E72">
            <w:pPr>
              <w:rPr>
                <w:rFonts w:ascii="Garamond" w:hAnsi="Garamond"/>
                <w:b/>
              </w:rPr>
            </w:pPr>
            <w:r>
              <w:rPr>
                <w:rFonts w:ascii="Garamond" w:hAnsi="Garamond"/>
                <w:b/>
              </w:rPr>
              <w:t>Session</w:t>
            </w:r>
            <w:r w:rsidRPr="009C3FCB">
              <w:rPr>
                <w:rFonts w:ascii="Garamond" w:hAnsi="Garamond"/>
                <w:b/>
              </w:rPr>
              <w:t xml:space="preserve"> 2</w:t>
            </w:r>
          </w:p>
          <w:p w14:paraId="128DEC38" w14:textId="1ED02332" w:rsidR="00885C5A" w:rsidRDefault="00885C5A" w:rsidP="00F26E72">
            <w:pPr>
              <w:rPr>
                <w:rFonts w:ascii="Garamond" w:hAnsi="Garamond"/>
                <w:b/>
              </w:rPr>
            </w:pPr>
            <w:r>
              <w:rPr>
                <w:rFonts w:ascii="Garamond" w:hAnsi="Garamond"/>
                <w:b/>
              </w:rPr>
              <w:t>12, Sep</w:t>
            </w:r>
          </w:p>
          <w:p w14:paraId="69ABDBFC" w14:textId="77777777" w:rsidR="00885C5A" w:rsidRPr="009C3FCB" w:rsidRDefault="00885C5A" w:rsidP="00F26E72">
            <w:pPr>
              <w:rPr>
                <w:rFonts w:ascii="Garamond" w:hAnsi="Garamond"/>
                <w:b/>
              </w:rPr>
            </w:pPr>
          </w:p>
        </w:tc>
        <w:tc>
          <w:tcPr>
            <w:tcW w:w="7128" w:type="dxa"/>
          </w:tcPr>
          <w:p w14:paraId="012342DE" w14:textId="77777777" w:rsidR="00885C5A" w:rsidRDefault="00885C5A" w:rsidP="00F26E72">
            <w:pPr>
              <w:rPr>
                <w:rFonts w:ascii="Garamond" w:eastAsia="Cambria" w:hAnsi="Garamond" w:cs="Garamond"/>
                <w:u w:val="single"/>
              </w:rPr>
            </w:pPr>
            <w:r w:rsidRPr="007C6896">
              <w:rPr>
                <w:rFonts w:ascii="Garamond" w:hAnsi="Garamond"/>
                <w:color w:val="000000"/>
                <w:u w:val="single"/>
              </w:rPr>
              <w:t xml:space="preserve">Lecture 2: </w:t>
            </w:r>
            <w:r>
              <w:rPr>
                <w:rFonts w:ascii="Garamond" w:eastAsia="Cambria" w:hAnsi="Garamond" w:cs="Garamond"/>
                <w:u w:val="single"/>
              </w:rPr>
              <w:t>Evaluating a Firm’s External Environment</w:t>
            </w:r>
          </w:p>
          <w:p w14:paraId="40C8FCD7" w14:textId="77777777" w:rsidR="00885C5A" w:rsidRDefault="00885C5A" w:rsidP="00F26E72">
            <w:pPr>
              <w:rPr>
                <w:rFonts w:ascii="Garamond" w:eastAsia="Cambria" w:hAnsi="Garamond" w:cs="Garamond"/>
                <w:u w:val="single"/>
              </w:rPr>
            </w:pPr>
            <w:r>
              <w:rPr>
                <w:rFonts w:ascii="Garamond" w:eastAsia="Cambria" w:hAnsi="Garamond" w:cs="Garamond"/>
                <w:u w:val="single"/>
              </w:rPr>
              <w:t>Textbook: Ch. 2</w:t>
            </w:r>
          </w:p>
          <w:p w14:paraId="799894CD" w14:textId="77777777" w:rsidR="00885C5A" w:rsidRDefault="00885C5A" w:rsidP="00F26E72">
            <w:pPr>
              <w:numPr>
                <w:ilvl w:val="0"/>
                <w:numId w:val="1"/>
              </w:numPr>
              <w:rPr>
                <w:rFonts w:ascii="Garamond" w:hAnsi="Garamond"/>
                <w:color w:val="000000"/>
              </w:rPr>
            </w:pPr>
            <w:r>
              <w:rPr>
                <w:rFonts w:ascii="Garamond" w:hAnsi="Garamond"/>
                <w:color w:val="000000"/>
              </w:rPr>
              <w:t>S-C-P model</w:t>
            </w:r>
          </w:p>
          <w:p w14:paraId="6D9179D3" w14:textId="77777777" w:rsidR="00885C5A" w:rsidRPr="00C655A7" w:rsidRDefault="00885C5A" w:rsidP="00F26E72">
            <w:pPr>
              <w:numPr>
                <w:ilvl w:val="0"/>
                <w:numId w:val="1"/>
              </w:numPr>
              <w:rPr>
                <w:rFonts w:ascii="Garamond" w:hAnsi="Garamond"/>
                <w:color w:val="000000"/>
              </w:rPr>
            </w:pPr>
            <w:r>
              <w:rPr>
                <w:rFonts w:ascii="Garamond" w:hAnsi="Garamond"/>
                <w:color w:val="000000"/>
              </w:rPr>
              <w:t>Structural perspective</w:t>
            </w:r>
          </w:p>
          <w:p w14:paraId="00FB8F83" w14:textId="77777777" w:rsidR="00885C5A" w:rsidRDefault="00885C5A" w:rsidP="00F26E72">
            <w:pPr>
              <w:rPr>
                <w:rFonts w:ascii="Garamond" w:hAnsi="Garamond"/>
                <w:color w:val="000000"/>
                <w:u w:val="single"/>
              </w:rPr>
            </w:pPr>
          </w:p>
          <w:p w14:paraId="4DBD51CE" w14:textId="77777777" w:rsidR="00885C5A" w:rsidRPr="006449D3" w:rsidRDefault="00885C5A" w:rsidP="00F26E72">
            <w:pPr>
              <w:rPr>
                <w:rFonts w:ascii="Garamond" w:hAnsi="Garamond"/>
                <w:b/>
                <w:color w:val="000000"/>
              </w:rPr>
            </w:pPr>
            <w:r w:rsidRPr="006449D3">
              <w:rPr>
                <w:rFonts w:ascii="Garamond" w:hAnsi="Garamond"/>
                <w:b/>
                <w:color w:val="000000"/>
              </w:rPr>
              <w:t>Case: Loblaw Companies Limited</w:t>
            </w:r>
          </w:p>
          <w:p w14:paraId="72F83509" w14:textId="77777777" w:rsidR="00885C5A" w:rsidRDefault="00885C5A" w:rsidP="00F26E72">
            <w:pPr>
              <w:rPr>
                <w:rFonts w:ascii="Garamond" w:hAnsi="Garamond"/>
                <w:b/>
                <w:color w:val="000000"/>
              </w:rPr>
            </w:pPr>
            <w:r w:rsidRPr="009C3FCB">
              <w:rPr>
                <w:rFonts w:ascii="Garamond" w:hAnsi="Garamond"/>
                <w:b/>
                <w:color w:val="000000"/>
              </w:rPr>
              <w:t>Submission of group memberships</w:t>
            </w:r>
          </w:p>
          <w:p w14:paraId="37178079" w14:textId="77777777" w:rsidR="00885C5A" w:rsidRPr="008F1452" w:rsidRDefault="00885C5A" w:rsidP="00F26E72">
            <w:pPr>
              <w:rPr>
                <w:rFonts w:ascii="Garamond" w:hAnsi="Garamond"/>
                <w:b/>
                <w:color w:val="000000"/>
              </w:rPr>
            </w:pPr>
            <w:r>
              <w:rPr>
                <w:rFonts w:ascii="Garamond" w:hAnsi="Garamond"/>
                <w:b/>
                <w:color w:val="000000"/>
              </w:rPr>
              <w:t>Group number assignment</w:t>
            </w:r>
          </w:p>
          <w:p w14:paraId="1BA87282" w14:textId="77777777" w:rsidR="00885C5A" w:rsidRPr="009C3FCB" w:rsidRDefault="00885C5A" w:rsidP="00F26E72">
            <w:pPr>
              <w:rPr>
                <w:rFonts w:ascii="Garamond" w:hAnsi="Garamond"/>
                <w:color w:val="000000"/>
              </w:rPr>
            </w:pPr>
          </w:p>
        </w:tc>
      </w:tr>
      <w:tr w:rsidR="00885C5A" w:rsidRPr="009C3FCB" w14:paraId="6C81DDE9" w14:textId="77777777" w:rsidTr="00F26E72">
        <w:tc>
          <w:tcPr>
            <w:tcW w:w="1980" w:type="dxa"/>
          </w:tcPr>
          <w:p w14:paraId="5F9C119A" w14:textId="77777777" w:rsidR="00885C5A" w:rsidRPr="009C3FCB" w:rsidRDefault="00885C5A" w:rsidP="00F26E72">
            <w:pPr>
              <w:rPr>
                <w:rFonts w:ascii="Garamond" w:hAnsi="Garamond"/>
                <w:b/>
              </w:rPr>
            </w:pPr>
            <w:r>
              <w:rPr>
                <w:rFonts w:ascii="Garamond" w:hAnsi="Garamond"/>
                <w:b/>
              </w:rPr>
              <w:t>Session</w:t>
            </w:r>
            <w:r w:rsidRPr="009C3FCB">
              <w:rPr>
                <w:rFonts w:ascii="Garamond" w:hAnsi="Garamond"/>
                <w:b/>
              </w:rPr>
              <w:t xml:space="preserve"> 3</w:t>
            </w:r>
          </w:p>
          <w:p w14:paraId="015C2D72" w14:textId="6CB84292" w:rsidR="00885C5A" w:rsidRDefault="00885C5A" w:rsidP="00F26E72">
            <w:pPr>
              <w:rPr>
                <w:rFonts w:ascii="Garamond" w:hAnsi="Garamond"/>
                <w:b/>
              </w:rPr>
            </w:pPr>
            <w:r>
              <w:rPr>
                <w:rFonts w:ascii="Garamond" w:hAnsi="Garamond"/>
                <w:b/>
              </w:rPr>
              <w:t>19, Sep</w:t>
            </w:r>
          </w:p>
          <w:p w14:paraId="4848227D" w14:textId="77777777" w:rsidR="00885C5A" w:rsidRPr="009C3FCB" w:rsidRDefault="00885C5A" w:rsidP="00F26E72">
            <w:pPr>
              <w:rPr>
                <w:rFonts w:ascii="Garamond" w:hAnsi="Garamond"/>
                <w:b/>
              </w:rPr>
            </w:pPr>
          </w:p>
        </w:tc>
        <w:tc>
          <w:tcPr>
            <w:tcW w:w="7128" w:type="dxa"/>
          </w:tcPr>
          <w:p w14:paraId="125FF878" w14:textId="77777777" w:rsidR="00885C5A" w:rsidRDefault="00885C5A" w:rsidP="00F26E72">
            <w:pPr>
              <w:rPr>
                <w:rFonts w:ascii="Garamond" w:eastAsia="Cambria" w:hAnsi="Garamond" w:cs="Garamond"/>
                <w:u w:val="single"/>
              </w:rPr>
            </w:pPr>
            <w:r w:rsidRPr="007C6896">
              <w:rPr>
                <w:rFonts w:ascii="Garamond" w:hAnsi="Garamond"/>
                <w:color w:val="000000"/>
                <w:u w:val="single"/>
              </w:rPr>
              <w:t xml:space="preserve">Lecture 3: </w:t>
            </w:r>
            <w:r>
              <w:rPr>
                <w:rFonts w:ascii="Garamond" w:eastAsia="Cambria" w:hAnsi="Garamond" w:cs="Garamond"/>
                <w:u w:val="single"/>
              </w:rPr>
              <w:t>Evaluating a Firm’s Internal Capabilities</w:t>
            </w:r>
          </w:p>
          <w:p w14:paraId="06CBD77C" w14:textId="77777777" w:rsidR="00885C5A" w:rsidRDefault="00885C5A" w:rsidP="00F26E72">
            <w:pPr>
              <w:rPr>
                <w:rFonts w:ascii="Garamond" w:eastAsia="Cambria" w:hAnsi="Garamond" w:cs="Garamond"/>
                <w:u w:val="single"/>
              </w:rPr>
            </w:pPr>
            <w:r>
              <w:rPr>
                <w:rFonts w:ascii="Garamond" w:eastAsia="Cambria" w:hAnsi="Garamond" w:cs="Garamond"/>
                <w:u w:val="single"/>
              </w:rPr>
              <w:t>Textbook: Ch. 3</w:t>
            </w:r>
          </w:p>
          <w:p w14:paraId="551652E3" w14:textId="77777777" w:rsidR="00885C5A" w:rsidRPr="00470FED" w:rsidRDefault="00885C5A" w:rsidP="00F26E72">
            <w:pPr>
              <w:numPr>
                <w:ilvl w:val="0"/>
                <w:numId w:val="2"/>
              </w:numPr>
              <w:rPr>
                <w:rFonts w:ascii="Garamond" w:hAnsi="Garamond"/>
                <w:color w:val="000000"/>
              </w:rPr>
            </w:pPr>
            <w:r w:rsidRPr="00343DF3">
              <w:rPr>
                <w:rFonts w:ascii="Garamond" w:eastAsia="Cambria" w:hAnsi="Garamond" w:cs="Garamond"/>
              </w:rPr>
              <w:t>Resource-based view</w:t>
            </w:r>
          </w:p>
          <w:p w14:paraId="5476BA10" w14:textId="77777777" w:rsidR="00885C5A" w:rsidRPr="00343DF3" w:rsidRDefault="00885C5A" w:rsidP="00F26E72">
            <w:pPr>
              <w:numPr>
                <w:ilvl w:val="0"/>
                <w:numId w:val="2"/>
              </w:numPr>
              <w:rPr>
                <w:rFonts w:ascii="Garamond" w:hAnsi="Garamond"/>
                <w:color w:val="000000"/>
              </w:rPr>
            </w:pPr>
            <w:r>
              <w:rPr>
                <w:rFonts w:ascii="Garamond" w:hAnsi="Garamond"/>
                <w:color w:val="000000"/>
              </w:rPr>
              <w:t>VRIO framework</w:t>
            </w:r>
          </w:p>
          <w:p w14:paraId="69CCCB5B" w14:textId="77777777" w:rsidR="00885C5A" w:rsidRDefault="00885C5A" w:rsidP="00F26E72">
            <w:pPr>
              <w:rPr>
                <w:rFonts w:ascii="Garamond" w:hAnsi="Garamond"/>
                <w:color w:val="000000"/>
              </w:rPr>
            </w:pPr>
          </w:p>
          <w:p w14:paraId="70A25033" w14:textId="77777777" w:rsidR="00885C5A" w:rsidRDefault="00885C5A" w:rsidP="00F26E72">
            <w:pPr>
              <w:rPr>
                <w:rFonts w:ascii="Garamond" w:hAnsi="Garamond"/>
                <w:b/>
                <w:color w:val="000000"/>
              </w:rPr>
            </w:pPr>
            <w:r w:rsidRPr="008F1452">
              <w:rPr>
                <w:rFonts w:ascii="Garamond" w:hAnsi="Garamond"/>
                <w:b/>
                <w:color w:val="000000"/>
              </w:rPr>
              <w:t xml:space="preserve">Case: </w:t>
            </w:r>
            <w:proofErr w:type="spellStart"/>
            <w:r w:rsidRPr="008F1452">
              <w:rPr>
                <w:rFonts w:ascii="Garamond" w:hAnsi="Garamond"/>
                <w:b/>
                <w:color w:val="000000"/>
              </w:rPr>
              <w:t>Majes</w:t>
            </w:r>
            <w:r>
              <w:rPr>
                <w:rFonts w:ascii="Garamond" w:hAnsi="Garamond"/>
                <w:b/>
                <w:color w:val="000000"/>
              </w:rPr>
              <w:t>tica</w:t>
            </w:r>
            <w:proofErr w:type="spellEnd"/>
            <w:r>
              <w:rPr>
                <w:rFonts w:ascii="Garamond" w:hAnsi="Garamond"/>
                <w:b/>
                <w:color w:val="000000"/>
              </w:rPr>
              <w:t xml:space="preserve"> Hotel in Shanghai</w:t>
            </w:r>
          </w:p>
          <w:p w14:paraId="1DEBB52E" w14:textId="77777777" w:rsidR="00885C5A" w:rsidRDefault="00885C5A" w:rsidP="00F26E72">
            <w:pPr>
              <w:rPr>
                <w:rFonts w:ascii="Garamond" w:hAnsi="Garamond"/>
                <w:b/>
                <w:color w:val="000000"/>
              </w:rPr>
            </w:pPr>
            <w:r>
              <w:rPr>
                <w:rFonts w:ascii="Garamond" w:hAnsi="Garamond"/>
                <w:b/>
                <w:color w:val="000000"/>
              </w:rPr>
              <w:t>Session summary: Group 1</w:t>
            </w:r>
          </w:p>
          <w:p w14:paraId="76927AE7" w14:textId="77777777" w:rsidR="00885C5A" w:rsidRPr="009C3FCB" w:rsidRDefault="00885C5A" w:rsidP="00F26E72">
            <w:pPr>
              <w:rPr>
                <w:rFonts w:ascii="Garamond" w:hAnsi="Garamond"/>
                <w:color w:val="000000"/>
              </w:rPr>
            </w:pPr>
          </w:p>
        </w:tc>
      </w:tr>
      <w:tr w:rsidR="00885C5A" w:rsidRPr="009C3FCB" w14:paraId="7DE6D5EA" w14:textId="77777777" w:rsidTr="00F26E72">
        <w:tc>
          <w:tcPr>
            <w:tcW w:w="1980" w:type="dxa"/>
          </w:tcPr>
          <w:p w14:paraId="4D2B265C" w14:textId="77777777" w:rsidR="00885C5A" w:rsidRPr="009C3FCB" w:rsidRDefault="00885C5A" w:rsidP="00F26E72">
            <w:pPr>
              <w:rPr>
                <w:rFonts w:ascii="Garamond" w:hAnsi="Garamond"/>
                <w:b/>
              </w:rPr>
            </w:pPr>
            <w:r>
              <w:rPr>
                <w:rFonts w:ascii="Garamond" w:hAnsi="Garamond"/>
                <w:b/>
              </w:rPr>
              <w:t>Session</w:t>
            </w:r>
            <w:r w:rsidRPr="009C3FCB">
              <w:rPr>
                <w:rFonts w:ascii="Garamond" w:hAnsi="Garamond"/>
                <w:b/>
              </w:rPr>
              <w:t xml:space="preserve"> 4</w:t>
            </w:r>
          </w:p>
          <w:p w14:paraId="0B6B74DC" w14:textId="44E749CB" w:rsidR="00885C5A" w:rsidRDefault="00885C5A" w:rsidP="00F26E72">
            <w:pPr>
              <w:rPr>
                <w:rFonts w:ascii="Garamond" w:hAnsi="Garamond"/>
                <w:b/>
              </w:rPr>
            </w:pPr>
            <w:r>
              <w:rPr>
                <w:rFonts w:ascii="Garamond" w:hAnsi="Garamond"/>
                <w:b/>
              </w:rPr>
              <w:t>26, Sep</w:t>
            </w:r>
          </w:p>
          <w:p w14:paraId="346EE2CE" w14:textId="77777777" w:rsidR="00885C5A" w:rsidRPr="009C3FCB" w:rsidRDefault="00885C5A" w:rsidP="00F26E72">
            <w:pPr>
              <w:rPr>
                <w:rFonts w:ascii="Garamond" w:hAnsi="Garamond"/>
                <w:b/>
              </w:rPr>
            </w:pPr>
          </w:p>
        </w:tc>
        <w:tc>
          <w:tcPr>
            <w:tcW w:w="7128" w:type="dxa"/>
          </w:tcPr>
          <w:p w14:paraId="1CFFCC3C" w14:textId="77777777" w:rsidR="00885C5A" w:rsidRPr="005B4985" w:rsidRDefault="00885C5A" w:rsidP="00F26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u w:val="single"/>
              </w:rPr>
            </w:pPr>
            <w:r w:rsidRPr="00CF19A5">
              <w:rPr>
                <w:rFonts w:ascii="Garamond" w:eastAsia="Cambria" w:hAnsi="Garamond" w:cs="Garamond"/>
                <w:u w:val="single"/>
              </w:rPr>
              <w:t xml:space="preserve">Lecture 4: </w:t>
            </w:r>
            <w:r w:rsidRPr="007C6896">
              <w:rPr>
                <w:rFonts w:ascii="Garamond" w:eastAsia="Cambria" w:hAnsi="Garamond" w:cs="Garamond"/>
                <w:u w:val="single"/>
              </w:rPr>
              <w:t xml:space="preserve">Business Level Strategy: Creating and Sustaining Competitive </w:t>
            </w:r>
          </w:p>
          <w:p w14:paraId="1C4AD3A5" w14:textId="77777777" w:rsidR="00885C5A" w:rsidRDefault="00885C5A" w:rsidP="00F26E72">
            <w:pPr>
              <w:rPr>
                <w:rFonts w:ascii="Garamond" w:hAnsi="Garamond"/>
                <w:color w:val="000000"/>
                <w:u w:val="single"/>
              </w:rPr>
            </w:pPr>
            <w:r w:rsidRPr="007C6896">
              <w:rPr>
                <w:rFonts w:ascii="Garamond" w:eastAsia="Cambria" w:hAnsi="Garamond" w:cs="Garamond"/>
                <w:u w:val="single"/>
              </w:rPr>
              <w:t>Advantages</w:t>
            </w:r>
          </w:p>
          <w:p w14:paraId="7DA61D1B" w14:textId="77777777" w:rsidR="00885C5A" w:rsidRPr="007C6896" w:rsidRDefault="00885C5A" w:rsidP="00F26E72">
            <w:pPr>
              <w:rPr>
                <w:rFonts w:ascii="Garamond" w:hAnsi="Garamond"/>
                <w:color w:val="000000"/>
                <w:u w:val="single"/>
              </w:rPr>
            </w:pPr>
            <w:r>
              <w:rPr>
                <w:rFonts w:ascii="Garamond" w:hAnsi="Garamond"/>
                <w:color w:val="000000"/>
                <w:u w:val="single"/>
              </w:rPr>
              <w:t>Textbook: Ch. 4 &amp; 5</w:t>
            </w:r>
          </w:p>
          <w:p w14:paraId="68B78F8A" w14:textId="77777777" w:rsidR="00885C5A" w:rsidRDefault="00885C5A" w:rsidP="00F26E72">
            <w:pPr>
              <w:rPr>
                <w:rFonts w:ascii="Garamond" w:hAnsi="Garamond"/>
                <w:color w:val="000000"/>
              </w:rPr>
            </w:pPr>
          </w:p>
          <w:p w14:paraId="650A8F5A" w14:textId="77777777" w:rsidR="00885C5A" w:rsidRPr="00470FED" w:rsidRDefault="00885C5A" w:rsidP="00F26E72">
            <w:pPr>
              <w:numPr>
                <w:ilvl w:val="0"/>
                <w:numId w:val="2"/>
              </w:numPr>
              <w:rPr>
                <w:rFonts w:ascii="Garamond" w:hAnsi="Garamond"/>
                <w:color w:val="000000"/>
              </w:rPr>
            </w:pPr>
            <w:r>
              <w:rPr>
                <w:rFonts w:ascii="Garamond" w:eastAsia="Cambria" w:hAnsi="Garamond" w:cs="Garamond"/>
              </w:rPr>
              <w:t>Cost leadership</w:t>
            </w:r>
          </w:p>
          <w:p w14:paraId="612A50F3" w14:textId="77777777" w:rsidR="00885C5A" w:rsidRPr="0036099C" w:rsidRDefault="00885C5A" w:rsidP="00F26E72">
            <w:pPr>
              <w:numPr>
                <w:ilvl w:val="0"/>
                <w:numId w:val="2"/>
              </w:numPr>
              <w:rPr>
                <w:rFonts w:ascii="Garamond" w:hAnsi="Garamond"/>
                <w:color w:val="000000"/>
              </w:rPr>
            </w:pPr>
            <w:r>
              <w:rPr>
                <w:rFonts w:ascii="Garamond" w:hAnsi="Garamond"/>
                <w:color w:val="000000"/>
              </w:rPr>
              <w:t>Product differentiation</w:t>
            </w:r>
          </w:p>
          <w:p w14:paraId="2F7071A4" w14:textId="77777777" w:rsidR="00885C5A" w:rsidRDefault="00885C5A" w:rsidP="00F26E72">
            <w:pPr>
              <w:rPr>
                <w:rFonts w:ascii="Garamond" w:hAnsi="Garamond"/>
                <w:color w:val="000000"/>
              </w:rPr>
            </w:pPr>
          </w:p>
          <w:p w14:paraId="07C4619F" w14:textId="77777777" w:rsidR="00885C5A" w:rsidRPr="006449D3" w:rsidRDefault="00885C5A" w:rsidP="00F26E72">
            <w:pPr>
              <w:rPr>
                <w:rFonts w:ascii="Garamond" w:hAnsi="Garamond"/>
                <w:b/>
                <w:color w:val="000000"/>
              </w:rPr>
            </w:pPr>
            <w:r w:rsidRPr="006449D3">
              <w:rPr>
                <w:rFonts w:ascii="Garamond" w:hAnsi="Garamond"/>
                <w:b/>
                <w:color w:val="000000"/>
              </w:rPr>
              <w:t xml:space="preserve">Case: </w:t>
            </w:r>
            <w:r w:rsidRPr="00EE0C69">
              <w:rPr>
                <w:rFonts w:ascii="Garamond" w:hAnsi="Garamond"/>
                <w:b/>
                <w:color w:val="000000"/>
              </w:rPr>
              <w:t>IMAX: Larger Than Life</w:t>
            </w:r>
          </w:p>
          <w:p w14:paraId="13E1B75A" w14:textId="77777777" w:rsidR="00885C5A" w:rsidRDefault="00885C5A" w:rsidP="00F26E72">
            <w:pPr>
              <w:rPr>
                <w:rFonts w:ascii="Garamond" w:hAnsi="Garamond"/>
                <w:b/>
                <w:color w:val="000000"/>
              </w:rPr>
            </w:pPr>
            <w:r>
              <w:rPr>
                <w:rFonts w:ascii="Garamond" w:hAnsi="Garamond"/>
                <w:b/>
                <w:color w:val="000000"/>
              </w:rPr>
              <w:t>Session summary: Group 2</w:t>
            </w:r>
          </w:p>
          <w:p w14:paraId="5543C013" w14:textId="77777777" w:rsidR="00885C5A" w:rsidRDefault="00885C5A" w:rsidP="00F26E72">
            <w:pPr>
              <w:rPr>
                <w:rFonts w:ascii="Garamond" w:hAnsi="Garamond"/>
                <w:b/>
                <w:color w:val="000000"/>
              </w:rPr>
            </w:pPr>
          </w:p>
          <w:p w14:paraId="232C8494" w14:textId="77777777" w:rsidR="00885C5A" w:rsidRPr="009C3FCB" w:rsidRDefault="00885C5A" w:rsidP="00F26E72">
            <w:pPr>
              <w:rPr>
                <w:rFonts w:ascii="Garamond" w:hAnsi="Garamond"/>
                <w:color w:val="000000"/>
              </w:rPr>
            </w:pPr>
          </w:p>
        </w:tc>
      </w:tr>
      <w:tr w:rsidR="00885C5A" w:rsidRPr="009C3FCB" w14:paraId="7DD353C3" w14:textId="77777777" w:rsidTr="00F26E72">
        <w:tc>
          <w:tcPr>
            <w:tcW w:w="1980" w:type="dxa"/>
          </w:tcPr>
          <w:p w14:paraId="1BA95C09" w14:textId="77777777" w:rsidR="00885C5A" w:rsidRDefault="00885C5A" w:rsidP="00F26E72">
            <w:pPr>
              <w:rPr>
                <w:rFonts w:ascii="Garamond" w:hAnsi="Garamond"/>
                <w:b/>
              </w:rPr>
            </w:pPr>
            <w:r>
              <w:rPr>
                <w:rFonts w:ascii="Garamond" w:hAnsi="Garamond"/>
                <w:b/>
              </w:rPr>
              <w:t>Session</w:t>
            </w:r>
            <w:r w:rsidRPr="009C3FCB">
              <w:rPr>
                <w:rFonts w:ascii="Garamond" w:hAnsi="Garamond"/>
                <w:b/>
              </w:rPr>
              <w:t xml:space="preserve"> 5</w:t>
            </w:r>
          </w:p>
          <w:p w14:paraId="4B3C79A5" w14:textId="34D94DB8" w:rsidR="00885C5A" w:rsidRPr="009C3FCB" w:rsidRDefault="00885C5A" w:rsidP="00F26E72">
            <w:pPr>
              <w:rPr>
                <w:rFonts w:ascii="Garamond" w:hAnsi="Garamond"/>
                <w:b/>
              </w:rPr>
            </w:pPr>
            <w:r>
              <w:rPr>
                <w:rFonts w:ascii="Garamond" w:hAnsi="Garamond"/>
                <w:b/>
              </w:rPr>
              <w:t>3, Oct</w:t>
            </w:r>
          </w:p>
          <w:p w14:paraId="6A138781" w14:textId="77777777" w:rsidR="00885C5A" w:rsidRDefault="00885C5A" w:rsidP="00F26E72">
            <w:pPr>
              <w:rPr>
                <w:rFonts w:ascii="Garamond" w:hAnsi="Garamond"/>
                <w:b/>
              </w:rPr>
            </w:pPr>
          </w:p>
          <w:p w14:paraId="0A425488" w14:textId="77777777" w:rsidR="00885C5A" w:rsidRPr="009C3FCB" w:rsidRDefault="00885C5A" w:rsidP="00F26E72">
            <w:pPr>
              <w:rPr>
                <w:rFonts w:ascii="Garamond" w:hAnsi="Garamond"/>
                <w:b/>
              </w:rPr>
            </w:pPr>
          </w:p>
        </w:tc>
        <w:tc>
          <w:tcPr>
            <w:tcW w:w="7128" w:type="dxa"/>
          </w:tcPr>
          <w:p w14:paraId="2DB191C4" w14:textId="77777777" w:rsidR="00885C5A" w:rsidRDefault="00885C5A" w:rsidP="00F26E72">
            <w:pPr>
              <w:rPr>
                <w:rFonts w:ascii="Garamond" w:eastAsia="Cambria" w:hAnsi="Garamond" w:cs="Garamond"/>
                <w:u w:val="single"/>
              </w:rPr>
            </w:pPr>
            <w:r>
              <w:rPr>
                <w:rFonts w:ascii="Garamond" w:hAnsi="Garamond"/>
                <w:color w:val="000000"/>
                <w:u w:val="single"/>
              </w:rPr>
              <w:t>Lecture</w:t>
            </w:r>
            <w:r w:rsidRPr="00E770C8">
              <w:rPr>
                <w:rFonts w:ascii="Garamond" w:hAnsi="Garamond"/>
                <w:color w:val="000000"/>
                <w:u w:val="single"/>
              </w:rPr>
              <w:t xml:space="preserve"> 5: </w:t>
            </w:r>
            <w:r>
              <w:rPr>
                <w:rFonts w:ascii="Garamond" w:eastAsia="Cambria" w:hAnsi="Garamond" w:cs="Garamond"/>
                <w:u w:val="single"/>
              </w:rPr>
              <w:t>Flexibilities and Options</w:t>
            </w:r>
          </w:p>
          <w:p w14:paraId="1031D410" w14:textId="77777777" w:rsidR="00885C5A" w:rsidRPr="00E770C8" w:rsidRDefault="00885C5A" w:rsidP="00F26E72">
            <w:pPr>
              <w:rPr>
                <w:rFonts w:ascii="Garamond" w:hAnsi="Garamond"/>
                <w:color w:val="000000"/>
                <w:u w:val="single"/>
              </w:rPr>
            </w:pPr>
            <w:r>
              <w:rPr>
                <w:rFonts w:ascii="Garamond" w:eastAsia="Cambria" w:hAnsi="Garamond" w:cs="Garamond"/>
                <w:u w:val="single"/>
              </w:rPr>
              <w:t>Textbook: Ch. 6</w:t>
            </w:r>
          </w:p>
          <w:p w14:paraId="62A124B4" w14:textId="77777777" w:rsidR="00885C5A" w:rsidRDefault="00885C5A" w:rsidP="00F26E72">
            <w:pPr>
              <w:numPr>
                <w:ilvl w:val="0"/>
                <w:numId w:val="3"/>
              </w:numPr>
              <w:rPr>
                <w:rFonts w:ascii="Garamond" w:hAnsi="Garamond"/>
                <w:color w:val="000000"/>
              </w:rPr>
            </w:pPr>
            <w:r>
              <w:rPr>
                <w:rFonts w:ascii="Garamond" w:hAnsi="Garamond"/>
                <w:color w:val="000000"/>
              </w:rPr>
              <w:t xml:space="preserve">Strategic flexibilities </w:t>
            </w:r>
          </w:p>
          <w:p w14:paraId="5B0A04C0" w14:textId="77777777" w:rsidR="00885C5A" w:rsidRDefault="00885C5A" w:rsidP="00F26E72">
            <w:pPr>
              <w:numPr>
                <w:ilvl w:val="0"/>
                <w:numId w:val="3"/>
              </w:numPr>
              <w:rPr>
                <w:rFonts w:ascii="Garamond" w:hAnsi="Garamond"/>
                <w:color w:val="000000"/>
              </w:rPr>
            </w:pPr>
            <w:r>
              <w:rPr>
                <w:rFonts w:ascii="Garamond" w:hAnsi="Garamond"/>
                <w:color w:val="000000"/>
              </w:rPr>
              <w:t>Real Options</w:t>
            </w:r>
          </w:p>
          <w:p w14:paraId="2A652127" w14:textId="77777777" w:rsidR="00885C5A" w:rsidRDefault="00885C5A" w:rsidP="00F26E72">
            <w:pPr>
              <w:rPr>
                <w:rFonts w:ascii="Garamond" w:hAnsi="Garamond"/>
                <w:b/>
                <w:color w:val="000000"/>
              </w:rPr>
            </w:pPr>
          </w:p>
          <w:p w14:paraId="04B5A220" w14:textId="77777777" w:rsidR="00885C5A" w:rsidRPr="000C0030" w:rsidRDefault="00885C5A" w:rsidP="00F26E72">
            <w:pPr>
              <w:rPr>
                <w:rFonts w:ascii="Garamond" w:hAnsi="Garamond"/>
                <w:b/>
                <w:color w:val="000000"/>
              </w:rPr>
            </w:pPr>
            <w:r w:rsidRPr="006449D3">
              <w:rPr>
                <w:rFonts w:ascii="Garamond" w:hAnsi="Garamond"/>
                <w:b/>
                <w:color w:val="000000"/>
              </w:rPr>
              <w:t xml:space="preserve">Case: </w:t>
            </w:r>
            <w:r>
              <w:rPr>
                <w:rFonts w:ascii="Garamond" w:hAnsi="Garamond"/>
                <w:b/>
                <w:color w:val="000000"/>
              </w:rPr>
              <w:t>TLO Developers</w:t>
            </w:r>
            <w:r w:rsidRPr="00EE0C69">
              <w:rPr>
                <w:rFonts w:ascii="Garamond" w:hAnsi="Garamond"/>
                <w:b/>
                <w:color w:val="000000"/>
              </w:rPr>
              <w:t xml:space="preserve">: </w:t>
            </w:r>
            <w:r>
              <w:rPr>
                <w:rFonts w:ascii="Garamond" w:hAnsi="Garamond"/>
                <w:b/>
                <w:color w:val="000000"/>
              </w:rPr>
              <w:t>Strategic Options</w:t>
            </w:r>
          </w:p>
          <w:p w14:paraId="471947A4" w14:textId="77777777" w:rsidR="00885C5A" w:rsidRDefault="00885C5A" w:rsidP="00F26E72">
            <w:pPr>
              <w:rPr>
                <w:rFonts w:ascii="Garamond" w:hAnsi="Garamond"/>
                <w:color w:val="000000"/>
              </w:rPr>
            </w:pPr>
            <w:r>
              <w:rPr>
                <w:rFonts w:ascii="Garamond" w:hAnsi="Garamond"/>
                <w:b/>
                <w:color w:val="000000"/>
              </w:rPr>
              <w:t>Session summary: Group 3</w:t>
            </w:r>
            <w:r>
              <w:rPr>
                <w:rFonts w:ascii="Garamond" w:hAnsi="Garamond"/>
                <w:color w:val="000000"/>
              </w:rPr>
              <w:t xml:space="preserve"> </w:t>
            </w:r>
          </w:p>
          <w:p w14:paraId="2FDE4A40" w14:textId="77777777" w:rsidR="00885C5A" w:rsidRPr="009C3FCB" w:rsidRDefault="00885C5A" w:rsidP="00F26E72">
            <w:pPr>
              <w:rPr>
                <w:rFonts w:ascii="Garamond" w:hAnsi="Garamond"/>
                <w:color w:val="000000"/>
              </w:rPr>
            </w:pPr>
          </w:p>
        </w:tc>
      </w:tr>
      <w:tr w:rsidR="00885C5A" w:rsidRPr="009C3FCB" w14:paraId="3876F1EC" w14:textId="77777777" w:rsidTr="00F26E72">
        <w:tc>
          <w:tcPr>
            <w:tcW w:w="1980" w:type="dxa"/>
          </w:tcPr>
          <w:p w14:paraId="2F4149DD" w14:textId="77777777" w:rsidR="00885C5A" w:rsidRDefault="00885C5A" w:rsidP="00F26E72">
            <w:pPr>
              <w:rPr>
                <w:rFonts w:ascii="Garamond" w:hAnsi="Garamond"/>
                <w:b/>
              </w:rPr>
            </w:pPr>
            <w:r>
              <w:rPr>
                <w:rFonts w:ascii="Garamond" w:hAnsi="Garamond"/>
                <w:b/>
              </w:rPr>
              <w:lastRenderedPageBreak/>
              <w:t>Session 6</w:t>
            </w:r>
          </w:p>
          <w:p w14:paraId="76BB7E05" w14:textId="12619AE9" w:rsidR="00885C5A" w:rsidRDefault="00885C5A" w:rsidP="00F26E72">
            <w:pPr>
              <w:rPr>
                <w:rFonts w:ascii="Garamond" w:hAnsi="Garamond"/>
                <w:b/>
                <w:color w:val="000090"/>
              </w:rPr>
            </w:pPr>
            <w:r>
              <w:rPr>
                <w:rFonts w:ascii="Garamond" w:hAnsi="Garamond"/>
                <w:b/>
              </w:rPr>
              <w:t>10, Oct</w:t>
            </w:r>
          </w:p>
        </w:tc>
        <w:tc>
          <w:tcPr>
            <w:tcW w:w="7128" w:type="dxa"/>
          </w:tcPr>
          <w:p w14:paraId="11DE84C0" w14:textId="77777777" w:rsidR="00885C5A" w:rsidRDefault="00885C5A" w:rsidP="00F26E72">
            <w:pPr>
              <w:rPr>
                <w:rFonts w:ascii="Garamond" w:eastAsia="Cambria" w:hAnsi="Garamond" w:cs="Garamond"/>
                <w:u w:val="single"/>
              </w:rPr>
            </w:pPr>
            <w:r>
              <w:rPr>
                <w:rFonts w:ascii="Garamond" w:hAnsi="Garamond"/>
                <w:color w:val="000000"/>
                <w:u w:val="single"/>
              </w:rPr>
              <w:t>Lecture 6</w:t>
            </w:r>
            <w:r w:rsidRPr="00E770C8">
              <w:rPr>
                <w:rFonts w:ascii="Garamond" w:hAnsi="Garamond"/>
                <w:color w:val="000000"/>
                <w:u w:val="single"/>
              </w:rPr>
              <w:t xml:space="preserve">: </w:t>
            </w:r>
            <w:r>
              <w:rPr>
                <w:rFonts w:ascii="Garamond" w:hAnsi="Garamond"/>
                <w:color w:val="000000"/>
                <w:u w:val="single"/>
              </w:rPr>
              <w:t>C</w:t>
            </w:r>
            <w:r>
              <w:rPr>
                <w:rFonts w:ascii="Garamond" w:eastAsia="Cambria" w:hAnsi="Garamond" w:cs="Garamond"/>
                <w:u w:val="single"/>
              </w:rPr>
              <w:t>ollusion</w:t>
            </w:r>
          </w:p>
          <w:p w14:paraId="209761D7" w14:textId="77777777" w:rsidR="00885C5A" w:rsidRPr="00E770C8" w:rsidRDefault="00885C5A" w:rsidP="00F26E72">
            <w:pPr>
              <w:rPr>
                <w:rFonts w:ascii="Garamond" w:hAnsi="Garamond"/>
                <w:color w:val="000000"/>
                <w:u w:val="single"/>
              </w:rPr>
            </w:pPr>
            <w:r>
              <w:rPr>
                <w:rFonts w:ascii="Garamond" w:eastAsia="Cambria" w:hAnsi="Garamond" w:cs="Garamond"/>
                <w:u w:val="single"/>
              </w:rPr>
              <w:t>Textbook: Ch. 7</w:t>
            </w:r>
          </w:p>
          <w:p w14:paraId="6A912F66" w14:textId="77777777" w:rsidR="00885C5A" w:rsidRDefault="00885C5A" w:rsidP="00F26E72">
            <w:pPr>
              <w:numPr>
                <w:ilvl w:val="0"/>
                <w:numId w:val="3"/>
              </w:numPr>
              <w:rPr>
                <w:rFonts w:ascii="Garamond" w:hAnsi="Garamond"/>
                <w:color w:val="000000"/>
              </w:rPr>
            </w:pPr>
            <w:r>
              <w:rPr>
                <w:rFonts w:ascii="Garamond" w:hAnsi="Garamond"/>
                <w:color w:val="000000"/>
              </w:rPr>
              <w:t>Diversification, Mergers and acquisitions, and Joint ventures</w:t>
            </w:r>
          </w:p>
          <w:p w14:paraId="5ED44208" w14:textId="77777777" w:rsidR="00885C5A" w:rsidRDefault="00885C5A" w:rsidP="00F26E72">
            <w:pPr>
              <w:ind w:left="720"/>
              <w:rPr>
                <w:rFonts w:ascii="Garamond" w:hAnsi="Garamond"/>
                <w:color w:val="000000"/>
              </w:rPr>
            </w:pPr>
          </w:p>
          <w:p w14:paraId="0FF60EEA" w14:textId="77777777" w:rsidR="00885C5A" w:rsidRPr="000C0030" w:rsidRDefault="00885C5A" w:rsidP="00F26E72">
            <w:pPr>
              <w:rPr>
                <w:rFonts w:ascii="Garamond" w:hAnsi="Garamond"/>
                <w:b/>
                <w:color w:val="000000"/>
              </w:rPr>
            </w:pPr>
            <w:r>
              <w:rPr>
                <w:rFonts w:ascii="Garamond" w:hAnsi="Garamond"/>
                <w:b/>
                <w:color w:val="000000"/>
              </w:rPr>
              <w:t>Session summary: Group 4</w:t>
            </w:r>
          </w:p>
          <w:p w14:paraId="6DA6F0F6" w14:textId="77777777" w:rsidR="00885C5A" w:rsidRPr="00E77DF0" w:rsidRDefault="00885C5A" w:rsidP="00F26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b/>
                <w:bCs/>
                <w:color w:val="000090"/>
              </w:rPr>
            </w:pPr>
          </w:p>
        </w:tc>
      </w:tr>
      <w:tr w:rsidR="00885C5A" w:rsidRPr="009C3FCB" w14:paraId="15FDC86A" w14:textId="77777777" w:rsidTr="00F26E72">
        <w:tc>
          <w:tcPr>
            <w:tcW w:w="1980" w:type="dxa"/>
          </w:tcPr>
          <w:p w14:paraId="462BBB95" w14:textId="77777777" w:rsidR="00885C5A" w:rsidRDefault="00885C5A" w:rsidP="00F26E72">
            <w:pPr>
              <w:rPr>
                <w:rFonts w:ascii="Garamond" w:hAnsi="Garamond"/>
                <w:b/>
              </w:rPr>
            </w:pPr>
          </w:p>
        </w:tc>
        <w:tc>
          <w:tcPr>
            <w:tcW w:w="7128" w:type="dxa"/>
          </w:tcPr>
          <w:p w14:paraId="16C81C99" w14:textId="77777777" w:rsidR="00885C5A" w:rsidRDefault="00885C5A" w:rsidP="00F26E72">
            <w:pPr>
              <w:rPr>
                <w:rFonts w:ascii="Garamond" w:hAnsi="Garamond"/>
                <w:color w:val="000000"/>
                <w:u w:val="single"/>
              </w:rPr>
            </w:pPr>
          </w:p>
        </w:tc>
      </w:tr>
      <w:tr w:rsidR="00885C5A" w:rsidRPr="001659AC" w14:paraId="6616AEE4" w14:textId="77777777" w:rsidTr="00F26E72">
        <w:tc>
          <w:tcPr>
            <w:tcW w:w="1980" w:type="dxa"/>
          </w:tcPr>
          <w:p w14:paraId="43FE5224" w14:textId="77777777" w:rsidR="00885C5A" w:rsidRPr="001659AC" w:rsidRDefault="00885C5A" w:rsidP="00F26E72">
            <w:pPr>
              <w:rPr>
                <w:rFonts w:ascii="Garamond" w:hAnsi="Garamond"/>
                <w:b/>
                <w:color w:val="4472C4" w:themeColor="accent1"/>
              </w:rPr>
            </w:pPr>
            <w:r w:rsidRPr="001659AC">
              <w:rPr>
                <w:rFonts w:ascii="Garamond" w:hAnsi="Garamond"/>
                <w:b/>
                <w:color w:val="4472C4" w:themeColor="accent1"/>
              </w:rPr>
              <w:t xml:space="preserve">Session </w:t>
            </w:r>
            <w:r>
              <w:rPr>
                <w:rFonts w:ascii="Garamond" w:hAnsi="Garamond"/>
                <w:b/>
                <w:color w:val="4472C4" w:themeColor="accent1"/>
              </w:rPr>
              <w:t>7</w:t>
            </w:r>
          </w:p>
          <w:p w14:paraId="0EA1FB6F" w14:textId="77777777" w:rsidR="00885C5A" w:rsidRPr="001659AC" w:rsidRDefault="00885C5A" w:rsidP="00F26E72">
            <w:pPr>
              <w:rPr>
                <w:rFonts w:ascii="Garamond" w:hAnsi="Garamond"/>
                <w:b/>
                <w:color w:val="4472C4" w:themeColor="accent1"/>
              </w:rPr>
            </w:pPr>
            <w:r>
              <w:rPr>
                <w:rFonts w:ascii="Garamond" w:hAnsi="Garamond"/>
                <w:b/>
                <w:color w:val="4472C4" w:themeColor="accent1"/>
              </w:rPr>
              <w:t xml:space="preserve">19, </w:t>
            </w:r>
            <w:r w:rsidRPr="001659AC">
              <w:rPr>
                <w:rFonts w:ascii="Garamond" w:hAnsi="Garamond"/>
                <w:b/>
                <w:color w:val="4472C4" w:themeColor="accent1"/>
              </w:rPr>
              <w:t>Oct</w:t>
            </w:r>
          </w:p>
          <w:p w14:paraId="77378852" w14:textId="77777777" w:rsidR="00885C5A" w:rsidRPr="001659AC" w:rsidRDefault="00885C5A" w:rsidP="00F26E72">
            <w:pPr>
              <w:rPr>
                <w:rFonts w:ascii="Garamond" w:hAnsi="Garamond"/>
                <w:b/>
                <w:color w:val="4472C4" w:themeColor="accent1"/>
              </w:rPr>
            </w:pPr>
          </w:p>
        </w:tc>
        <w:tc>
          <w:tcPr>
            <w:tcW w:w="7128" w:type="dxa"/>
          </w:tcPr>
          <w:p w14:paraId="28759811" w14:textId="77777777" w:rsidR="00885C5A" w:rsidRPr="001659AC" w:rsidRDefault="00885C5A" w:rsidP="00F26E72">
            <w:pPr>
              <w:rPr>
                <w:rFonts w:ascii="Garamond" w:hAnsi="Garamond"/>
                <w:b/>
                <w:color w:val="4472C4" w:themeColor="accent1"/>
              </w:rPr>
            </w:pPr>
            <w:r w:rsidRPr="001659AC">
              <w:rPr>
                <w:rFonts w:ascii="Garamond" w:hAnsi="Garamond"/>
                <w:b/>
                <w:color w:val="4472C4" w:themeColor="accent1"/>
              </w:rPr>
              <w:t>Midterm</w:t>
            </w:r>
          </w:p>
          <w:p w14:paraId="42579BC4" w14:textId="77777777" w:rsidR="00885C5A" w:rsidRPr="005E68B6" w:rsidRDefault="00885C5A" w:rsidP="00F26E72">
            <w:pPr>
              <w:rPr>
                <w:rFonts w:ascii="Garamond" w:hAnsi="Garamond"/>
                <w:color w:val="4472C4" w:themeColor="accent1"/>
                <w:lang w:val="en-CA" w:eastAsia="zh-TW"/>
              </w:rPr>
            </w:pPr>
            <w:r w:rsidRPr="001659AC">
              <w:rPr>
                <w:rFonts w:ascii="Garamond" w:hAnsi="Garamond"/>
                <w:color w:val="4472C4" w:themeColor="accent1"/>
              </w:rPr>
              <w:t>Textbook: Ch. 1-</w:t>
            </w:r>
            <w:r>
              <w:rPr>
                <w:rFonts w:ascii="Garamond" w:hAnsi="Garamond"/>
                <w:color w:val="4472C4" w:themeColor="accent1"/>
              </w:rPr>
              <w:t>7</w:t>
            </w:r>
          </w:p>
          <w:p w14:paraId="35FF9501" w14:textId="77777777" w:rsidR="00885C5A" w:rsidRPr="001659AC" w:rsidRDefault="00885C5A" w:rsidP="00F26E72">
            <w:pPr>
              <w:rPr>
                <w:rFonts w:ascii="Garamond" w:hAnsi="Garamond"/>
                <w:color w:val="4472C4" w:themeColor="accent1"/>
              </w:rPr>
            </w:pPr>
            <w:r w:rsidRPr="001659AC">
              <w:rPr>
                <w:rFonts w:ascii="Garamond" w:hAnsi="Garamond"/>
                <w:color w:val="4472C4" w:themeColor="accent1"/>
              </w:rPr>
              <w:t>Lectures: Session 1-7</w:t>
            </w:r>
          </w:p>
          <w:p w14:paraId="2904294C" w14:textId="77777777" w:rsidR="00885C5A" w:rsidRPr="001659AC" w:rsidRDefault="00885C5A" w:rsidP="00F26E72">
            <w:pPr>
              <w:rPr>
                <w:rFonts w:ascii="Garamond" w:hAnsi="Garamond"/>
                <w:color w:val="4472C4" w:themeColor="accent1"/>
              </w:rPr>
            </w:pPr>
            <w:r w:rsidRPr="001659AC">
              <w:rPr>
                <w:rFonts w:ascii="Garamond" w:hAnsi="Garamond"/>
                <w:color w:val="4472C4" w:themeColor="accent1"/>
              </w:rPr>
              <w:t>Location to be announced.</w:t>
            </w:r>
          </w:p>
          <w:p w14:paraId="1FB10B99" w14:textId="77777777" w:rsidR="00885C5A" w:rsidRPr="001659AC" w:rsidRDefault="00885C5A" w:rsidP="00F26E72">
            <w:pPr>
              <w:rPr>
                <w:rFonts w:ascii="Garamond" w:hAnsi="Garamond"/>
                <w:color w:val="4472C4" w:themeColor="accent1"/>
              </w:rPr>
            </w:pPr>
          </w:p>
        </w:tc>
      </w:tr>
      <w:tr w:rsidR="00885C5A" w:rsidRPr="009C3FCB" w14:paraId="2F0D1C0B" w14:textId="77777777" w:rsidTr="00F26E72">
        <w:tc>
          <w:tcPr>
            <w:tcW w:w="1980" w:type="dxa"/>
          </w:tcPr>
          <w:p w14:paraId="0F405785" w14:textId="77777777" w:rsidR="00885C5A" w:rsidRDefault="00885C5A" w:rsidP="00F26E72">
            <w:pPr>
              <w:rPr>
                <w:rFonts w:ascii="Garamond" w:hAnsi="Garamond"/>
                <w:b/>
              </w:rPr>
            </w:pPr>
          </w:p>
        </w:tc>
        <w:tc>
          <w:tcPr>
            <w:tcW w:w="7128" w:type="dxa"/>
          </w:tcPr>
          <w:p w14:paraId="326A3201" w14:textId="77777777" w:rsidR="00885C5A" w:rsidRDefault="00885C5A" w:rsidP="00F26E72">
            <w:pPr>
              <w:rPr>
                <w:rFonts w:ascii="Garamond" w:hAnsi="Garamond"/>
                <w:color w:val="000000"/>
                <w:u w:val="single"/>
              </w:rPr>
            </w:pPr>
          </w:p>
        </w:tc>
      </w:tr>
      <w:tr w:rsidR="00885C5A" w:rsidRPr="009C3FCB" w14:paraId="53EC784B" w14:textId="77777777" w:rsidTr="00F26E72">
        <w:tc>
          <w:tcPr>
            <w:tcW w:w="1980" w:type="dxa"/>
          </w:tcPr>
          <w:p w14:paraId="24F99702" w14:textId="77777777" w:rsidR="00885C5A" w:rsidRDefault="00885C5A" w:rsidP="00F26E72">
            <w:pPr>
              <w:rPr>
                <w:rFonts w:ascii="Garamond" w:hAnsi="Garamond"/>
                <w:b/>
              </w:rPr>
            </w:pPr>
          </w:p>
        </w:tc>
        <w:tc>
          <w:tcPr>
            <w:tcW w:w="7128" w:type="dxa"/>
          </w:tcPr>
          <w:p w14:paraId="1622E65F" w14:textId="77777777" w:rsidR="00885C5A" w:rsidRDefault="00885C5A" w:rsidP="00F26E72">
            <w:pPr>
              <w:rPr>
                <w:rFonts w:ascii="Garamond" w:hAnsi="Garamond"/>
                <w:color w:val="000000"/>
                <w:u w:val="single"/>
              </w:rPr>
            </w:pPr>
          </w:p>
        </w:tc>
      </w:tr>
      <w:tr w:rsidR="00885C5A" w:rsidRPr="009C3FCB" w14:paraId="375D7BD5" w14:textId="77777777" w:rsidTr="00F26E72">
        <w:tc>
          <w:tcPr>
            <w:tcW w:w="1980" w:type="dxa"/>
          </w:tcPr>
          <w:p w14:paraId="31CFAE69" w14:textId="77777777" w:rsidR="00885C5A" w:rsidRDefault="00885C5A" w:rsidP="00F26E72">
            <w:pPr>
              <w:rPr>
                <w:rFonts w:ascii="Garamond" w:hAnsi="Garamond"/>
                <w:b/>
              </w:rPr>
            </w:pPr>
            <w:r>
              <w:rPr>
                <w:rFonts w:ascii="Garamond" w:hAnsi="Garamond"/>
                <w:b/>
              </w:rPr>
              <w:t>Session 8</w:t>
            </w:r>
          </w:p>
          <w:p w14:paraId="0762D1D5" w14:textId="6E7F39F1" w:rsidR="00885C5A" w:rsidRDefault="00885C5A" w:rsidP="00F26E72">
            <w:pPr>
              <w:rPr>
                <w:rFonts w:ascii="Garamond" w:hAnsi="Garamond"/>
                <w:b/>
              </w:rPr>
            </w:pPr>
            <w:r>
              <w:rPr>
                <w:rFonts w:ascii="Garamond" w:hAnsi="Garamond"/>
                <w:b/>
              </w:rPr>
              <w:t>31, Oct</w:t>
            </w:r>
          </w:p>
          <w:p w14:paraId="75188A21" w14:textId="77777777" w:rsidR="00885C5A" w:rsidRPr="009C3FCB" w:rsidRDefault="00885C5A" w:rsidP="00F26E72">
            <w:pPr>
              <w:rPr>
                <w:rFonts w:ascii="Garamond" w:hAnsi="Garamond"/>
                <w:b/>
              </w:rPr>
            </w:pPr>
          </w:p>
        </w:tc>
        <w:tc>
          <w:tcPr>
            <w:tcW w:w="7128" w:type="dxa"/>
          </w:tcPr>
          <w:p w14:paraId="49780534" w14:textId="77777777" w:rsidR="00885C5A" w:rsidRDefault="00885C5A" w:rsidP="00F26E72">
            <w:pPr>
              <w:rPr>
                <w:rFonts w:ascii="Garamond" w:eastAsia="Cambria" w:hAnsi="Garamond" w:cs="Garamond"/>
                <w:u w:val="single"/>
              </w:rPr>
            </w:pPr>
            <w:r>
              <w:rPr>
                <w:rFonts w:ascii="Garamond" w:hAnsi="Garamond"/>
                <w:color w:val="000000"/>
                <w:u w:val="single"/>
              </w:rPr>
              <w:t>Lecture 8</w:t>
            </w:r>
            <w:r w:rsidRPr="00D50432">
              <w:rPr>
                <w:rFonts w:ascii="Garamond" w:hAnsi="Garamond"/>
                <w:color w:val="000000"/>
                <w:u w:val="single"/>
              </w:rPr>
              <w:t xml:space="preserve">: </w:t>
            </w:r>
            <w:r w:rsidRPr="00D50432">
              <w:rPr>
                <w:rFonts w:ascii="Garamond" w:eastAsia="Cambria" w:hAnsi="Garamond" w:cs="Garamond"/>
                <w:u w:val="single"/>
              </w:rPr>
              <w:t>C</w:t>
            </w:r>
            <w:r>
              <w:rPr>
                <w:rFonts w:ascii="Garamond" w:eastAsia="Cambria" w:hAnsi="Garamond" w:cs="Garamond"/>
                <w:u w:val="single"/>
              </w:rPr>
              <w:t>orporate Strategy: Vertical Integration</w:t>
            </w:r>
          </w:p>
          <w:p w14:paraId="1C6C876A" w14:textId="77777777" w:rsidR="00885C5A" w:rsidRDefault="00885C5A" w:rsidP="00F26E72">
            <w:pPr>
              <w:rPr>
                <w:rFonts w:ascii="Garamond" w:eastAsia="Cambria" w:hAnsi="Garamond" w:cs="Garamond"/>
                <w:u w:val="single"/>
              </w:rPr>
            </w:pPr>
            <w:r>
              <w:rPr>
                <w:rFonts w:ascii="Garamond" w:eastAsia="Cambria" w:hAnsi="Garamond" w:cs="Garamond"/>
                <w:u w:val="single"/>
              </w:rPr>
              <w:t>Textbook: Ch. 8</w:t>
            </w:r>
          </w:p>
          <w:p w14:paraId="0A93BA17" w14:textId="77777777" w:rsidR="00885C5A" w:rsidRPr="00343DF3" w:rsidRDefault="00885C5A" w:rsidP="00F26E72">
            <w:pPr>
              <w:numPr>
                <w:ilvl w:val="0"/>
                <w:numId w:val="4"/>
              </w:numPr>
              <w:rPr>
                <w:rFonts w:ascii="Garamond" w:hAnsi="Garamond"/>
                <w:color w:val="000000"/>
              </w:rPr>
            </w:pPr>
            <w:r w:rsidRPr="00343DF3">
              <w:rPr>
                <w:rFonts w:ascii="Garamond" w:eastAsia="Cambria" w:hAnsi="Garamond" w:cs="Garamond"/>
              </w:rPr>
              <w:t>Transaction cost theory</w:t>
            </w:r>
          </w:p>
          <w:p w14:paraId="6056A9E5" w14:textId="77777777" w:rsidR="00885C5A" w:rsidRDefault="00885C5A" w:rsidP="00F26E72">
            <w:pPr>
              <w:rPr>
                <w:rFonts w:ascii="Garamond" w:hAnsi="Garamond"/>
                <w:color w:val="000000"/>
              </w:rPr>
            </w:pPr>
            <w:r>
              <w:rPr>
                <w:rFonts w:ascii="Garamond" w:hAnsi="Garamond"/>
                <w:color w:val="000000"/>
              </w:rPr>
              <w:t xml:space="preserve"> </w:t>
            </w:r>
          </w:p>
          <w:p w14:paraId="77C0901A" w14:textId="77777777" w:rsidR="00885C5A" w:rsidRDefault="00885C5A" w:rsidP="00F26E72">
            <w:pPr>
              <w:rPr>
                <w:rFonts w:ascii="Garamond" w:hAnsi="Garamond"/>
                <w:b/>
                <w:color w:val="000000"/>
              </w:rPr>
            </w:pPr>
            <w:r w:rsidRPr="00D50432">
              <w:rPr>
                <w:rFonts w:ascii="Garamond" w:hAnsi="Garamond"/>
                <w:b/>
                <w:color w:val="000000"/>
              </w:rPr>
              <w:t xml:space="preserve">Case: </w:t>
            </w:r>
            <w:r w:rsidRPr="006449D3">
              <w:rPr>
                <w:rFonts w:ascii="Garamond" w:hAnsi="Garamond"/>
                <w:b/>
                <w:color w:val="000000"/>
              </w:rPr>
              <w:t>V</w:t>
            </w:r>
            <w:r>
              <w:rPr>
                <w:rFonts w:ascii="Garamond" w:hAnsi="Garamond"/>
                <w:b/>
                <w:color w:val="000000"/>
              </w:rPr>
              <w:t>ictoria Heavy Equipment Limited</w:t>
            </w:r>
          </w:p>
          <w:p w14:paraId="31653473" w14:textId="77777777" w:rsidR="00885C5A" w:rsidRPr="006449D3" w:rsidRDefault="00885C5A" w:rsidP="00F26E72">
            <w:pPr>
              <w:rPr>
                <w:rFonts w:ascii="Garamond" w:hAnsi="Garamond"/>
                <w:b/>
                <w:color w:val="000000"/>
              </w:rPr>
            </w:pPr>
            <w:r>
              <w:rPr>
                <w:rFonts w:ascii="Garamond" w:hAnsi="Garamond"/>
                <w:b/>
                <w:color w:val="000000"/>
              </w:rPr>
              <w:t>Session summary: Group 5</w:t>
            </w:r>
          </w:p>
          <w:p w14:paraId="1299F520" w14:textId="77777777" w:rsidR="00885C5A" w:rsidRPr="00D50432" w:rsidRDefault="00885C5A" w:rsidP="00F26E72">
            <w:pPr>
              <w:rPr>
                <w:rFonts w:ascii="Helvetica" w:eastAsia="Cambria" w:hAnsi="Helvetica" w:cs="Helvetica"/>
              </w:rPr>
            </w:pPr>
          </w:p>
        </w:tc>
      </w:tr>
      <w:tr w:rsidR="00885C5A" w:rsidRPr="009C3FCB" w14:paraId="72B94CC5" w14:textId="77777777" w:rsidTr="00F26E72">
        <w:tc>
          <w:tcPr>
            <w:tcW w:w="1980" w:type="dxa"/>
          </w:tcPr>
          <w:p w14:paraId="18645E7E" w14:textId="77777777" w:rsidR="00885C5A" w:rsidRPr="009C3FCB" w:rsidRDefault="00885C5A" w:rsidP="00F26E72">
            <w:pPr>
              <w:rPr>
                <w:rFonts w:ascii="Garamond" w:hAnsi="Garamond"/>
                <w:b/>
              </w:rPr>
            </w:pPr>
          </w:p>
          <w:p w14:paraId="5D89BF85" w14:textId="77777777" w:rsidR="00885C5A" w:rsidRDefault="00885C5A" w:rsidP="00F26E72">
            <w:pPr>
              <w:rPr>
                <w:rFonts w:ascii="Garamond" w:hAnsi="Garamond"/>
                <w:b/>
              </w:rPr>
            </w:pPr>
            <w:r>
              <w:rPr>
                <w:rFonts w:ascii="Garamond" w:hAnsi="Garamond"/>
                <w:b/>
              </w:rPr>
              <w:t>Session 9</w:t>
            </w:r>
          </w:p>
          <w:p w14:paraId="0885308E" w14:textId="7B03368C" w:rsidR="00885C5A" w:rsidRPr="009C3FCB" w:rsidRDefault="00885C5A" w:rsidP="00F26E72">
            <w:pPr>
              <w:rPr>
                <w:rFonts w:ascii="Garamond" w:hAnsi="Garamond"/>
                <w:b/>
              </w:rPr>
            </w:pPr>
            <w:r>
              <w:rPr>
                <w:rFonts w:ascii="Garamond" w:hAnsi="Garamond"/>
                <w:b/>
              </w:rPr>
              <w:t>7, Nov</w:t>
            </w:r>
          </w:p>
        </w:tc>
        <w:tc>
          <w:tcPr>
            <w:tcW w:w="7128" w:type="dxa"/>
          </w:tcPr>
          <w:p w14:paraId="78A465E3" w14:textId="77777777" w:rsidR="00885C5A" w:rsidRDefault="00885C5A" w:rsidP="00F26E72">
            <w:pPr>
              <w:rPr>
                <w:rFonts w:ascii="Garamond" w:hAnsi="Garamond"/>
                <w:color w:val="000000"/>
                <w:u w:val="single"/>
              </w:rPr>
            </w:pPr>
          </w:p>
          <w:p w14:paraId="55E5BF68" w14:textId="77777777" w:rsidR="00885C5A" w:rsidRDefault="00885C5A" w:rsidP="00F26E72">
            <w:pPr>
              <w:rPr>
                <w:rFonts w:ascii="Garamond" w:hAnsi="Garamond"/>
                <w:color w:val="000000"/>
                <w:u w:val="single"/>
              </w:rPr>
            </w:pPr>
            <w:r>
              <w:rPr>
                <w:rFonts w:ascii="Garamond" w:hAnsi="Garamond"/>
                <w:color w:val="000000"/>
                <w:u w:val="single"/>
              </w:rPr>
              <w:t>Lecture 9</w:t>
            </w:r>
            <w:r w:rsidRPr="00D50432">
              <w:rPr>
                <w:rFonts w:ascii="Garamond" w:hAnsi="Garamond"/>
                <w:color w:val="000000"/>
                <w:u w:val="single"/>
              </w:rPr>
              <w:t xml:space="preserve">: </w:t>
            </w:r>
            <w:r>
              <w:rPr>
                <w:rFonts w:ascii="Garamond" w:hAnsi="Garamond"/>
                <w:color w:val="000000"/>
                <w:u w:val="single"/>
              </w:rPr>
              <w:t>Corporate Diversification</w:t>
            </w:r>
          </w:p>
          <w:p w14:paraId="69ECE20E" w14:textId="77777777" w:rsidR="00885C5A" w:rsidRPr="00282B0B" w:rsidRDefault="00885C5A" w:rsidP="00F26E72">
            <w:pPr>
              <w:rPr>
                <w:rFonts w:ascii="Garamond" w:hAnsi="Garamond"/>
                <w:color w:val="000000"/>
                <w:u w:val="single"/>
              </w:rPr>
            </w:pPr>
            <w:r>
              <w:rPr>
                <w:rFonts w:ascii="Garamond" w:hAnsi="Garamond"/>
                <w:color w:val="000000"/>
                <w:u w:val="single"/>
              </w:rPr>
              <w:t>Textbook: Ch. 9</w:t>
            </w:r>
          </w:p>
          <w:p w14:paraId="3FA914CB" w14:textId="77777777" w:rsidR="00885C5A" w:rsidRPr="008F37AC" w:rsidRDefault="00885C5A" w:rsidP="00F26E72">
            <w:pPr>
              <w:numPr>
                <w:ilvl w:val="0"/>
                <w:numId w:val="3"/>
              </w:numPr>
              <w:rPr>
                <w:rFonts w:ascii="Garamond" w:hAnsi="Garamond"/>
                <w:color w:val="000000"/>
              </w:rPr>
            </w:pPr>
            <w:r>
              <w:rPr>
                <w:rFonts w:ascii="Garamond" w:eastAsia="Cambria" w:hAnsi="Garamond" w:cs="Garamond"/>
              </w:rPr>
              <w:t>The value of diversification</w:t>
            </w:r>
          </w:p>
          <w:p w14:paraId="548F8430" w14:textId="77777777" w:rsidR="00885C5A" w:rsidRPr="00343DF3" w:rsidRDefault="00885C5A" w:rsidP="00F26E72">
            <w:pPr>
              <w:numPr>
                <w:ilvl w:val="0"/>
                <w:numId w:val="3"/>
              </w:numPr>
              <w:rPr>
                <w:rFonts w:ascii="Garamond" w:hAnsi="Garamond"/>
                <w:color w:val="000000"/>
              </w:rPr>
            </w:pPr>
            <w:r>
              <w:rPr>
                <w:rFonts w:ascii="Garamond" w:hAnsi="Garamond"/>
                <w:color w:val="000000"/>
              </w:rPr>
              <w:t>Diversification and competitive advantage</w:t>
            </w:r>
          </w:p>
          <w:p w14:paraId="20CF1A7A" w14:textId="77777777" w:rsidR="00885C5A" w:rsidRDefault="00885C5A" w:rsidP="00F26E72">
            <w:pPr>
              <w:rPr>
                <w:rFonts w:ascii="Garamond" w:hAnsi="Garamond"/>
                <w:color w:val="000000"/>
              </w:rPr>
            </w:pPr>
          </w:p>
          <w:p w14:paraId="44378985" w14:textId="77777777" w:rsidR="00885C5A" w:rsidRDefault="00885C5A" w:rsidP="00F26E72">
            <w:pPr>
              <w:rPr>
                <w:rFonts w:ascii="Garamond" w:hAnsi="Garamond"/>
                <w:b/>
                <w:color w:val="000000"/>
              </w:rPr>
            </w:pPr>
            <w:r>
              <w:rPr>
                <w:rFonts w:ascii="Garamond" w:hAnsi="Garamond"/>
                <w:b/>
                <w:color w:val="000000"/>
              </w:rPr>
              <w:t xml:space="preserve">Case: Vincor and the New World of Wine </w:t>
            </w:r>
          </w:p>
          <w:p w14:paraId="21A38CEF" w14:textId="77777777" w:rsidR="00885C5A" w:rsidRPr="000C0030" w:rsidRDefault="00885C5A" w:rsidP="00F26E72">
            <w:pPr>
              <w:rPr>
                <w:rFonts w:ascii="Garamond" w:hAnsi="Garamond"/>
                <w:b/>
                <w:color w:val="000000"/>
              </w:rPr>
            </w:pPr>
            <w:r>
              <w:rPr>
                <w:rFonts w:ascii="Garamond" w:hAnsi="Garamond"/>
                <w:b/>
                <w:color w:val="000000"/>
              </w:rPr>
              <w:t>Session summary: Group 6</w:t>
            </w:r>
          </w:p>
          <w:p w14:paraId="1A626998" w14:textId="77777777" w:rsidR="00885C5A" w:rsidRDefault="00885C5A" w:rsidP="00F26E72">
            <w:pPr>
              <w:rPr>
                <w:rFonts w:ascii="Garamond" w:hAnsi="Garamond"/>
                <w:color w:val="000000"/>
                <w:u w:val="single"/>
              </w:rPr>
            </w:pPr>
          </w:p>
          <w:p w14:paraId="4C79AB9C" w14:textId="77777777" w:rsidR="00885C5A" w:rsidRPr="009C3FCB" w:rsidRDefault="00885C5A" w:rsidP="00F26E72">
            <w:pPr>
              <w:rPr>
                <w:rFonts w:ascii="Garamond" w:hAnsi="Garamond"/>
                <w:color w:val="000000"/>
              </w:rPr>
            </w:pPr>
          </w:p>
        </w:tc>
      </w:tr>
      <w:tr w:rsidR="00885C5A" w:rsidRPr="009C3FCB" w14:paraId="4486AC7E" w14:textId="77777777" w:rsidTr="00F26E72">
        <w:tc>
          <w:tcPr>
            <w:tcW w:w="1980" w:type="dxa"/>
          </w:tcPr>
          <w:p w14:paraId="5E6055E9" w14:textId="77777777" w:rsidR="00885C5A" w:rsidRDefault="00885C5A" w:rsidP="00F26E72">
            <w:pPr>
              <w:rPr>
                <w:rFonts w:ascii="Garamond" w:hAnsi="Garamond"/>
                <w:b/>
              </w:rPr>
            </w:pPr>
            <w:r>
              <w:rPr>
                <w:rFonts w:ascii="Garamond" w:hAnsi="Garamond"/>
                <w:b/>
              </w:rPr>
              <w:t>Session 11</w:t>
            </w:r>
          </w:p>
          <w:p w14:paraId="30CCB4D8" w14:textId="4F256499" w:rsidR="00885C5A" w:rsidRDefault="00885C5A" w:rsidP="00F26E72">
            <w:pPr>
              <w:rPr>
                <w:rFonts w:ascii="Garamond" w:hAnsi="Garamond"/>
                <w:b/>
              </w:rPr>
            </w:pPr>
            <w:r>
              <w:rPr>
                <w:rFonts w:ascii="Garamond" w:hAnsi="Garamond"/>
                <w:b/>
              </w:rPr>
              <w:t>14, Nov</w:t>
            </w:r>
          </w:p>
          <w:p w14:paraId="38429D35" w14:textId="77777777" w:rsidR="00885C5A" w:rsidRPr="009C3FCB" w:rsidRDefault="00885C5A" w:rsidP="00F26E72">
            <w:pPr>
              <w:rPr>
                <w:rFonts w:ascii="Garamond" w:hAnsi="Garamond"/>
                <w:b/>
              </w:rPr>
            </w:pPr>
          </w:p>
          <w:p w14:paraId="6E95D2D1" w14:textId="77777777" w:rsidR="00885C5A" w:rsidRPr="009C3FCB" w:rsidRDefault="00885C5A" w:rsidP="00F26E72">
            <w:pPr>
              <w:rPr>
                <w:rFonts w:ascii="Garamond" w:hAnsi="Garamond"/>
                <w:b/>
              </w:rPr>
            </w:pPr>
          </w:p>
        </w:tc>
        <w:tc>
          <w:tcPr>
            <w:tcW w:w="7128" w:type="dxa"/>
          </w:tcPr>
          <w:p w14:paraId="04C59098" w14:textId="77777777" w:rsidR="00885C5A" w:rsidRPr="00F03340" w:rsidRDefault="00885C5A" w:rsidP="00F26E72">
            <w:pPr>
              <w:rPr>
                <w:rFonts w:ascii="Garamond" w:hAnsi="Garamond"/>
                <w:b/>
                <w:color w:val="000000"/>
              </w:rPr>
            </w:pPr>
            <w:r w:rsidRPr="00F03340">
              <w:rPr>
                <w:rFonts w:ascii="Garamond" w:hAnsi="Garamond"/>
                <w:b/>
                <w:color w:val="000000"/>
              </w:rPr>
              <w:t>Group presentations</w:t>
            </w:r>
          </w:p>
          <w:p w14:paraId="2A48C3A7" w14:textId="77777777" w:rsidR="00885C5A" w:rsidRPr="009C3FCB" w:rsidRDefault="00885C5A" w:rsidP="00F26E72">
            <w:pPr>
              <w:rPr>
                <w:rFonts w:ascii="Garamond" w:hAnsi="Garamond"/>
                <w:color w:val="000000"/>
              </w:rPr>
            </w:pPr>
            <w:r>
              <w:rPr>
                <w:rFonts w:ascii="Garamond" w:hAnsi="Garamond"/>
                <w:color w:val="000000"/>
              </w:rPr>
              <w:t>(Group 6, 5, 4)</w:t>
            </w:r>
          </w:p>
        </w:tc>
      </w:tr>
      <w:tr w:rsidR="00885C5A" w:rsidRPr="009C3FCB" w14:paraId="1A4CDDA5" w14:textId="77777777" w:rsidTr="00F26E72">
        <w:tc>
          <w:tcPr>
            <w:tcW w:w="1980" w:type="dxa"/>
          </w:tcPr>
          <w:p w14:paraId="7D943AE8" w14:textId="77777777" w:rsidR="00885C5A" w:rsidRDefault="00885C5A" w:rsidP="00F26E72">
            <w:pPr>
              <w:rPr>
                <w:rFonts w:ascii="Garamond" w:hAnsi="Garamond"/>
                <w:b/>
              </w:rPr>
            </w:pPr>
            <w:r>
              <w:rPr>
                <w:rFonts w:ascii="Garamond" w:hAnsi="Garamond"/>
                <w:b/>
              </w:rPr>
              <w:t>Session 12</w:t>
            </w:r>
          </w:p>
          <w:p w14:paraId="3AA4CE04" w14:textId="21E42F43" w:rsidR="00885C5A" w:rsidRDefault="00885C5A" w:rsidP="00F26E72">
            <w:pPr>
              <w:rPr>
                <w:rFonts w:ascii="Garamond" w:hAnsi="Garamond"/>
                <w:b/>
              </w:rPr>
            </w:pPr>
            <w:r>
              <w:rPr>
                <w:rFonts w:ascii="Garamond" w:hAnsi="Garamond"/>
                <w:b/>
              </w:rPr>
              <w:t>21, Nov</w:t>
            </w:r>
          </w:p>
          <w:p w14:paraId="5F80537B" w14:textId="77777777" w:rsidR="00885C5A" w:rsidRDefault="00885C5A" w:rsidP="00F26E72">
            <w:pPr>
              <w:rPr>
                <w:rFonts w:ascii="Garamond" w:hAnsi="Garamond"/>
                <w:b/>
              </w:rPr>
            </w:pPr>
          </w:p>
        </w:tc>
        <w:tc>
          <w:tcPr>
            <w:tcW w:w="7128" w:type="dxa"/>
          </w:tcPr>
          <w:p w14:paraId="590F8254" w14:textId="77777777" w:rsidR="00885C5A" w:rsidRPr="00F03340" w:rsidRDefault="00885C5A" w:rsidP="00F26E72">
            <w:pPr>
              <w:rPr>
                <w:rFonts w:ascii="Garamond" w:hAnsi="Garamond"/>
                <w:b/>
                <w:color w:val="000000"/>
              </w:rPr>
            </w:pPr>
            <w:r w:rsidRPr="00F03340">
              <w:rPr>
                <w:rFonts w:ascii="Garamond" w:hAnsi="Garamond"/>
                <w:b/>
                <w:color w:val="000000"/>
              </w:rPr>
              <w:t>Group presentations</w:t>
            </w:r>
          </w:p>
          <w:p w14:paraId="4307B8E4" w14:textId="77777777" w:rsidR="00885C5A" w:rsidRPr="00F03340" w:rsidRDefault="00885C5A" w:rsidP="00F26E72">
            <w:pPr>
              <w:rPr>
                <w:rFonts w:ascii="Garamond" w:hAnsi="Garamond"/>
                <w:color w:val="000000"/>
              </w:rPr>
            </w:pPr>
            <w:r w:rsidRPr="00F03340">
              <w:rPr>
                <w:rFonts w:ascii="Garamond" w:hAnsi="Garamond"/>
                <w:color w:val="000000"/>
              </w:rPr>
              <w:t>(Group 3, 2, 1)</w:t>
            </w:r>
          </w:p>
        </w:tc>
      </w:tr>
      <w:tr w:rsidR="00885C5A" w:rsidRPr="00EA40D0" w14:paraId="5BC3A320" w14:textId="77777777" w:rsidTr="00F26E72">
        <w:tc>
          <w:tcPr>
            <w:tcW w:w="1980" w:type="dxa"/>
          </w:tcPr>
          <w:p w14:paraId="11DFBC1D" w14:textId="77777777" w:rsidR="00885C5A" w:rsidRPr="00EA40D0" w:rsidRDefault="00885C5A" w:rsidP="00F26E72">
            <w:pPr>
              <w:rPr>
                <w:rFonts w:ascii="Garamond" w:hAnsi="Garamond"/>
                <w:b/>
                <w:color w:val="4472C4" w:themeColor="accent1"/>
              </w:rPr>
            </w:pPr>
            <w:r w:rsidRPr="00EA40D0">
              <w:rPr>
                <w:rFonts w:ascii="Garamond" w:hAnsi="Garamond"/>
                <w:b/>
                <w:color w:val="4472C4" w:themeColor="accent1"/>
              </w:rPr>
              <w:t>Session 13</w:t>
            </w:r>
          </w:p>
          <w:p w14:paraId="4F406EB7" w14:textId="50BA7B59" w:rsidR="00885C5A" w:rsidRPr="00EA40D0" w:rsidRDefault="00885C5A" w:rsidP="00F26E72">
            <w:pPr>
              <w:rPr>
                <w:rFonts w:ascii="Garamond" w:hAnsi="Garamond"/>
                <w:b/>
                <w:color w:val="4472C4" w:themeColor="accent1"/>
              </w:rPr>
            </w:pPr>
            <w:r>
              <w:rPr>
                <w:rFonts w:ascii="Garamond" w:hAnsi="Garamond"/>
                <w:b/>
                <w:color w:val="4472C4" w:themeColor="accent1"/>
              </w:rPr>
              <w:t>28, Nov</w:t>
            </w:r>
          </w:p>
          <w:p w14:paraId="75E43593" w14:textId="77777777" w:rsidR="00885C5A" w:rsidRPr="00EA40D0" w:rsidRDefault="00885C5A" w:rsidP="00F26E72">
            <w:pPr>
              <w:rPr>
                <w:rFonts w:ascii="Garamond" w:hAnsi="Garamond"/>
                <w:b/>
                <w:color w:val="4472C4" w:themeColor="accent1"/>
              </w:rPr>
            </w:pPr>
          </w:p>
          <w:p w14:paraId="4EE8331A" w14:textId="77777777" w:rsidR="00885C5A" w:rsidRPr="00EA40D0" w:rsidRDefault="00885C5A" w:rsidP="00F26E72">
            <w:pPr>
              <w:rPr>
                <w:rFonts w:ascii="Garamond" w:hAnsi="Garamond"/>
                <w:b/>
                <w:color w:val="4472C4" w:themeColor="accent1"/>
              </w:rPr>
            </w:pPr>
          </w:p>
          <w:p w14:paraId="3CFD3919" w14:textId="77777777" w:rsidR="00885C5A" w:rsidRPr="00EA40D0" w:rsidRDefault="00885C5A" w:rsidP="00F26E72">
            <w:pPr>
              <w:rPr>
                <w:rFonts w:ascii="Garamond" w:hAnsi="Garamond"/>
                <w:b/>
                <w:color w:val="4472C4" w:themeColor="accent1"/>
              </w:rPr>
            </w:pPr>
          </w:p>
        </w:tc>
        <w:tc>
          <w:tcPr>
            <w:tcW w:w="7128" w:type="dxa"/>
          </w:tcPr>
          <w:p w14:paraId="598446F4" w14:textId="77777777" w:rsidR="00885C5A" w:rsidRPr="00EA40D0" w:rsidRDefault="00885C5A" w:rsidP="00F26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Cambria" w:hAnsi="Garamond" w:cs="Garamond"/>
                <w:b/>
                <w:bCs/>
                <w:color w:val="4472C4" w:themeColor="accent1"/>
              </w:rPr>
            </w:pPr>
            <w:r w:rsidRPr="00EA40D0">
              <w:rPr>
                <w:rFonts w:ascii="Garamond" w:hAnsi="Garamond"/>
                <w:b/>
                <w:color w:val="4472C4" w:themeColor="accent1"/>
              </w:rPr>
              <w:t>Final Exam</w:t>
            </w:r>
          </w:p>
          <w:p w14:paraId="42A2D46F" w14:textId="77777777" w:rsidR="00885C5A" w:rsidRPr="00EA40D0" w:rsidRDefault="00885C5A" w:rsidP="00F26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Cambria" w:hAnsi="Helvetica" w:cs="Helvetica"/>
                <w:color w:val="4472C4" w:themeColor="accent1"/>
              </w:rPr>
            </w:pPr>
            <w:r w:rsidRPr="00EA40D0">
              <w:rPr>
                <w:rFonts w:ascii="Garamond" w:eastAsia="Cambria" w:hAnsi="Garamond" w:cs="Garamond"/>
                <w:b/>
                <w:bCs/>
                <w:color w:val="4472C4" w:themeColor="accent1"/>
              </w:rPr>
              <w:t>Time and location to be announced</w:t>
            </w:r>
          </w:p>
          <w:p w14:paraId="7BBC7F56" w14:textId="77777777" w:rsidR="00885C5A" w:rsidRPr="00EA40D0" w:rsidRDefault="00885C5A" w:rsidP="00F26E72">
            <w:pPr>
              <w:rPr>
                <w:rFonts w:ascii="Garamond" w:hAnsi="Garamond"/>
                <w:color w:val="4472C4" w:themeColor="accent1"/>
              </w:rPr>
            </w:pPr>
            <w:r w:rsidRPr="00EA40D0">
              <w:rPr>
                <w:rFonts w:ascii="Garamond" w:eastAsia="Cambria" w:hAnsi="Garamond" w:cs="Garamond"/>
                <w:b/>
                <w:bCs/>
                <w:color w:val="4472C4" w:themeColor="accent1"/>
              </w:rPr>
              <w:t>Close book; you can bring your notes up to 10 pages (A4 size, single-sided or 5 pages if double-sided)</w:t>
            </w:r>
          </w:p>
          <w:p w14:paraId="096DFE5B" w14:textId="77777777" w:rsidR="00885C5A" w:rsidRPr="00EA40D0" w:rsidRDefault="00885C5A" w:rsidP="00F26E72">
            <w:pPr>
              <w:rPr>
                <w:rFonts w:ascii="Garamond" w:hAnsi="Garamond"/>
                <w:color w:val="4472C4" w:themeColor="accent1"/>
              </w:rPr>
            </w:pPr>
          </w:p>
        </w:tc>
      </w:tr>
    </w:tbl>
    <w:p w14:paraId="7B55FA0F" w14:textId="77777777" w:rsidR="00885C5A" w:rsidRPr="009C3FCB" w:rsidRDefault="00885C5A" w:rsidP="00885C5A">
      <w:pPr>
        <w:rPr>
          <w:rFonts w:ascii="Garamond" w:hAnsi="Garamond"/>
          <w:b/>
        </w:rPr>
      </w:pPr>
    </w:p>
    <w:p w14:paraId="2C66FFD2" w14:textId="77777777" w:rsidR="00885C5A" w:rsidRPr="009C3FCB" w:rsidRDefault="00885C5A" w:rsidP="00885C5A">
      <w:pPr>
        <w:rPr>
          <w:rFonts w:ascii="Garamond" w:hAnsi="Garamond"/>
        </w:rPr>
      </w:pPr>
    </w:p>
    <w:p w14:paraId="0670E433" w14:textId="77777777" w:rsidR="00885C5A" w:rsidRPr="009C3FCB" w:rsidRDefault="00885C5A" w:rsidP="00885C5A">
      <w:pPr>
        <w:rPr>
          <w:rFonts w:ascii="Garamond" w:hAnsi="Garamond"/>
          <w:b/>
          <w:bCs/>
        </w:rPr>
      </w:pPr>
      <w:r w:rsidRPr="009C3FCB">
        <w:rPr>
          <w:rFonts w:ascii="Garamond" w:hAnsi="Garamond"/>
          <w:b/>
          <w:bCs/>
        </w:rPr>
        <w:lastRenderedPageBreak/>
        <w:t>NOTE: THE INSTRUCTOR RESERVES THE RIGHT TO CHANGE THE SEQUENCE OF TEXT MATERIALS AND THE ASSIGNMENT OF CASES.</w:t>
      </w:r>
    </w:p>
    <w:p w14:paraId="33EF21E4" w14:textId="77777777" w:rsidR="00885C5A" w:rsidRDefault="00885C5A" w:rsidP="00885C5A"/>
    <w:p w14:paraId="77F3E57E" w14:textId="77777777" w:rsidR="00885C5A" w:rsidRDefault="00885C5A" w:rsidP="00885C5A">
      <w:pPr>
        <w:keepNext/>
        <w:ind w:right="300"/>
        <w:outlineLvl w:val="0"/>
      </w:pPr>
    </w:p>
    <w:p w14:paraId="62B7FF6B" w14:textId="77777777" w:rsidR="00885C5A" w:rsidRDefault="00885C5A" w:rsidP="00885C5A"/>
    <w:p w14:paraId="47CE9465" w14:textId="77777777" w:rsidR="00885C5A" w:rsidRDefault="00885C5A" w:rsidP="00885C5A"/>
    <w:p w14:paraId="5B1FCF71" w14:textId="77777777" w:rsidR="00885C5A" w:rsidRDefault="00885C5A" w:rsidP="00885C5A"/>
    <w:p w14:paraId="6E65F957" w14:textId="77777777" w:rsidR="00885C5A" w:rsidRDefault="00885C5A" w:rsidP="00885C5A"/>
    <w:p w14:paraId="591B6FE5" w14:textId="77777777" w:rsidR="00885C5A" w:rsidRDefault="00885C5A" w:rsidP="00885C5A"/>
    <w:p w14:paraId="0CA0969C" w14:textId="77777777" w:rsidR="00885C5A" w:rsidRDefault="00885C5A" w:rsidP="00885C5A"/>
    <w:p w14:paraId="07BEA02A" w14:textId="77777777" w:rsidR="00885C5A" w:rsidRDefault="00885C5A" w:rsidP="00885C5A"/>
    <w:p w14:paraId="3713154B" w14:textId="77777777" w:rsidR="00885C5A" w:rsidRDefault="00885C5A" w:rsidP="00885C5A"/>
    <w:p w14:paraId="7224B443" w14:textId="77777777" w:rsidR="00885C5A" w:rsidRDefault="00885C5A" w:rsidP="00885C5A"/>
    <w:p w14:paraId="05245C43" w14:textId="77777777" w:rsidR="00885C5A" w:rsidRDefault="00885C5A" w:rsidP="00885C5A"/>
    <w:p w14:paraId="5EF43BCC" w14:textId="77777777" w:rsidR="00885C5A" w:rsidRDefault="00885C5A" w:rsidP="00885C5A"/>
    <w:p w14:paraId="391D1902" w14:textId="77777777" w:rsidR="00B8739F" w:rsidRDefault="00B8739F"/>
    <w:sectPr w:rsidR="00B8739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F2BF" w14:textId="77777777" w:rsidR="00000000" w:rsidRDefault="0031614A">
      <w:r>
        <w:separator/>
      </w:r>
    </w:p>
  </w:endnote>
  <w:endnote w:type="continuationSeparator" w:id="0">
    <w:p w14:paraId="222A82FB" w14:textId="77777777" w:rsidR="00000000" w:rsidRDefault="0031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E98F" w14:textId="77777777" w:rsidR="009B6579" w:rsidRDefault="00E11453" w:rsidP="009B65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AF4BB" w14:textId="77777777" w:rsidR="009B6579" w:rsidRDefault="0031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71E3" w14:textId="77777777" w:rsidR="009B6579" w:rsidRDefault="00E11453" w:rsidP="009B65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08E109" w14:textId="77777777" w:rsidR="009B6579" w:rsidRDefault="0031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412A" w14:textId="77777777" w:rsidR="00000000" w:rsidRDefault="0031614A">
      <w:r>
        <w:separator/>
      </w:r>
    </w:p>
  </w:footnote>
  <w:footnote w:type="continuationSeparator" w:id="0">
    <w:p w14:paraId="518BDBF3" w14:textId="77777777" w:rsidR="00000000" w:rsidRDefault="0031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479BC"/>
    <w:multiLevelType w:val="hybridMultilevel"/>
    <w:tmpl w:val="F05A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67FEE"/>
    <w:multiLevelType w:val="hybridMultilevel"/>
    <w:tmpl w:val="5CB2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35EE0"/>
    <w:multiLevelType w:val="hybridMultilevel"/>
    <w:tmpl w:val="09D0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C0B2A"/>
    <w:multiLevelType w:val="hybridMultilevel"/>
    <w:tmpl w:val="02BC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40C19"/>
    <w:multiLevelType w:val="hybridMultilevel"/>
    <w:tmpl w:val="8038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35FDC"/>
    <w:multiLevelType w:val="hybridMultilevel"/>
    <w:tmpl w:val="EFB8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5A"/>
    <w:rsid w:val="000B1B44"/>
    <w:rsid w:val="0031614A"/>
    <w:rsid w:val="00885C5A"/>
    <w:rsid w:val="00B8739F"/>
    <w:rsid w:val="00E1145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6A46"/>
  <w15:chartTrackingRefBased/>
  <w15:docId w15:val="{4E09BB2B-0EE7-CB48-9E8E-5B6979F8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C5A"/>
    <w:rPr>
      <w:rFonts w:ascii="Times New Roman" w:eastAsia="PMingLiU"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5C5A"/>
    <w:rPr>
      <w:color w:val="0000FF"/>
      <w:u w:val="single"/>
    </w:rPr>
  </w:style>
  <w:style w:type="paragraph" w:styleId="BodyText3">
    <w:name w:val="Body Text 3"/>
    <w:basedOn w:val="Normal"/>
    <w:link w:val="BodyText3Char"/>
    <w:rsid w:val="00885C5A"/>
    <w:pPr>
      <w:ind w:right="300"/>
    </w:pPr>
    <w:rPr>
      <w:rFonts w:ascii="Garamond" w:hAnsi="Garamond"/>
      <w:szCs w:val="20"/>
    </w:rPr>
  </w:style>
  <w:style w:type="character" w:customStyle="1" w:styleId="BodyText3Char">
    <w:name w:val="Body Text 3 Char"/>
    <w:basedOn w:val="DefaultParagraphFont"/>
    <w:link w:val="BodyText3"/>
    <w:rsid w:val="00885C5A"/>
    <w:rPr>
      <w:rFonts w:ascii="Garamond" w:eastAsia="PMingLiU" w:hAnsi="Garamond" w:cs="Times New Roman"/>
      <w:szCs w:val="20"/>
      <w:lang w:val="en-US" w:eastAsia="en-US"/>
    </w:rPr>
  </w:style>
  <w:style w:type="paragraph" w:styleId="Footer">
    <w:name w:val="footer"/>
    <w:basedOn w:val="Normal"/>
    <w:link w:val="FooterChar"/>
    <w:rsid w:val="00885C5A"/>
    <w:pPr>
      <w:tabs>
        <w:tab w:val="center" w:pos="4320"/>
        <w:tab w:val="right" w:pos="8640"/>
      </w:tabs>
    </w:pPr>
  </w:style>
  <w:style w:type="character" w:customStyle="1" w:styleId="FooterChar">
    <w:name w:val="Footer Char"/>
    <w:basedOn w:val="DefaultParagraphFont"/>
    <w:link w:val="Footer"/>
    <w:rsid w:val="00885C5A"/>
    <w:rPr>
      <w:rFonts w:ascii="Times New Roman" w:eastAsia="PMingLiU" w:hAnsi="Times New Roman" w:cs="Times New Roman"/>
      <w:lang w:val="en-US" w:eastAsia="en-US"/>
    </w:rPr>
  </w:style>
  <w:style w:type="character" w:styleId="PageNumber">
    <w:name w:val="page number"/>
    <w:basedOn w:val="DefaultParagraphFont"/>
    <w:rsid w:val="00885C5A"/>
  </w:style>
  <w:style w:type="paragraph" w:styleId="ListParagraph">
    <w:name w:val="List Paragraph"/>
    <w:basedOn w:val="Normal"/>
    <w:uiPriority w:val="34"/>
    <w:qFormat/>
    <w:rsid w:val="0088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ngch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1835</Words>
  <Characters>10464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Jung-Chin Shen</dc:creator>
  <cp:keywords/>
  <dc:description/>
  <cp:lastModifiedBy>Li Ying Yang</cp:lastModifiedBy>
  <cp:revision>2</cp:revision>
  <dcterms:created xsi:type="dcterms:W3CDTF">2019-09-03T18:28:00Z</dcterms:created>
  <dcterms:modified xsi:type="dcterms:W3CDTF">2019-09-03T18:28:00Z</dcterms:modified>
</cp:coreProperties>
</file>