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C513" w14:textId="77777777" w:rsidR="00A04B53" w:rsidRDefault="006B1048">
      <w:pPr>
        <w:pStyle w:val="Heading1"/>
        <w:spacing w:before="62"/>
        <w:ind w:firstLine="0"/>
        <w:jc w:val="center"/>
        <w:rPr>
          <w:b w:val="0"/>
        </w:rPr>
      </w:pPr>
      <w:bookmarkStart w:id="0" w:name="_gjdgxs" w:colFirst="0" w:colLast="0"/>
      <w:bookmarkStart w:id="1" w:name="_GoBack"/>
      <w:bookmarkEnd w:id="0"/>
      <w:bookmarkEnd w:id="1"/>
      <w:r>
        <w:t>AP/ADMS/PPAS 3524 3.0 M</w:t>
      </w:r>
    </w:p>
    <w:p w14:paraId="2C191630" w14:textId="77777777" w:rsidR="00A04B53" w:rsidRDefault="006B1048">
      <w:pPr>
        <w:spacing w:before="3" w:line="322" w:lineRule="auto"/>
        <w:ind w:left="2988" w:right="2739" w:hanging="1"/>
        <w:jc w:val="center"/>
        <w:rPr>
          <w:b/>
          <w:sz w:val="28"/>
          <w:szCs w:val="28"/>
        </w:rPr>
      </w:pPr>
      <w:r>
        <w:rPr>
          <w:b/>
          <w:sz w:val="28"/>
          <w:szCs w:val="28"/>
        </w:rPr>
        <w:t>Public Sector Budget Process</w:t>
      </w:r>
    </w:p>
    <w:p w14:paraId="5974F053" w14:textId="455ABFB6" w:rsidR="00A04B53" w:rsidRDefault="006B1048">
      <w:pPr>
        <w:spacing w:before="3" w:line="322" w:lineRule="auto"/>
        <w:ind w:left="2988" w:right="2739" w:hanging="1"/>
        <w:jc w:val="center"/>
        <w:rPr>
          <w:sz w:val="28"/>
          <w:szCs w:val="28"/>
        </w:rPr>
      </w:pPr>
      <w:r>
        <w:rPr>
          <w:b/>
          <w:sz w:val="28"/>
          <w:szCs w:val="28"/>
        </w:rPr>
        <w:t>Course Outline – Winter 2020</w:t>
      </w:r>
    </w:p>
    <w:p w14:paraId="76349107" w14:textId="77777777" w:rsidR="00A04B53" w:rsidRDefault="00A04B53">
      <w:pPr>
        <w:spacing w:before="7"/>
        <w:rPr>
          <w:sz w:val="14"/>
          <w:szCs w:val="14"/>
        </w:rPr>
      </w:pPr>
    </w:p>
    <w:p w14:paraId="59ACBF37" w14:textId="77777777" w:rsidR="00A04B53" w:rsidRDefault="00A04B53">
      <w:pPr>
        <w:rPr>
          <w:sz w:val="20"/>
          <w:szCs w:val="20"/>
        </w:rPr>
      </w:pPr>
    </w:p>
    <w:p w14:paraId="53307C9E" w14:textId="77777777" w:rsidR="00A04B53" w:rsidRDefault="006B1048">
      <w:pPr>
        <w:widowControl/>
      </w:pPr>
      <w:r>
        <w:rPr>
          <w:b/>
        </w:rPr>
        <w:t>Date:</w:t>
      </w:r>
      <w:r>
        <w:t xml:space="preserve"> Mondays – 4:00-7:00pm </w:t>
      </w:r>
    </w:p>
    <w:p w14:paraId="062998DC" w14:textId="77777777" w:rsidR="00A04B53" w:rsidRDefault="006B1048">
      <w:pPr>
        <w:widowControl/>
      </w:pPr>
      <w:r>
        <w:rPr>
          <w:b/>
        </w:rPr>
        <w:t>Location:</w:t>
      </w:r>
      <w:r>
        <w:t xml:space="preserve"> </w:t>
      </w:r>
      <w:r>
        <w:rPr>
          <w:rFonts w:ascii="Arial" w:eastAsia="Arial" w:hAnsi="Arial" w:cs="Arial"/>
          <w:color w:val="222222"/>
          <w:sz w:val="22"/>
          <w:szCs w:val="22"/>
          <w:highlight w:val="white"/>
        </w:rPr>
        <w:t>Accolade West 106</w:t>
      </w:r>
    </w:p>
    <w:p w14:paraId="04D9F323" w14:textId="77777777" w:rsidR="00A04B53" w:rsidRDefault="006B1048">
      <w:pPr>
        <w:pStyle w:val="Heading2"/>
        <w:spacing w:line="242" w:lineRule="auto"/>
        <w:ind w:left="0" w:right="5928"/>
        <w:rPr>
          <w:b w:val="0"/>
        </w:rPr>
      </w:pPr>
      <w:r>
        <w:t>Office hours:</w:t>
      </w:r>
      <w:r>
        <w:rPr>
          <w:b w:val="0"/>
        </w:rPr>
        <w:t xml:space="preserve"> 3:00pm-4:00pm Mondays, or by appointment</w:t>
      </w:r>
    </w:p>
    <w:p w14:paraId="38513692" w14:textId="77777777" w:rsidR="00A04B53" w:rsidRDefault="006B1048">
      <w:pPr>
        <w:pStyle w:val="Heading2"/>
        <w:spacing w:line="242" w:lineRule="auto"/>
        <w:ind w:left="0" w:right="5928"/>
        <w:rPr>
          <w:b w:val="0"/>
        </w:rPr>
      </w:pPr>
      <w:r>
        <w:rPr>
          <w:color w:val="000000"/>
        </w:rPr>
        <w:t>Course website: Moodle</w:t>
      </w:r>
    </w:p>
    <w:p w14:paraId="1EA74300" w14:textId="77777777" w:rsidR="00A04B53" w:rsidRDefault="00A04B53"/>
    <w:p w14:paraId="11C2272D" w14:textId="77777777" w:rsidR="00A04B53" w:rsidRDefault="006B1048">
      <w:pPr>
        <w:pStyle w:val="Heading2"/>
        <w:spacing w:line="242" w:lineRule="auto"/>
        <w:ind w:left="0" w:right="5928"/>
        <w:rPr>
          <w:u w:val="single"/>
        </w:rPr>
      </w:pPr>
      <w:r>
        <w:rPr>
          <w:u w:val="single"/>
        </w:rPr>
        <w:t>Course Instructors:</w:t>
      </w:r>
    </w:p>
    <w:p w14:paraId="6065AA75" w14:textId="77777777" w:rsidR="00A04B53" w:rsidRDefault="00A04B53">
      <w:pPr>
        <w:rPr>
          <w:b/>
        </w:rPr>
      </w:pPr>
    </w:p>
    <w:tbl>
      <w:tblPr>
        <w:tblStyle w:val="a"/>
        <w:tblW w:w="9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646"/>
      </w:tblGrid>
      <w:tr w:rsidR="00A04B53" w14:paraId="2F5017B8" w14:textId="77777777">
        <w:tc>
          <w:tcPr>
            <w:tcW w:w="4664" w:type="dxa"/>
          </w:tcPr>
          <w:p w14:paraId="374944CA" w14:textId="77777777" w:rsidR="00A04B53" w:rsidRDefault="006B1048">
            <w:pPr>
              <w:pBdr>
                <w:top w:val="nil"/>
                <w:left w:val="nil"/>
                <w:bottom w:val="nil"/>
                <w:right w:val="nil"/>
                <w:between w:val="nil"/>
              </w:pBdr>
              <w:spacing w:line="274" w:lineRule="auto"/>
              <w:rPr>
                <w:b/>
                <w:color w:val="000000"/>
              </w:rPr>
            </w:pPr>
            <w:r>
              <w:rPr>
                <w:b/>
                <w:color w:val="000000"/>
              </w:rPr>
              <w:t>Professor Najva Amin</w:t>
            </w:r>
          </w:p>
          <w:p w14:paraId="10E0BDA5" w14:textId="77777777" w:rsidR="00A04B53" w:rsidRDefault="006B1048">
            <w:pPr>
              <w:pBdr>
                <w:top w:val="nil"/>
                <w:left w:val="nil"/>
                <w:bottom w:val="nil"/>
                <w:right w:val="nil"/>
                <w:between w:val="nil"/>
              </w:pBdr>
              <w:spacing w:before="2"/>
              <w:rPr>
                <w:sz w:val="26"/>
                <w:szCs w:val="26"/>
              </w:rPr>
            </w:pPr>
            <w:r>
              <w:rPr>
                <w:sz w:val="26"/>
                <w:szCs w:val="26"/>
              </w:rPr>
              <w:t xml:space="preserve">Email: </w:t>
            </w:r>
            <w:hyperlink r:id="rId7">
              <w:r>
                <w:rPr>
                  <w:color w:val="0000FF"/>
                  <w:sz w:val="26"/>
                  <w:szCs w:val="26"/>
                  <w:u w:val="single"/>
                </w:rPr>
                <w:t>Moham258@yorku.ca</w:t>
              </w:r>
            </w:hyperlink>
          </w:p>
          <w:p w14:paraId="18D828A1" w14:textId="77777777" w:rsidR="00A04B53" w:rsidRDefault="00A04B53">
            <w:pPr>
              <w:spacing w:before="14" w:line="260" w:lineRule="auto"/>
              <w:rPr>
                <w:sz w:val="26"/>
                <w:szCs w:val="26"/>
              </w:rPr>
            </w:pPr>
          </w:p>
        </w:tc>
        <w:tc>
          <w:tcPr>
            <w:tcW w:w="4646" w:type="dxa"/>
          </w:tcPr>
          <w:p w14:paraId="379B591E" w14:textId="77777777" w:rsidR="00A04B53" w:rsidRDefault="006B1048">
            <w:pPr>
              <w:spacing w:before="14" w:line="260" w:lineRule="auto"/>
              <w:rPr>
                <w:b/>
              </w:rPr>
            </w:pPr>
            <w:r>
              <w:rPr>
                <w:b/>
              </w:rPr>
              <w:t>Professor Steven Del Duca</w:t>
            </w:r>
          </w:p>
          <w:p w14:paraId="5DB6A951" w14:textId="77777777" w:rsidR="00A04B53" w:rsidRDefault="006B1048">
            <w:pPr>
              <w:spacing w:before="14" w:line="260" w:lineRule="auto"/>
            </w:pPr>
            <w:r>
              <w:t xml:space="preserve">Email: </w:t>
            </w:r>
            <w:hyperlink r:id="rId8">
              <w:r>
                <w:rPr>
                  <w:color w:val="0000FF"/>
                  <w:u w:val="single"/>
                </w:rPr>
                <w:t>Delduca7@yorku.ca</w:t>
              </w:r>
            </w:hyperlink>
          </w:p>
          <w:p w14:paraId="438A64F6" w14:textId="77777777" w:rsidR="00A04B53" w:rsidRDefault="00A04B53">
            <w:pPr>
              <w:spacing w:before="14" w:line="260" w:lineRule="auto"/>
              <w:rPr>
                <w:sz w:val="26"/>
                <w:szCs w:val="26"/>
              </w:rPr>
            </w:pPr>
          </w:p>
        </w:tc>
      </w:tr>
    </w:tbl>
    <w:p w14:paraId="2EAACC54" w14:textId="77777777" w:rsidR="00A04B53" w:rsidRDefault="00A04B53">
      <w:pPr>
        <w:spacing w:before="14" w:line="260" w:lineRule="auto"/>
        <w:rPr>
          <w:sz w:val="26"/>
          <w:szCs w:val="26"/>
        </w:rPr>
      </w:pPr>
    </w:p>
    <w:p w14:paraId="696D8E3A" w14:textId="77777777" w:rsidR="00A04B53" w:rsidRDefault="00A04B53">
      <w:pPr>
        <w:rPr>
          <w:sz w:val="20"/>
          <w:szCs w:val="20"/>
        </w:rPr>
      </w:pPr>
    </w:p>
    <w:p w14:paraId="2AF62D80" w14:textId="77777777" w:rsidR="00A04B53" w:rsidRDefault="006B1048">
      <w:pPr>
        <w:pStyle w:val="Heading2"/>
        <w:rPr>
          <w:b w:val="0"/>
        </w:rPr>
      </w:pPr>
      <w:r>
        <w:rPr>
          <w:u w:val="single"/>
        </w:rPr>
        <w:t>COURSE DESCRIPTION:</w:t>
      </w:r>
    </w:p>
    <w:p w14:paraId="413C4697" w14:textId="77777777" w:rsidR="00A04B53" w:rsidRDefault="00A04B53">
      <w:pPr>
        <w:spacing w:before="2"/>
        <w:rPr>
          <w:sz w:val="12"/>
          <w:szCs w:val="12"/>
        </w:rPr>
      </w:pPr>
    </w:p>
    <w:p w14:paraId="406CE672" w14:textId="77777777" w:rsidR="00A04B53" w:rsidRDefault="006B1048">
      <w:pPr>
        <w:pStyle w:val="Heading2"/>
        <w:spacing w:before="61"/>
        <w:ind w:left="0"/>
      </w:pPr>
      <w:r>
        <w:rPr>
          <w:b w:val="0"/>
          <w:color w:val="000000"/>
          <w:highlight w:val="white"/>
        </w:rPr>
        <w:t>This course examines the key issues and context of the budget process and the increasing importance of oversight, transparency and accountability in the public sector in Canada. It assesses current approaches to budget policy, fiscal management and accountability frameworks. </w:t>
      </w:r>
      <w:r>
        <w:rPr>
          <w:b w:val="0"/>
          <w:u w:val="single"/>
        </w:rPr>
        <w:t xml:space="preserve">Prerequisites: </w:t>
      </w:r>
      <w:r>
        <w:rPr>
          <w:b w:val="0"/>
        </w:rPr>
        <w:t xml:space="preserve">AP/ECON 1000 3.00, AP/ECON 1010 3.00, AP/ADMS 1500 3.00 or AP/ADMS 2500 3.00. Course credit exclusions: None.  </w:t>
      </w:r>
    </w:p>
    <w:p w14:paraId="2CD18A38" w14:textId="77777777" w:rsidR="00A04B53" w:rsidRDefault="00A04B53">
      <w:pPr>
        <w:pBdr>
          <w:top w:val="nil"/>
          <w:left w:val="nil"/>
          <w:bottom w:val="nil"/>
          <w:right w:val="nil"/>
          <w:between w:val="nil"/>
        </w:pBdr>
        <w:ind w:right="118"/>
        <w:rPr>
          <w:color w:val="000000"/>
          <w:highlight w:val="white"/>
        </w:rPr>
      </w:pPr>
    </w:p>
    <w:p w14:paraId="7DB041E9" w14:textId="77777777" w:rsidR="00A04B53" w:rsidRDefault="006B1048">
      <w:pPr>
        <w:pBdr>
          <w:top w:val="nil"/>
          <w:left w:val="nil"/>
          <w:bottom w:val="nil"/>
          <w:right w:val="nil"/>
          <w:between w:val="nil"/>
        </w:pBdr>
        <w:ind w:left="104" w:right="118"/>
        <w:rPr>
          <w:color w:val="000000"/>
        </w:rPr>
      </w:pPr>
      <w:r>
        <w:rPr>
          <w:color w:val="000000"/>
        </w:rPr>
        <w:t>This course is aimed at non-financial majors who nevertheless should possess basic principles and knowledge of financial matters given the continued trend of scarce fiscal resources in the public sector.  It examines the key issues and context of the public sector budget process and the increasing importance of oversight, transparency and accountability in the public sector. All phases of the budget cycle are examined: from fiscal forecasting, to tax and expenditure policy formulation, budget development, planning and program design, performance measurement, evaluation and reporting.</w:t>
      </w:r>
    </w:p>
    <w:p w14:paraId="6DDD70FE" w14:textId="77777777" w:rsidR="00A04B53" w:rsidRDefault="00A04B53">
      <w:pPr>
        <w:spacing w:before="16" w:line="260" w:lineRule="auto"/>
        <w:rPr>
          <w:sz w:val="26"/>
          <w:szCs w:val="26"/>
        </w:rPr>
      </w:pPr>
    </w:p>
    <w:p w14:paraId="6344A919" w14:textId="77777777" w:rsidR="00A04B53" w:rsidRDefault="006B1048">
      <w:pPr>
        <w:pBdr>
          <w:top w:val="nil"/>
          <w:left w:val="nil"/>
          <w:bottom w:val="nil"/>
          <w:right w:val="nil"/>
          <w:between w:val="nil"/>
        </w:pBdr>
        <w:ind w:left="104"/>
        <w:rPr>
          <w:color w:val="000000"/>
        </w:rPr>
      </w:pPr>
      <w:r>
        <w:rPr>
          <w:color w:val="000000"/>
        </w:rPr>
        <w:t>A variety of topics will be addressed including:</w:t>
      </w:r>
    </w:p>
    <w:p w14:paraId="5C18026A" w14:textId="77777777" w:rsidR="00A04B53" w:rsidRDefault="006B1048">
      <w:pPr>
        <w:numPr>
          <w:ilvl w:val="0"/>
          <w:numId w:val="6"/>
        </w:numPr>
        <w:pBdr>
          <w:top w:val="nil"/>
          <w:left w:val="nil"/>
          <w:bottom w:val="nil"/>
          <w:right w:val="nil"/>
          <w:between w:val="nil"/>
        </w:pBdr>
        <w:tabs>
          <w:tab w:val="left" w:pos="824"/>
        </w:tabs>
        <w:spacing w:line="274" w:lineRule="auto"/>
        <w:ind w:left="824"/>
      </w:pPr>
      <w:r>
        <w:rPr>
          <w:color w:val="000000"/>
        </w:rPr>
        <w:t>The budget cycle and processes</w:t>
      </w:r>
    </w:p>
    <w:p w14:paraId="202190A6" w14:textId="77777777" w:rsidR="00A04B53" w:rsidRDefault="006B1048">
      <w:pPr>
        <w:numPr>
          <w:ilvl w:val="0"/>
          <w:numId w:val="6"/>
        </w:numPr>
        <w:pBdr>
          <w:top w:val="nil"/>
          <w:left w:val="nil"/>
          <w:bottom w:val="nil"/>
          <w:right w:val="nil"/>
          <w:between w:val="nil"/>
        </w:pBdr>
        <w:tabs>
          <w:tab w:val="left" w:pos="824"/>
        </w:tabs>
        <w:spacing w:line="274" w:lineRule="auto"/>
        <w:ind w:left="824"/>
      </w:pPr>
      <w:r>
        <w:rPr>
          <w:color w:val="000000"/>
        </w:rPr>
        <w:t>Public sector accounting principles</w:t>
      </w:r>
    </w:p>
    <w:p w14:paraId="42B6F89C" w14:textId="77777777" w:rsidR="00A04B53" w:rsidRDefault="006B1048">
      <w:pPr>
        <w:numPr>
          <w:ilvl w:val="0"/>
          <w:numId w:val="6"/>
        </w:numPr>
        <w:pBdr>
          <w:top w:val="nil"/>
          <w:left w:val="nil"/>
          <w:bottom w:val="nil"/>
          <w:right w:val="nil"/>
          <w:between w:val="nil"/>
        </w:pBdr>
        <w:tabs>
          <w:tab w:val="left" w:pos="824"/>
        </w:tabs>
        <w:spacing w:line="274" w:lineRule="auto"/>
        <w:ind w:left="824"/>
      </w:pPr>
      <w:r>
        <w:rPr>
          <w:color w:val="000000"/>
        </w:rPr>
        <w:t>The increased profile of budget consultations</w:t>
      </w:r>
    </w:p>
    <w:p w14:paraId="006C5D61" w14:textId="77777777" w:rsidR="00A04B53" w:rsidRDefault="006B1048">
      <w:pPr>
        <w:numPr>
          <w:ilvl w:val="0"/>
          <w:numId w:val="6"/>
        </w:numPr>
        <w:pBdr>
          <w:top w:val="nil"/>
          <w:left w:val="nil"/>
          <w:bottom w:val="nil"/>
          <w:right w:val="nil"/>
          <w:between w:val="nil"/>
        </w:pBdr>
        <w:tabs>
          <w:tab w:val="left" w:pos="824"/>
        </w:tabs>
        <w:spacing w:before="1"/>
        <w:ind w:left="824"/>
      </w:pPr>
      <w:r>
        <w:rPr>
          <w:color w:val="000000"/>
        </w:rPr>
        <w:t>The increased influence of the Auditor General and the Financial Accountability Officer</w:t>
      </w:r>
    </w:p>
    <w:p w14:paraId="58470A82" w14:textId="77777777" w:rsidR="00A04B53" w:rsidRDefault="006B1048">
      <w:pPr>
        <w:numPr>
          <w:ilvl w:val="0"/>
          <w:numId w:val="6"/>
        </w:numPr>
        <w:pBdr>
          <w:top w:val="nil"/>
          <w:left w:val="nil"/>
          <w:bottom w:val="nil"/>
          <w:right w:val="nil"/>
          <w:between w:val="nil"/>
        </w:pBdr>
        <w:tabs>
          <w:tab w:val="left" w:pos="824"/>
        </w:tabs>
        <w:spacing w:line="274" w:lineRule="auto"/>
        <w:ind w:left="824"/>
      </w:pPr>
      <w:r>
        <w:rPr>
          <w:color w:val="000000"/>
        </w:rPr>
        <w:t>Budgetary implications of changing demographics and intergenerational equity</w:t>
      </w:r>
    </w:p>
    <w:p w14:paraId="386B06E1" w14:textId="77777777" w:rsidR="00A04B53" w:rsidRDefault="006B1048">
      <w:pPr>
        <w:numPr>
          <w:ilvl w:val="0"/>
          <w:numId w:val="6"/>
        </w:numPr>
        <w:pBdr>
          <w:top w:val="nil"/>
          <w:left w:val="nil"/>
          <w:bottom w:val="nil"/>
          <w:right w:val="nil"/>
          <w:between w:val="nil"/>
        </w:pBdr>
        <w:tabs>
          <w:tab w:val="left" w:pos="824"/>
        </w:tabs>
        <w:spacing w:line="274" w:lineRule="auto"/>
        <w:ind w:left="824"/>
      </w:pPr>
      <w:r>
        <w:rPr>
          <w:color w:val="000000"/>
        </w:rPr>
        <w:t>The increased role and importance of government accountability and performance</w:t>
      </w:r>
      <w:r>
        <w:t xml:space="preserve"> </w:t>
      </w:r>
      <w:r>
        <w:rPr>
          <w:color w:val="000000"/>
        </w:rPr>
        <w:t>management</w:t>
      </w:r>
    </w:p>
    <w:p w14:paraId="7CF3A905" w14:textId="77777777" w:rsidR="00A04B53" w:rsidRDefault="006B1048">
      <w:pPr>
        <w:rPr>
          <w:b/>
          <w:sz w:val="26"/>
          <w:szCs w:val="26"/>
          <w:u w:val="single"/>
        </w:rPr>
      </w:pPr>
      <w:r>
        <w:br w:type="page"/>
      </w:r>
      <w:r>
        <w:rPr>
          <w:b/>
          <w:sz w:val="26"/>
          <w:szCs w:val="26"/>
          <w:u w:val="single"/>
        </w:rPr>
        <w:lastRenderedPageBreak/>
        <w:t>Expected Learning Outcomes:</w:t>
      </w:r>
    </w:p>
    <w:p w14:paraId="2AA8295E" w14:textId="77777777" w:rsidR="00A04B53" w:rsidRDefault="006B1048">
      <w:pPr>
        <w:spacing w:before="16" w:line="260" w:lineRule="auto"/>
        <w:rPr>
          <w:b/>
          <w:sz w:val="26"/>
          <w:szCs w:val="26"/>
          <w:u w:val="single"/>
        </w:rPr>
      </w:pPr>
      <w:r>
        <w:rPr>
          <w:color w:val="000000"/>
        </w:rPr>
        <w:t>Upon completion of this course, students should be able to:</w:t>
      </w:r>
    </w:p>
    <w:p w14:paraId="1047BB11" w14:textId="77777777" w:rsidR="00A04B53" w:rsidRDefault="006B1048">
      <w:pPr>
        <w:numPr>
          <w:ilvl w:val="0"/>
          <w:numId w:val="1"/>
        </w:numPr>
        <w:pBdr>
          <w:top w:val="nil"/>
          <w:left w:val="nil"/>
          <w:bottom w:val="nil"/>
          <w:right w:val="nil"/>
          <w:between w:val="nil"/>
        </w:pBdr>
        <w:tabs>
          <w:tab w:val="left" w:pos="824"/>
        </w:tabs>
        <w:spacing w:line="274" w:lineRule="auto"/>
      </w:pPr>
      <w:r>
        <w:rPr>
          <w:color w:val="000000"/>
        </w:rPr>
        <w:t>Critically assess current approaches to budget policy, fiscal management, and</w:t>
      </w:r>
      <w:r>
        <w:t xml:space="preserve"> </w:t>
      </w:r>
      <w:r>
        <w:rPr>
          <w:color w:val="000000"/>
        </w:rPr>
        <w:t>accountability frameworks in the public sector.</w:t>
      </w:r>
    </w:p>
    <w:p w14:paraId="2AE02C55" w14:textId="77777777" w:rsidR="00A04B53" w:rsidRDefault="006B1048">
      <w:pPr>
        <w:numPr>
          <w:ilvl w:val="0"/>
          <w:numId w:val="1"/>
        </w:numPr>
        <w:pBdr>
          <w:top w:val="nil"/>
          <w:left w:val="nil"/>
          <w:bottom w:val="nil"/>
          <w:right w:val="nil"/>
          <w:between w:val="nil"/>
        </w:pBdr>
        <w:tabs>
          <w:tab w:val="left" w:pos="824"/>
        </w:tabs>
        <w:spacing w:line="274" w:lineRule="auto"/>
      </w:pPr>
      <w:r>
        <w:rPr>
          <w:color w:val="000000"/>
        </w:rPr>
        <w:t>Identify and critically assess the implications of public sector budget issues and</w:t>
      </w:r>
      <w:r>
        <w:t xml:space="preserve"> </w:t>
      </w:r>
      <w:r>
        <w:rPr>
          <w:color w:val="000000"/>
        </w:rPr>
        <w:t>alternative policy approaches.</w:t>
      </w:r>
    </w:p>
    <w:p w14:paraId="75117259" w14:textId="77777777" w:rsidR="00A04B53" w:rsidRDefault="006B1048">
      <w:pPr>
        <w:numPr>
          <w:ilvl w:val="0"/>
          <w:numId w:val="1"/>
        </w:numPr>
        <w:pBdr>
          <w:top w:val="nil"/>
          <w:left w:val="nil"/>
          <w:bottom w:val="nil"/>
          <w:right w:val="nil"/>
          <w:between w:val="nil"/>
        </w:pBdr>
        <w:tabs>
          <w:tab w:val="left" w:pos="824"/>
        </w:tabs>
        <w:spacing w:line="274" w:lineRule="auto"/>
        <w:rPr>
          <w:color w:val="000000"/>
        </w:rPr>
        <w:sectPr w:rsidR="00A04B53">
          <w:footerReference w:type="even" r:id="rId9"/>
          <w:footerReference w:type="default" r:id="rId10"/>
          <w:pgSz w:w="12240" w:h="15840"/>
          <w:pgMar w:top="1380" w:right="1580" w:bottom="280" w:left="1340" w:header="720" w:footer="720" w:gutter="0"/>
          <w:pgNumType w:start="1"/>
          <w:cols w:space="720" w:equalWidth="0">
            <w:col w:w="9360"/>
          </w:cols>
        </w:sectPr>
      </w:pPr>
      <w:r>
        <w:rPr>
          <w:color w:val="000000"/>
        </w:rPr>
        <w:t>Prepare briefing notes to the Minister of Finance, presenting, supporting and defending</w:t>
      </w:r>
      <w:r>
        <w:t xml:space="preserve"> </w:t>
      </w:r>
      <w:r>
        <w:rPr>
          <w:color w:val="000000"/>
        </w:rPr>
        <w:t>budget policy positions/decisions.</w:t>
      </w:r>
    </w:p>
    <w:p w14:paraId="395CA663" w14:textId="77777777" w:rsidR="00A04B53" w:rsidRDefault="00A04B53">
      <w:pPr>
        <w:rPr>
          <w:sz w:val="20"/>
          <w:szCs w:val="20"/>
        </w:rPr>
      </w:pPr>
    </w:p>
    <w:p w14:paraId="3267E6BA" w14:textId="77777777" w:rsidR="00A04B53" w:rsidRDefault="006B1048">
      <w:pPr>
        <w:pStyle w:val="Heading2"/>
        <w:rPr>
          <w:b w:val="0"/>
        </w:rPr>
      </w:pPr>
      <w:r>
        <w:rPr>
          <w:u w:val="single"/>
        </w:rPr>
        <w:t>Required Text:</w:t>
      </w:r>
    </w:p>
    <w:p w14:paraId="570B4157" w14:textId="77777777" w:rsidR="00A04B53" w:rsidRDefault="00A04B53">
      <w:pPr>
        <w:spacing w:before="8"/>
        <w:rPr>
          <w:sz w:val="11"/>
          <w:szCs w:val="11"/>
        </w:rPr>
      </w:pPr>
    </w:p>
    <w:p w14:paraId="65D6834A" w14:textId="6E3A82A3" w:rsidR="00A04B53" w:rsidRDefault="006B1048">
      <w:pPr>
        <w:spacing w:before="7" w:line="274" w:lineRule="auto"/>
        <w:ind w:left="704" w:right="816"/>
      </w:pPr>
      <w:r>
        <w:rPr>
          <w:i/>
        </w:rPr>
        <w:t>Graham, Andrew. 201</w:t>
      </w:r>
      <w:r w:rsidR="00FB0B58">
        <w:rPr>
          <w:i/>
        </w:rPr>
        <w:t>9</w:t>
      </w:r>
      <w:r>
        <w:rPr>
          <w:i/>
        </w:rPr>
        <w:t xml:space="preserve">. Canadian Public-Sector Financial Management, </w:t>
      </w:r>
      <w:r w:rsidR="00FB0B58">
        <w:rPr>
          <w:i/>
        </w:rPr>
        <w:t>3rd</w:t>
      </w:r>
      <w:r>
        <w:rPr>
          <w:i/>
        </w:rPr>
        <w:t xml:space="preserve"> Edition, McGill-Queen’s University Press.</w:t>
      </w:r>
    </w:p>
    <w:p w14:paraId="7177A22B" w14:textId="77777777" w:rsidR="00A04B53" w:rsidRDefault="00A04B53">
      <w:pPr>
        <w:spacing w:before="13" w:line="260" w:lineRule="auto"/>
        <w:rPr>
          <w:sz w:val="26"/>
          <w:szCs w:val="26"/>
        </w:rPr>
      </w:pPr>
    </w:p>
    <w:p w14:paraId="1595483B" w14:textId="77777777" w:rsidR="00A04B53" w:rsidRDefault="006B1048">
      <w:pPr>
        <w:pBdr>
          <w:top w:val="nil"/>
          <w:left w:val="nil"/>
          <w:bottom w:val="nil"/>
          <w:right w:val="nil"/>
          <w:between w:val="nil"/>
        </w:pBdr>
        <w:ind w:left="104" w:right="118"/>
        <w:rPr>
          <w:color w:val="000000"/>
        </w:rPr>
      </w:pPr>
      <w:r>
        <w:rPr>
          <w:color w:val="000000"/>
        </w:rPr>
        <w:t>Budget, Printed Estimates and Public Accounts material from various online government sources will also be used.  Students are also expected to keep appraised of current events, particularly those that involve major public policy issues (e.g. health care, pensions, crime, transit) and financial matters (e.g. the economy, taxes, Bank of Canada).</w:t>
      </w:r>
    </w:p>
    <w:p w14:paraId="1B00B59C" w14:textId="77777777" w:rsidR="00A04B53" w:rsidRDefault="00A04B53">
      <w:pPr>
        <w:spacing w:before="9"/>
        <w:rPr>
          <w:sz w:val="14"/>
          <w:szCs w:val="14"/>
        </w:rPr>
      </w:pPr>
    </w:p>
    <w:p w14:paraId="0543E1AA" w14:textId="77777777" w:rsidR="00A04B53" w:rsidRDefault="00A04B53">
      <w:pPr>
        <w:rPr>
          <w:sz w:val="20"/>
          <w:szCs w:val="20"/>
        </w:rPr>
      </w:pPr>
    </w:p>
    <w:p w14:paraId="1834EEE2" w14:textId="77777777" w:rsidR="00A04B53" w:rsidRDefault="006B1048">
      <w:pPr>
        <w:rPr>
          <w:b/>
          <w:u w:val="single"/>
        </w:rPr>
      </w:pPr>
      <w:r>
        <w:rPr>
          <w:b/>
          <w:u w:val="single"/>
        </w:rPr>
        <w:t>Lectures</w:t>
      </w:r>
    </w:p>
    <w:p w14:paraId="41BD0973" w14:textId="77777777" w:rsidR="00A04B53" w:rsidRDefault="00A04B53"/>
    <w:p w14:paraId="0C206735" w14:textId="77777777" w:rsidR="00A04B53" w:rsidRDefault="006B1048">
      <w:pPr>
        <w:rPr>
          <w:b/>
        </w:rPr>
      </w:pPr>
      <w:r>
        <w:t xml:space="preserve">Each lecture will consist of a formal presentation, outlining key lessons and learning outcomes for each of the weeks and themes.  In the lecture, we will raise your awareness of the application of the material from the assigned readings, present the best information we have based on leading research, and will highlight best practices and practical realities that have emerged. The lectures will not replace the necessity to have completed your readings assigned for each week, rather, they will draw out key lessons and focus on their application.  Each week lecture slides will be posted on the course website.  There will also be </w:t>
      </w:r>
      <w:proofErr w:type="gramStart"/>
      <w:r>
        <w:t>a number of</w:t>
      </w:r>
      <w:proofErr w:type="gramEnd"/>
      <w:r>
        <w:t xml:space="preserve"> guest lecturers who are key players in the system of budgeting and finance in Canada.  It is very important that you attend </w:t>
      </w:r>
      <w:proofErr w:type="gramStart"/>
      <w:r>
        <w:t>all of</w:t>
      </w:r>
      <w:proofErr w:type="gramEnd"/>
      <w:r>
        <w:t xml:space="preserve"> the lectures.</w:t>
      </w:r>
    </w:p>
    <w:p w14:paraId="52241B58" w14:textId="77777777" w:rsidR="00A04B53" w:rsidRDefault="00A04B53"/>
    <w:p w14:paraId="4E39D68F" w14:textId="77777777" w:rsidR="00A04B53" w:rsidRDefault="006B1048">
      <w:r>
        <w:rPr>
          <w:b/>
          <w:i/>
        </w:rPr>
        <w:t>Note:</w:t>
      </w:r>
      <w:r>
        <w:t xml:space="preserve"> If you have a documented disability at York that you wish to have accommodated in this course, please see us immediately.</w:t>
      </w:r>
    </w:p>
    <w:p w14:paraId="1BE912C1" w14:textId="77777777" w:rsidR="00A04B53" w:rsidRDefault="00A04B5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rPr>
      </w:pPr>
    </w:p>
    <w:p w14:paraId="578131AE" w14:textId="77777777" w:rsidR="00A04B53" w:rsidRDefault="006B1048">
      <w:pPr>
        <w:rPr>
          <w:b/>
          <w:u w:val="single"/>
        </w:rPr>
      </w:pPr>
      <w:r>
        <w:br w:type="page"/>
      </w:r>
    </w:p>
    <w:p w14:paraId="125BC990" w14:textId="77777777" w:rsidR="00A04B53" w:rsidRDefault="006B1048">
      <w:pPr>
        <w:rPr>
          <w:sz w:val="22"/>
          <w:szCs w:val="22"/>
          <w:u w:val="single"/>
        </w:rPr>
      </w:pPr>
      <w:r>
        <w:rPr>
          <w:b/>
          <w:sz w:val="22"/>
          <w:szCs w:val="22"/>
          <w:u w:val="single"/>
        </w:rPr>
        <w:lastRenderedPageBreak/>
        <w:t>Evaluation:</w:t>
      </w:r>
    </w:p>
    <w:p w14:paraId="66505B9F" w14:textId="77777777" w:rsidR="00A04B53" w:rsidRDefault="00A04B53">
      <w:pPr>
        <w:rPr>
          <w:sz w:val="22"/>
          <w:szCs w:val="22"/>
        </w:rPr>
      </w:pPr>
    </w:p>
    <w:tbl>
      <w:tblPr>
        <w:tblStyle w:val="a0"/>
        <w:tblW w:w="8232" w:type="dxa"/>
        <w:jc w:val="center"/>
        <w:tblLayout w:type="fixed"/>
        <w:tblLook w:val="0000" w:firstRow="0" w:lastRow="0" w:firstColumn="0" w:lastColumn="0" w:noHBand="0" w:noVBand="0"/>
      </w:tblPr>
      <w:tblGrid>
        <w:gridCol w:w="3666"/>
        <w:gridCol w:w="1080"/>
        <w:gridCol w:w="3486"/>
      </w:tblGrid>
      <w:tr w:rsidR="00A04B53" w14:paraId="59F12F28" w14:textId="77777777">
        <w:trPr>
          <w:jc w:val="center"/>
        </w:trPr>
        <w:tc>
          <w:tcPr>
            <w:tcW w:w="3666" w:type="dxa"/>
            <w:tcBorders>
              <w:top w:val="single" w:sz="7" w:space="0" w:color="000000"/>
              <w:left w:val="single" w:sz="7" w:space="0" w:color="000000"/>
              <w:bottom w:val="single" w:sz="7" w:space="0" w:color="000000"/>
              <w:right w:val="single" w:sz="7" w:space="0" w:color="000000"/>
            </w:tcBorders>
            <w:shd w:val="clear" w:color="auto" w:fill="E6E6E6"/>
          </w:tcPr>
          <w:p w14:paraId="33D7D973" w14:textId="77777777" w:rsidR="00A04B53" w:rsidRDefault="00A04B53">
            <w:pPr>
              <w:rPr>
                <w:sz w:val="22"/>
                <w:szCs w:val="22"/>
              </w:rPr>
            </w:pPr>
          </w:p>
          <w:p w14:paraId="7ABDDFD3" w14:textId="77777777" w:rsidR="00A04B53" w:rsidRDefault="006B1048">
            <w:pPr>
              <w:jc w:val="center"/>
              <w:rPr>
                <w:b/>
                <w:sz w:val="22"/>
                <w:szCs w:val="22"/>
              </w:rPr>
            </w:pPr>
            <w:r>
              <w:rPr>
                <w:b/>
                <w:sz w:val="22"/>
                <w:szCs w:val="22"/>
              </w:rPr>
              <w:t>Assignment</w:t>
            </w:r>
          </w:p>
        </w:tc>
        <w:tc>
          <w:tcPr>
            <w:tcW w:w="1080" w:type="dxa"/>
            <w:tcBorders>
              <w:top w:val="single" w:sz="7" w:space="0" w:color="000000"/>
              <w:left w:val="single" w:sz="7" w:space="0" w:color="000000"/>
              <w:bottom w:val="single" w:sz="7" w:space="0" w:color="000000"/>
              <w:right w:val="single" w:sz="7" w:space="0" w:color="000000"/>
            </w:tcBorders>
            <w:shd w:val="clear" w:color="auto" w:fill="E6E6E6"/>
          </w:tcPr>
          <w:p w14:paraId="614093B1" w14:textId="77777777" w:rsidR="00A04B53" w:rsidRDefault="00A04B53">
            <w:pPr>
              <w:rPr>
                <w:b/>
                <w:sz w:val="22"/>
                <w:szCs w:val="22"/>
              </w:rPr>
            </w:pPr>
          </w:p>
          <w:p w14:paraId="056ED8D4" w14:textId="77777777" w:rsidR="00A04B53" w:rsidRDefault="006B1048">
            <w:pPr>
              <w:jc w:val="center"/>
              <w:rPr>
                <w:b/>
                <w:sz w:val="22"/>
                <w:szCs w:val="22"/>
              </w:rPr>
            </w:pPr>
            <w:r>
              <w:rPr>
                <w:b/>
                <w:sz w:val="22"/>
                <w:szCs w:val="22"/>
              </w:rPr>
              <w:t>Value</w:t>
            </w:r>
          </w:p>
        </w:tc>
        <w:tc>
          <w:tcPr>
            <w:tcW w:w="3486" w:type="dxa"/>
            <w:tcBorders>
              <w:top w:val="single" w:sz="7" w:space="0" w:color="000000"/>
              <w:left w:val="single" w:sz="7" w:space="0" w:color="000000"/>
              <w:bottom w:val="single" w:sz="7" w:space="0" w:color="000000"/>
              <w:right w:val="single" w:sz="7" w:space="0" w:color="000000"/>
            </w:tcBorders>
            <w:shd w:val="clear" w:color="auto" w:fill="E6E6E6"/>
          </w:tcPr>
          <w:p w14:paraId="0880E33C" w14:textId="77777777" w:rsidR="00A04B53" w:rsidRDefault="00A04B53">
            <w:pPr>
              <w:rPr>
                <w:b/>
                <w:sz w:val="22"/>
                <w:szCs w:val="22"/>
              </w:rPr>
            </w:pPr>
          </w:p>
          <w:p w14:paraId="539A1A56" w14:textId="77777777" w:rsidR="00A04B53" w:rsidRDefault="006B1048">
            <w:pPr>
              <w:jc w:val="center"/>
              <w:rPr>
                <w:b/>
                <w:sz w:val="22"/>
                <w:szCs w:val="22"/>
              </w:rPr>
            </w:pPr>
            <w:r>
              <w:rPr>
                <w:b/>
                <w:sz w:val="22"/>
                <w:szCs w:val="22"/>
              </w:rPr>
              <w:t>Due date</w:t>
            </w:r>
          </w:p>
        </w:tc>
      </w:tr>
      <w:tr w:rsidR="00A04B53" w14:paraId="05E5DB58" w14:textId="77777777">
        <w:trPr>
          <w:jc w:val="center"/>
        </w:trPr>
        <w:tc>
          <w:tcPr>
            <w:tcW w:w="3666" w:type="dxa"/>
            <w:tcBorders>
              <w:top w:val="single" w:sz="7" w:space="0" w:color="000000"/>
              <w:left w:val="single" w:sz="7" w:space="0" w:color="000000"/>
              <w:bottom w:val="single" w:sz="7" w:space="0" w:color="000000"/>
              <w:right w:val="single" w:sz="7" w:space="0" w:color="000000"/>
            </w:tcBorders>
          </w:tcPr>
          <w:p w14:paraId="14AAEA2D" w14:textId="77777777" w:rsidR="00A04B53" w:rsidRDefault="006B1048">
            <w:pPr>
              <w:rPr>
                <w:sz w:val="22"/>
                <w:szCs w:val="22"/>
              </w:rPr>
            </w:pPr>
            <w:r>
              <w:rPr>
                <w:sz w:val="22"/>
                <w:szCs w:val="22"/>
              </w:rPr>
              <w:t xml:space="preserve">Ministerial Budget Briefing Note </w:t>
            </w:r>
          </w:p>
          <w:p w14:paraId="7BE66F40" w14:textId="77777777" w:rsidR="00A04B53" w:rsidRDefault="006B1048">
            <w:pPr>
              <w:rPr>
                <w:sz w:val="22"/>
                <w:szCs w:val="22"/>
              </w:rPr>
            </w:pPr>
            <w:r>
              <w:rPr>
                <w:sz w:val="22"/>
                <w:szCs w:val="22"/>
              </w:rPr>
              <w:t>(Individual)</w:t>
            </w:r>
          </w:p>
          <w:p w14:paraId="5246DF36" w14:textId="77777777" w:rsidR="00A04B53" w:rsidRDefault="00A04B53">
            <w:pPr>
              <w:rPr>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03EE094A" w14:textId="77777777" w:rsidR="00A04B53" w:rsidRDefault="006B1048">
            <w:pPr>
              <w:jc w:val="center"/>
              <w:rPr>
                <w:sz w:val="22"/>
                <w:szCs w:val="22"/>
              </w:rPr>
            </w:pPr>
            <w:r>
              <w:rPr>
                <w:sz w:val="22"/>
                <w:szCs w:val="22"/>
              </w:rPr>
              <w:t>10%</w:t>
            </w:r>
          </w:p>
        </w:tc>
        <w:tc>
          <w:tcPr>
            <w:tcW w:w="3486" w:type="dxa"/>
            <w:tcBorders>
              <w:top w:val="single" w:sz="7" w:space="0" w:color="000000"/>
              <w:left w:val="single" w:sz="7" w:space="0" w:color="000000"/>
              <w:bottom w:val="single" w:sz="7" w:space="0" w:color="000000"/>
              <w:right w:val="single" w:sz="7" w:space="0" w:color="000000"/>
            </w:tcBorders>
          </w:tcPr>
          <w:p w14:paraId="5DE71A39" w14:textId="77777777" w:rsidR="00A04B53" w:rsidRDefault="006B1048">
            <w:pPr>
              <w:jc w:val="center"/>
              <w:rPr>
                <w:sz w:val="22"/>
                <w:szCs w:val="22"/>
              </w:rPr>
            </w:pPr>
            <w:r>
              <w:rPr>
                <w:sz w:val="22"/>
                <w:szCs w:val="22"/>
              </w:rPr>
              <w:t>Week 4</w:t>
            </w:r>
          </w:p>
        </w:tc>
      </w:tr>
      <w:tr w:rsidR="00A04B53" w14:paraId="4982C5CD" w14:textId="77777777">
        <w:trPr>
          <w:jc w:val="center"/>
        </w:trPr>
        <w:tc>
          <w:tcPr>
            <w:tcW w:w="3666" w:type="dxa"/>
            <w:tcBorders>
              <w:top w:val="single" w:sz="7" w:space="0" w:color="000000"/>
              <w:left w:val="single" w:sz="7" w:space="0" w:color="000000"/>
              <w:bottom w:val="single" w:sz="7" w:space="0" w:color="000000"/>
              <w:right w:val="single" w:sz="7" w:space="0" w:color="000000"/>
            </w:tcBorders>
          </w:tcPr>
          <w:p w14:paraId="5E1C8241" w14:textId="77777777" w:rsidR="00A04B53" w:rsidRDefault="006B1048">
            <w:pPr>
              <w:rPr>
                <w:sz w:val="22"/>
                <w:szCs w:val="22"/>
              </w:rPr>
            </w:pPr>
            <w:r>
              <w:rPr>
                <w:sz w:val="22"/>
                <w:szCs w:val="22"/>
              </w:rPr>
              <w:t xml:space="preserve">Treasury Board Submission </w:t>
            </w:r>
          </w:p>
          <w:p w14:paraId="06BDD5CD" w14:textId="77777777" w:rsidR="00A04B53" w:rsidRDefault="006B1048">
            <w:pPr>
              <w:rPr>
                <w:sz w:val="22"/>
                <w:szCs w:val="22"/>
              </w:rPr>
            </w:pPr>
            <w:r>
              <w:rPr>
                <w:sz w:val="22"/>
                <w:szCs w:val="22"/>
              </w:rPr>
              <w:t>(Individual)</w:t>
            </w:r>
          </w:p>
          <w:p w14:paraId="3BBFD950" w14:textId="77777777" w:rsidR="00A04B53" w:rsidRDefault="00A04B53">
            <w:pPr>
              <w:rPr>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4A00A29C" w14:textId="77777777" w:rsidR="00A04B53" w:rsidRDefault="006B1048">
            <w:pPr>
              <w:jc w:val="center"/>
              <w:rPr>
                <w:sz w:val="22"/>
                <w:szCs w:val="22"/>
              </w:rPr>
            </w:pPr>
            <w:r>
              <w:rPr>
                <w:sz w:val="22"/>
                <w:szCs w:val="22"/>
              </w:rPr>
              <w:t>10%</w:t>
            </w:r>
          </w:p>
        </w:tc>
        <w:tc>
          <w:tcPr>
            <w:tcW w:w="3486" w:type="dxa"/>
            <w:tcBorders>
              <w:top w:val="single" w:sz="7" w:space="0" w:color="000000"/>
              <w:left w:val="single" w:sz="7" w:space="0" w:color="000000"/>
              <w:bottom w:val="single" w:sz="7" w:space="0" w:color="000000"/>
              <w:right w:val="single" w:sz="7" w:space="0" w:color="000000"/>
            </w:tcBorders>
          </w:tcPr>
          <w:p w14:paraId="156B1EA1" w14:textId="77777777" w:rsidR="00A04B53" w:rsidRDefault="006B1048">
            <w:pPr>
              <w:jc w:val="center"/>
              <w:rPr>
                <w:sz w:val="22"/>
                <w:szCs w:val="22"/>
              </w:rPr>
            </w:pPr>
            <w:r>
              <w:rPr>
                <w:sz w:val="22"/>
                <w:szCs w:val="22"/>
              </w:rPr>
              <w:t>Week 8</w:t>
            </w:r>
          </w:p>
        </w:tc>
      </w:tr>
      <w:tr w:rsidR="00A04B53" w14:paraId="66596B1B" w14:textId="77777777">
        <w:trPr>
          <w:jc w:val="center"/>
        </w:trPr>
        <w:tc>
          <w:tcPr>
            <w:tcW w:w="3666" w:type="dxa"/>
            <w:tcBorders>
              <w:top w:val="single" w:sz="7" w:space="0" w:color="000000"/>
              <w:left w:val="single" w:sz="7" w:space="0" w:color="000000"/>
              <w:bottom w:val="single" w:sz="7" w:space="0" w:color="000000"/>
              <w:right w:val="single" w:sz="7" w:space="0" w:color="000000"/>
            </w:tcBorders>
          </w:tcPr>
          <w:p w14:paraId="38EB35F8" w14:textId="77777777" w:rsidR="00A04B53" w:rsidRDefault="006B1048">
            <w:pPr>
              <w:rPr>
                <w:sz w:val="22"/>
                <w:szCs w:val="22"/>
              </w:rPr>
            </w:pPr>
            <w:r>
              <w:rPr>
                <w:sz w:val="22"/>
                <w:szCs w:val="22"/>
              </w:rPr>
              <w:t>Mock Program Review, Renewal &amp; Transformation (PRRT) Proposal</w:t>
            </w:r>
          </w:p>
          <w:p w14:paraId="32824589" w14:textId="77777777" w:rsidR="00A04B53" w:rsidRDefault="006B1048">
            <w:pPr>
              <w:rPr>
                <w:sz w:val="22"/>
                <w:szCs w:val="22"/>
              </w:rPr>
            </w:pPr>
            <w:r>
              <w:rPr>
                <w:sz w:val="22"/>
                <w:szCs w:val="22"/>
              </w:rPr>
              <w:t>(Group Assignment)</w:t>
            </w:r>
          </w:p>
          <w:p w14:paraId="4AB25576" w14:textId="77777777" w:rsidR="00A04B53" w:rsidRDefault="00A04B53">
            <w:pPr>
              <w:rPr>
                <w:sz w:val="22"/>
                <w:szCs w:val="22"/>
              </w:rPr>
            </w:pPr>
          </w:p>
          <w:p w14:paraId="36856EA7" w14:textId="77777777" w:rsidR="00A04B53" w:rsidRDefault="006B1048">
            <w:pPr>
              <w:rPr>
                <w:sz w:val="22"/>
                <w:szCs w:val="22"/>
              </w:rPr>
            </w:pPr>
            <w:r>
              <w:rPr>
                <w:sz w:val="22"/>
                <w:szCs w:val="22"/>
              </w:rPr>
              <w:t>Outline</w:t>
            </w:r>
          </w:p>
          <w:p w14:paraId="37F2CDE4" w14:textId="77777777" w:rsidR="00A04B53" w:rsidRDefault="00A04B53">
            <w:pPr>
              <w:rPr>
                <w:sz w:val="22"/>
                <w:szCs w:val="22"/>
              </w:rPr>
            </w:pPr>
          </w:p>
          <w:p w14:paraId="78D179C5" w14:textId="77777777" w:rsidR="00A04B53" w:rsidRDefault="006B1048">
            <w:pPr>
              <w:rPr>
                <w:sz w:val="22"/>
                <w:szCs w:val="22"/>
              </w:rPr>
            </w:pPr>
            <w:r>
              <w:rPr>
                <w:sz w:val="22"/>
                <w:szCs w:val="22"/>
              </w:rPr>
              <w:t>Presentation</w:t>
            </w:r>
          </w:p>
          <w:p w14:paraId="17396185" w14:textId="77777777" w:rsidR="00A04B53" w:rsidRDefault="00A04B53">
            <w:pPr>
              <w:rPr>
                <w:sz w:val="22"/>
                <w:szCs w:val="22"/>
              </w:rPr>
            </w:pPr>
          </w:p>
          <w:p w14:paraId="0F5EF4F9" w14:textId="77777777" w:rsidR="00A04B53" w:rsidRDefault="006B1048">
            <w:pPr>
              <w:rPr>
                <w:sz w:val="22"/>
                <w:szCs w:val="22"/>
              </w:rPr>
            </w:pPr>
            <w:r>
              <w:rPr>
                <w:sz w:val="22"/>
                <w:szCs w:val="22"/>
              </w:rPr>
              <w:t>Deck</w:t>
            </w:r>
          </w:p>
          <w:p w14:paraId="48E8BD23" w14:textId="77777777" w:rsidR="00A04B53" w:rsidRDefault="00A04B53">
            <w:pPr>
              <w:rPr>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23ACC8E6" w14:textId="77777777" w:rsidR="00A04B53" w:rsidRDefault="00A04B53">
            <w:pPr>
              <w:jc w:val="center"/>
              <w:rPr>
                <w:sz w:val="22"/>
                <w:szCs w:val="22"/>
              </w:rPr>
            </w:pPr>
          </w:p>
          <w:p w14:paraId="36A3E996" w14:textId="77777777" w:rsidR="00A04B53" w:rsidRDefault="00A04B53">
            <w:pPr>
              <w:jc w:val="center"/>
              <w:rPr>
                <w:sz w:val="22"/>
                <w:szCs w:val="22"/>
              </w:rPr>
            </w:pPr>
          </w:p>
          <w:p w14:paraId="4944E4A7" w14:textId="77777777" w:rsidR="00A04B53" w:rsidRDefault="00A04B53">
            <w:pPr>
              <w:jc w:val="center"/>
              <w:rPr>
                <w:sz w:val="22"/>
                <w:szCs w:val="22"/>
              </w:rPr>
            </w:pPr>
          </w:p>
          <w:p w14:paraId="7304A73E" w14:textId="77777777" w:rsidR="00A04B53" w:rsidRDefault="00A04B53">
            <w:pPr>
              <w:rPr>
                <w:sz w:val="22"/>
                <w:szCs w:val="22"/>
              </w:rPr>
            </w:pPr>
          </w:p>
          <w:p w14:paraId="1490E7CB" w14:textId="77777777" w:rsidR="00A04B53" w:rsidRDefault="006B1048">
            <w:pPr>
              <w:rPr>
                <w:sz w:val="22"/>
                <w:szCs w:val="22"/>
              </w:rPr>
            </w:pPr>
            <w:r>
              <w:rPr>
                <w:sz w:val="22"/>
                <w:szCs w:val="22"/>
              </w:rPr>
              <w:t xml:space="preserve">     5%</w:t>
            </w:r>
          </w:p>
          <w:p w14:paraId="16190A60" w14:textId="77777777" w:rsidR="00A04B53" w:rsidRDefault="00A04B53">
            <w:pPr>
              <w:rPr>
                <w:sz w:val="22"/>
                <w:szCs w:val="22"/>
              </w:rPr>
            </w:pPr>
          </w:p>
          <w:p w14:paraId="59AFBE1E" w14:textId="77777777" w:rsidR="00A04B53" w:rsidRDefault="006B1048">
            <w:pPr>
              <w:rPr>
                <w:sz w:val="22"/>
                <w:szCs w:val="22"/>
              </w:rPr>
            </w:pPr>
            <w:r>
              <w:rPr>
                <w:sz w:val="22"/>
                <w:szCs w:val="22"/>
              </w:rPr>
              <w:t xml:space="preserve">    20%</w:t>
            </w:r>
          </w:p>
          <w:p w14:paraId="461D7C69" w14:textId="77777777" w:rsidR="00A04B53" w:rsidRDefault="00A04B53">
            <w:pPr>
              <w:rPr>
                <w:sz w:val="22"/>
                <w:szCs w:val="22"/>
              </w:rPr>
            </w:pPr>
          </w:p>
          <w:p w14:paraId="743A971E" w14:textId="77777777" w:rsidR="00A04B53" w:rsidRDefault="006B1048">
            <w:pPr>
              <w:rPr>
                <w:sz w:val="22"/>
                <w:szCs w:val="22"/>
              </w:rPr>
            </w:pPr>
            <w:r>
              <w:rPr>
                <w:sz w:val="22"/>
                <w:szCs w:val="22"/>
              </w:rPr>
              <w:t xml:space="preserve">    15%</w:t>
            </w:r>
          </w:p>
        </w:tc>
        <w:tc>
          <w:tcPr>
            <w:tcW w:w="3486" w:type="dxa"/>
            <w:tcBorders>
              <w:top w:val="single" w:sz="7" w:space="0" w:color="000000"/>
              <w:left w:val="single" w:sz="7" w:space="0" w:color="000000"/>
              <w:bottom w:val="single" w:sz="7" w:space="0" w:color="000000"/>
              <w:right w:val="single" w:sz="7" w:space="0" w:color="000000"/>
            </w:tcBorders>
          </w:tcPr>
          <w:p w14:paraId="06C444FA" w14:textId="77777777" w:rsidR="00A04B53" w:rsidRDefault="00A04B53">
            <w:pPr>
              <w:jc w:val="center"/>
              <w:rPr>
                <w:sz w:val="22"/>
                <w:szCs w:val="22"/>
              </w:rPr>
            </w:pPr>
          </w:p>
          <w:p w14:paraId="3296CDAA" w14:textId="77777777" w:rsidR="00A04B53" w:rsidRDefault="00A04B53">
            <w:pPr>
              <w:jc w:val="center"/>
              <w:rPr>
                <w:sz w:val="22"/>
                <w:szCs w:val="22"/>
              </w:rPr>
            </w:pPr>
          </w:p>
          <w:p w14:paraId="5E5CB7FD" w14:textId="77777777" w:rsidR="00A04B53" w:rsidRDefault="00A04B53">
            <w:pPr>
              <w:jc w:val="center"/>
              <w:rPr>
                <w:sz w:val="22"/>
                <w:szCs w:val="22"/>
              </w:rPr>
            </w:pPr>
          </w:p>
          <w:p w14:paraId="260B5ED2" w14:textId="77777777" w:rsidR="00A04B53" w:rsidRDefault="00A04B53">
            <w:pPr>
              <w:jc w:val="center"/>
              <w:rPr>
                <w:sz w:val="22"/>
                <w:szCs w:val="22"/>
              </w:rPr>
            </w:pPr>
          </w:p>
          <w:p w14:paraId="1D416613" w14:textId="77777777" w:rsidR="00A04B53" w:rsidRDefault="006B1048">
            <w:pPr>
              <w:jc w:val="center"/>
              <w:rPr>
                <w:sz w:val="22"/>
                <w:szCs w:val="22"/>
              </w:rPr>
            </w:pPr>
            <w:r>
              <w:rPr>
                <w:sz w:val="22"/>
                <w:szCs w:val="22"/>
              </w:rPr>
              <w:t>Week 5</w:t>
            </w:r>
          </w:p>
          <w:p w14:paraId="70F59AD3" w14:textId="77777777" w:rsidR="00A04B53" w:rsidRDefault="00A04B53">
            <w:pPr>
              <w:jc w:val="center"/>
              <w:rPr>
                <w:sz w:val="22"/>
                <w:szCs w:val="22"/>
              </w:rPr>
            </w:pPr>
          </w:p>
          <w:p w14:paraId="19418C23" w14:textId="77777777" w:rsidR="00A04B53" w:rsidRDefault="006B1048">
            <w:pPr>
              <w:jc w:val="center"/>
              <w:rPr>
                <w:sz w:val="22"/>
                <w:szCs w:val="22"/>
              </w:rPr>
            </w:pPr>
            <w:r>
              <w:rPr>
                <w:sz w:val="22"/>
                <w:szCs w:val="22"/>
              </w:rPr>
              <w:t>Week 10 or 11</w:t>
            </w:r>
          </w:p>
          <w:p w14:paraId="02A9DB62" w14:textId="77777777" w:rsidR="00A04B53" w:rsidRDefault="00A04B53">
            <w:pPr>
              <w:jc w:val="center"/>
              <w:rPr>
                <w:sz w:val="22"/>
                <w:szCs w:val="22"/>
              </w:rPr>
            </w:pPr>
          </w:p>
          <w:p w14:paraId="4951E8B6" w14:textId="77777777" w:rsidR="00A04B53" w:rsidRDefault="006B1048">
            <w:pPr>
              <w:jc w:val="center"/>
              <w:rPr>
                <w:sz w:val="22"/>
                <w:szCs w:val="22"/>
              </w:rPr>
            </w:pPr>
            <w:r>
              <w:rPr>
                <w:sz w:val="22"/>
                <w:szCs w:val="22"/>
              </w:rPr>
              <w:t>Week 10 or 11</w:t>
            </w:r>
          </w:p>
        </w:tc>
      </w:tr>
      <w:tr w:rsidR="00A04B53" w14:paraId="77A85F2C" w14:textId="77777777">
        <w:trPr>
          <w:jc w:val="center"/>
        </w:trPr>
        <w:tc>
          <w:tcPr>
            <w:tcW w:w="3666" w:type="dxa"/>
            <w:tcBorders>
              <w:top w:val="single" w:sz="7" w:space="0" w:color="000000"/>
              <w:left w:val="single" w:sz="7" w:space="0" w:color="000000"/>
              <w:bottom w:val="single" w:sz="7" w:space="0" w:color="000000"/>
              <w:right w:val="single" w:sz="7" w:space="0" w:color="000000"/>
            </w:tcBorders>
          </w:tcPr>
          <w:p w14:paraId="0F6EC540" w14:textId="77777777" w:rsidR="00A04B53" w:rsidRDefault="006B1048">
            <w:pPr>
              <w:rPr>
                <w:sz w:val="22"/>
                <w:szCs w:val="22"/>
              </w:rPr>
            </w:pPr>
            <w:r>
              <w:rPr>
                <w:sz w:val="22"/>
                <w:szCs w:val="22"/>
              </w:rPr>
              <w:t>Mid-Term Test</w:t>
            </w:r>
          </w:p>
          <w:p w14:paraId="2791E4F2" w14:textId="77777777" w:rsidR="00A04B53" w:rsidRDefault="00A04B53">
            <w:pPr>
              <w:rPr>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2308D056" w14:textId="77777777" w:rsidR="00A04B53" w:rsidRDefault="006B1048">
            <w:pPr>
              <w:jc w:val="center"/>
              <w:rPr>
                <w:sz w:val="22"/>
                <w:szCs w:val="22"/>
              </w:rPr>
            </w:pPr>
            <w:r>
              <w:rPr>
                <w:sz w:val="22"/>
                <w:szCs w:val="22"/>
              </w:rPr>
              <w:t>10%</w:t>
            </w:r>
          </w:p>
        </w:tc>
        <w:tc>
          <w:tcPr>
            <w:tcW w:w="3486" w:type="dxa"/>
            <w:tcBorders>
              <w:top w:val="single" w:sz="7" w:space="0" w:color="000000"/>
              <w:left w:val="single" w:sz="7" w:space="0" w:color="000000"/>
              <w:bottom w:val="single" w:sz="7" w:space="0" w:color="000000"/>
              <w:right w:val="single" w:sz="7" w:space="0" w:color="000000"/>
            </w:tcBorders>
          </w:tcPr>
          <w:p w14:paraId="242D4477" w14:textId="77777777" w:rsidR="00A04B53" w:rsidRDefault="006B1048">
            <w:pPr>
              <w:jc w:val="center"/>
              <w:rPr>
                <w:b/>
                <w:sz w:val="22"/>
                <w:szCs w:val="22"/>
              </w:rPr>
            </w:pPr>
            <w:r>
              <w:rPr>
                <w:b/>
                <w:sz w:val="22"/>
                <w:szCs w:val="22"/>
              </w:rPr>
              <w:t>Week 7</w:t>
            </w:r>
          </w:p>
        </w:tc>
      </w:tr>
      <w:tr w:rsidR="00A04B53" w14:paraId="0715ADAF" w14:textId="77777777">
        <w:trPr>
          <w:jc w:val="center"/>
        </w:trPr>
        <w:tc>
          <w:tcPr>
            <w:tcW w:w="3666" w:type="dxa"/>
            <w:tcBorders>
              <w:top w:val="single" w:sz="7" w:space="0" w:color="000000"/>
              <w:left w:val="single" w:sz="7" w:space="0" w:color="000000"/>
              <w:bottom w:val="single" w:sz="7" w:space="0" w:color="000000"/>
              <w:right w:val="single" w:sz="7" w:space="0" w:color="000000"/>
            </w:tcBorders>
          </w:tcPr>
          <w:p w14:paraId="115801F0" w14:textId="77777777" w:rsidR="00A04B53" w:rsidRDefault="006B1048">
            <w:pPr>
              <w:rPr>
                <w:sz w:val="22"/>
                <w:szCs w:val="22"/>
              </w:rPr>
            </w:pPr>
            <w:r>
              <w:rPr>
                <w:sz w:val="22"/>
                <w:szCs w:val="22"/>
              </w:rPr>
              <w:t>Class Participation</w:t>
            </w:r>
          </w:p>
        </w:tc>
        <w:tc>
          <w:tcPr>
            <w:tcW w:w="1080" w:type="dxa"/>
            <w:tcBorders>
              <w:top w:val="single" w:sz="7" w:space="0" w:color="000000"/>
              <w:left w:val="single" w:sz="7" w:space="0" w:color="000000"/>
              <w:bottom w:val="single" w:sz="7" w:space="0" w:color="000000"/>
              <w:right w:val="single" w:sz="7" w:space="0" w:color="000000"/>
            </w:tcBorders>
          </w:tcPr>
          <w:p w14:paraId="784F1DD7" w14:textId="77777777" w:rsidR="00A04B53" w:rsidRDefault="006B1048">
            <w:pPr>
              <w:jc w:val="center"/>
              <w:rPr>
                <w:sz w:val="22"/>
                <w:szCs w:val="22"/>
              </w:rPr>
            </w:pPr>
            <w:r>
              <w:rPr>
                <w:sz w:val="22"/>
                <w:szCs w:val="22"/>
              </w:rPr>
              <w:t>10%</w:t>
            </w:r>
          </w:p>
        </w:tc>
        <w:tc>
          <w:tcPr>
            <w:tcW w:w="3486" w:type="dxa"/>
            <w:tcBorders>
              <w:top w:val="single" w:sz="7" w:space="0" w:color="000000"/>
              <w:left w:val="single" w:sz="7" w:space="0" w:color="000000"/>
              <w:bottom w:val="single" w:sz="7" w:space="0" w:color="000000"/>
              <w:right w:val="single" w:sz="7" w:space="0" w:color="000000"/>
            </w:tcBorders>
          </w:tcPr>
          <w:p w14:paraId="0E38B027" w14:textId="77777777" w:rsidR="00A04B53" w:rsidRDefault="006B1048">
            <w:pPr>
              <w:jc w:val="center"/>
              <w:rPr>
                <w:b/>
                <w:sz w:val="22"/>
                <w:szCs w:val="22"/>
              </w:rPr>
            </w:pPr>
            <w:r>
              <w:rPr>
                <w:b/>
                <w:sz w:val="22"/>
                <w:szCs w:val="22"/>
              </w:rPr>
              <w:t>Throughout each class</w:t>
            </w:r>
          </w:p>
          <w:p w14:paraId="2FCA8323" w14:textId="77777777" w:rsidR="00A04B53" w:rsidRDefault="006B1048">
            <w:pPr>
              <w:jc w:val="center"/>
              <w:rPr>
                <w:b/>
                <w:sz w:val="22"/>
                <w:szCs w:val="22"/>
              </w:rPr>
            </w:pPr>
            <w:r>
              <w:rPr>
                <w:i/>
                <w:sz w:val="22"/>
                <w:szCs w:val="22"/>
              </w:rPr>
              <w:t xml:space="preserve">Informal feedback will be provided regularly, but a formal mid-term grade will be </w:t>
            </w:r>
            <w:proofErr w:type="gramStart"/>
            <w:r>
              <w:rPr>
                <w:i/>
                <w:sz w:val="22"/>
                <w:szCs w:val="22"/>
              </w:rPr>
              <w:t>provide</w:t>
            </w:r>
            <w:proofErr w:type="gramEnd"/>
            <w:r>
              <w:rPr>
                <w:i/>
                <w:sz w:val="22"/>
                <w:szCs w:val="22"/>
              </w:rPr>
              <w:t xml:space="preserve"> so students can track their progress</w:t>
            </w:r>
          </w:p>
        </w:tc>
      </w:tr>
      <w:tr w:rsidR="00A04B53" w14:paraId="05B5BB68" w14:textId="77777777">
        <w:trPr>
          <w:jc w:val="center"/>
        </w:trPr>
        <w:tc>
          <w:tcPr>
            <w:tcW w:w="3666" w:type="dxa"/>
            <w:tcBorders>
              <w:top w:val="single" w:sz="7" w:space="0" w:color="000000"/>
              <w:left w:val="single" w:sz="7" w:space="0" w:color="000000"/>
              <w:bottom w:val="single" w:sz="7" w:space="0" w:color="000000"/>
              <w:right w:val="single" w:sz="7" w:space="0" w:color="000000"/>
            </w:tcBorders>
          </w:tcPr>
          <w:p w14:paraId="65B4CF7D" w14:textId="77777777" w:rsidR="00A04B53" w:rsidRDefault="006B1048">
            <w:pPr>
              <w:rPr>
                <w:sz w:val="22"/>
                <w:szCs w:val="22"/>
              </w:rPr>
            </w:pPr>
            <w:r>
              <w:rPr>
                <w:sz w:val="22"/>
                <w:szCs w:val="22"/>
              </w:rPr>
              <w:t xml:space="preserve">Final Term Test </w:t>
            </w:r>
          </w:p>
        </w:tc>
        <w:tc>
          <w:tcPr>
            <w:tcW w:w="1080" w:type="dxa"/>
            <w:tcBorders>
              <w:top w:val="single" w:sz="7" w:space="0" w:color="000000"/>
              <w:left w:val="single" w:sz="7" w:space="0" w:color="000000"/>
              <w:bottom w:val="single" w:sz="7" w:space="0" w:color="000000"/>
              <w:right w:val="single" w:sz="7" w:space="0" w:color="000000"/>
            </w:tcBorders>
          </w:tcPr>
          <w:p w14:paraId="6488E219" w14:textId="77777777" w:rsidR="00A04B53" w:rsidRDefault="006B1048">
            <w:pPr>
              <w:jc w:val="center"/>
              <w:rPr>
                <w:sz w:val="22"/>
                <w:szCs w:val="22"/>
              </w:rPr>
            </w:pPr>
            <w:r>
              <w:rPr>
                <w:sz w:val="22"/>
                <w:szCs w:val="22"/>
              </w:rPr>
              <w:t>20%</w:t>
            </w:r>
          </w:p>
        </w:tc>
        <w:tc>
          <w:tcPr>
            <w:tcW w:w="3486" w:type="dxa"/>
            <w:tcBorders>
              <w:top w:val="single" w:sz="7" w:space="0" w:color="000000"/>
              <w:left w:val="single" w:sz="7" w:space="0" w:color="000000"/>
              <w:bottom w:val="single" w:sz="7" w:space="0" w:color="000000"/>
              <w:right w:val="single" w:sz="7" w:space="0" w:color="000000"/>
            </w:tcBorders>
          </w:tcPr>
          <w:p w14:paraId="7256C44D" w14:textId="77777777" w:rsidR="00A04B53" w:rsidRDefault="006B1048">
            <w:pPr>
              <w:jc w:val="center"/>
              <w:rPr>
                <w:b/>
                <w:sz w:val="22"/>
                <w:szCs w:val="22"/>
              </w:rPr>
            </w:pPr>
            <w:r>
              <w:rPr>
                <w:b/>
                <w:sz w:val="22"/>
                <w:szCs w:val="22"/>
              </w:rPr>
              <w:t>March 30</w:t>
            </w:r>
          </w:p>
        </w:tc>
      </w:tr>
      <w:tr w:rsidR="00A04B53" w14:paraId="0EB22C31" w14:textId="77777777">
        <w:trPr>
          <w:jc w:val="center"/>
        </w:trPr>
        <w:tc>
          <w:tcPr>
            <w:tcW w:w="3666" w:type="dxa"/>
            <w:tcBorders>
              <w:top w:val="single" w:sz="7" w:space="0" w:color="000000"/>
              <w:left w:val="single" w:sz="7" w:space="0" w:color="000000"/>
              <w:bottom w:val="single" w:sz="7" w:space="0" w:color="000000"/>
              <w:right w:val="single" w:sz="7" w:space="0" w:color="000000"/>
            </w:tcBorders>
          </w:tcPr>
          <w:p w14:paraId="27E33AF5" w14:textId="77777777" w:rsidR="00A04B53" w:rsidRDefault="00A04B53">
            <w:pPr>
              <w:rPr>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535988FE" w14:textId="77777777" w:rsidR="00A04B53" w:rsidRDefault="00A04B53">
            <w:pPr>
              <w:jc w:val="center"/>
              <w:rPr>
                <w:sz w:val="22"/>
                <w:szCs w:val="22"/>
              </w:rPr>
            </w:pPr>
          </w:p>
        </w:tc>
        <w:tc>
          <w:tcPr>
            <w:tcW w:w="3486" w:type="dxa"/>
            <w:tcBorders>
              <w:top w:val="single" w:sz="7" w:space="0" w:color="000000"/>
              <w:left w:val="single" w:sz="7" w:space="0" w:color="000000"/>
              <w:bottom w:val="single" w:sz="7" w:space="0" w:color="000000"/>
              <w:right w:val="single" w:sz="7" w:space="0" w:color="000000"/>
            </w:tcBorders>
          </w:tcPr>
          <w:p w14:paraId="2CE956C2" w14:textId="77777777" w:rsidR="00A04B53" w:rsidRDefault="00A04B53">
            <w:pPr>
              <w:jc w:val="center"/>
              <w:rPr>
                <w:sz w:val="22"/>
                <w:szCs w:val="22"/>
              </w:rPr>
            </w:pPr>
          </w:p>
        </w:tc>
      </w:tr>
    </w:tbl>
    <w:p w14:paraId="645613DD" w14:textId="77777777" w:rsidR="00A04B53" w:rsidRDefault="00A04B53">
      <w:pPr>
        <w:rPr>
          <w:sz w:val="20"/>
          <w:szCs w:val="20"/>
        </w:rPr>
      </w:pPr>
    </w:p>
    <w:p w14:paraId="5544EABD" w14:textId="77777777" w:rsidR="00A04B53" w:rsidRDefault="006B1048">
      <w:pPr>
        <w:pStyle w:val="Heading2"/>
        <w:rPr>
          <w:b w:val="0"/>
        </w:rPr>
      </w:pPr>
      <w:r>
        <w:rPr>
          <w:u w:val="single"/>
        </w:rPr>
        <w:t>WRITTEN ASSIGNMENTS:</w:t>
      </w:r>
    </w:p>
    <w:p w14:paraId="4FEE2C40" w14:textId="77777777" w:rsidR="00A04B53" w:rsidRDefault="006B1048">
      <w:pPr>
        <w:pBdr>
          <w:top w:val="nil"/>
          <w:left w:val="nil"/>
          <w:bottom w:val="nil"/>
          <w:right w:val="nil"/>
          <w:between w:val="nil"/>
        </w:pBdr>
        <w:spacing w:before="69"/>
        <w:ind w:left="104" w:right="224"/>
        <w:rPr>
          <w:color w:val="000000"/>
        </w:rPr>
      </w:pPr>
      <w:bookmarkStart w:id="2" w:name="_30j0zll" w:colFirst="0" w:colLast="0"/>
      <w:bookmarkEnd w:id="2"/>
      <w:r>
        <w:rPr>
          <w:color w:val="000000"/>
        </w:rPr>
        <w:t xml:space="preserve">Students will be required to submit two individual written assignments. All written assignments must be typed using a </w:t>
      </w:r>
      <w:proofErr w:type="gramStart"/>
      <w:r>
        <w:rPr>
          <w:color w:val="000000"/>
        </w:rPr>
        <w:t>12 point</w:t>
      </w:r>
      <w:proofErr w:type="gramEnd"/>
      <w:r>
        <w:rPr>
          <w:color w:val="000000"/>
        </w:rPr>
        <w:t xml:space="preserve"> font with 1 inch margins, single spaced. Papers must conform to the page limits specified (</w:t>
      </w:r>
      <w:r>
        <w:rPr>
          <w:color w:val="000000"/>
          <w:u w:val="single"/>
        </w:rPr>
        <w:t>we stop reading when the limit is reached</w:t>
      </w:r>
      <w:r>
        <w:rPr>
          <w:color w:val="000000"/>
        </w:rPr>
        <w:t xml:space="preserve">). Papers must be properly cited and include a bibliography using APA citation standard.  Papers will be marked for proper spelling, punctuation and grammar (this is key to briefing the Minister). </w:t>
      </w:r>
    </w:p>
    <w:p w14:paraId="7F247A0C" w14:textId="77777777" w:rsidR="00A04B53" w:rsidRDefault="00A04B53">
      <w:pPr>
        <w:spacing w:before="15" w:line="260" w:lineRule="auto"/>
        <w:rPr>
          <w:sz w:val="26"/>
          <w:szCs w:val="26"/>
        </w:rPr>
      </w:pPr>
    </w:p>
    <w:p w14:paraId="356B26A8" w14:textId="77777777" w:rsidR="00A04B53" w:rsidRDefault="006B1048">
      <w:pPr>
        <w:ind w:left="104" w:right="204"/>
        <w:rPr>
          <w:b/>
        </w:rPr>
      </w:pPr>
      <w:r>
        <w:rPr>
          <w:b/>
        </w:rPr>
        <w:t xml:space="preserve">Assignments should be submitted in hard </w:t>
      </w:r>
      <w:proofErr w:type="gramStart"/>
      <w:r>
        <w:rPr>
          <w:b/>
        </w:rPr>
        <w:t>copy, and</w:t>
      </w:r>
      <w:proofErr w:type="gramEnd"/>
      <w:r>
        <w:rPr>
          <w:b/>
        </w:rPr>
        <w:t xml:space="preserve"> are due at the beginning of class. </w:t>
      </w:r>
    </w:p>
    <w:p w14:paraId="6AB6BE17" w14:textId="77777777" w:rsidR="00A04B53" w:rsidRDefault="00A04B53">
      <w:pPr>
        <w:ind w:left="104" w:right="204"/>
        <w:rPr>
          <w:b/>
        </w:rPr>
      </w:pPr>
    </w:p>
    <w:p w14:paraId="7FA767FF" w14:textId="77777777" w:rsidR="00A04B53" w:rsidRDefault="006B1048">
      <w:pPr>
        <w:ind w:left="104" w:right="204"/>
        <w:rPr>
          <w:b/>
        </w:rPr>
      </w:pPr>
      <w:r>
        <w:rPr>
          <w:b/>
        </w:rPr>
        <w:t>NOTE: Assignments will lose 10% for each day they are late (e.g. a paper submitted two days late could only receive a maximum grade of 80%).</w:t>
      </w:r>
    </w:p>
    <w:p w14:paraId="544D9433" w14:textId="77777777" w:rsidR="00A04B53" w:rsidRDefault="00A04B53">
      <w:pPr>
        <w:rPr>
          <w:sz w:val="20"/>
          <w:szCs w:val="20"/>
        </w:rPr>
      </w:pPr>
    </w:p>
    <w:p w14:paraId="3F3B5E64" w14:textId="77777777" w:rsidR="00A04B53" w:rsidRDefault="00A04B53">
      <w:pPr>
        <w:rPr>
          <w:sz w:val="20"/>
          <w:szCs w:val="20"/>
        </w:rPr>
      </w:pPr>
    </w:p>
    <w:p w14:paraId="63A0F173" w14:textId="77777777" w:rsidR="00A04B53" w:rsidRDefault="006B1048">
      <w:pPr>
        <w:pStyle w:val="Heading2"/>
        <w:rPr>
          <w:b w:val="0"/>
        </w:rPr>
      </w:pPr>
      <w:r>
        <w:rPr>
          <w:u w:val="single"/>
        </w:rPr>
        <w:t>PRESENTATIONS:</w:t>
      </w:r>
    </w:p>
    <w:p w14:paraId="305BC1CA" w14:textId="77777777" w:rsidR="00A04B53" w:rsidRDefault="006B1048">
      <w:pPr>
        <w:spacing w:before="69"/>
        <w:ind w:left="104" w:right="489"/>
      </w:pPr>
      <w:r>
        <w:t xml:space="preserve">For group assignments, students will be assigned to teams of 4-6 (depending upon class size). All students within a group will share their respective mark. </w:t>
      </w:r>
      <w:r>
        <w:rPr>
          <w:b/>
        </w:rPr>
        <w:t xml:space="preserve">You are responsible for coordinating your group’s activities and we </w:t>
      </w:r>
      <w:r>
        <w:rPr>
          <w:b/>
          <w:u w:val="single"/>
        </w:rPr>
        <w:t xml:space="preserve">will not </w:t>
      </w:r>
      <w:r>
        <w:rPr>
          <w:b/>
        </w:rPr>
        <w:t>mediate any disputes.</w:t>
      </w:r>
    </w:p>
    <w:p w14:paraId="4B262345" w14:textId="77777777" w:rsidR="00A04B53" w:rsidRDefault="00A04B53">
      <w:pPr>
        <w:spacing w:before="7"/>
        <w:rPr>
          <w:sz w:val="20"/>
          <w:szCs w:val="20"/>
        </w:rPr>
      </w:pPr>
    </w:p>
    <w:p w14:paraId="1123F373" w14:textId="77777777" w:rsidR="00A04B53" w:rsidRDefault="006B1048">
      <w:pPr>
        <w:spacing w:before="69"/>
        <w:ind w:left="104" w:right="237"/>
      </w:pPr>
      <w:r>
        <w:lastRenderedPageBreak/>
        <w:t xml:space="preserve">Groups will be assessed based upon the quality of information presented (e.g. description, analysis), plus their professionalism, creativity and originality. You may use whatever media or format you wish. Please provide a hard copy of your PowerPoint slides or handouts before your presentation. All group members must be in class to present and all are expected to have been involved in its preparation. </w:t>
      </w:r>
      <w:r>
        <w:rPr>
          <w:b/>
          <w:u w:val="single"/>
        </w:rPr>
        <w:t>Complaints from other group members about ‘free riders’ may involve</w:t>
      </w:r>
      <w:r>
        <w:rPr>
          <w:b/>
        </w:rPr>
        <w:t xml:space="preserve"> </w:t>
      </w:r>
      <w:r>
        <w:rPr>
          <w:b/>
          <w:u w:val="single"/>
        </w:rPr>
        <w:t xml:space="preserve">penalties to their participation mark. </w:t>
      </w:r>
    </w:p>
    <w:p w14:paraId="2B3F2D0A" w14:textId="77777777" w:rsidR="00A04B53" w:rsidRDefault="00A04B53">
      <w:pPr>
        <w:pBdr>
          <w:top w:val="nil"/>
          <w:left w:val="nil"/>
          <w:bottom w:val="nil"/>
          <w:right w:val="nil"/>
          <w:between w:val="nil"/>
        </w:pBdr>
        <w:spacing w:line="276" w:lineRule="auto"/>
        <w:sectPr w:rsidR="00A04B53">
          <w:type w:val="continuous"/>
          <w:pgSz w:w="12240" w:h="15840"/>
          <w:pgMar w:top="1440" w:right="1440" w:bottom="1440" w:left="1440" w:header="720" w:footer="720" w:gutter="0"/>
          <w:cols w:space="720" w:equalWidth="0">
            <w:col w:w="9360"/>
          </w:cols>
        </w:sectPr>
      </w:pPr>
    </w:p>
    <w:p w14:paraId="31AF9D32" w14:textId="77777777" w:rsidR="00A04B53" w:rsidRDefault="00A04B53">
      <w:pPr>
        <w:pStyle w:val="Heading2"/>
        <w:spacing w:before="69"/>
        <w:rPr>
          <w:u w:val="single"/>
        </w:rPr>
      </w:pPr>
    </w:p>
    <w:p w14:paraId="392E425C" w14:textId="77777777" w:rsidR="00A04B53" w:rsidRDefault="006B1048">
      <w:pPr>
        <w:pStyle w:val="Heading2"/>
        <w:spacing w:before="69"/>
        <w:rPr>
          <w:b w:val="0"/>
        </w:rPr>
      </w:pPr>
      <w:r>
        <w:rPr>
          <w:u w:val="single"/>
        </w:rPr>
        <w:t>GRADING/ASSIGNMENTS:</w:t>
      </w:r>
    </w:p>
    <w:p w14:paraId="3EB489EE" w14:textId="77777777" w:rsidR="00A04B53" w:rsidRDefault="00A04B53">
      <w:pPr>
        <w:spacing w:before="2"/>
        <w:rPr>
          <w:sz w:val="12"/>
          <w:szCs w:val="12"/>
        </w:rPr>
      </w:pPr>
    </w:p>
    <w:p w14:paraId="2F1C4661" w14:textId="77777777" w:rsidR="00A04B53" w:rsidRDefault="006B1048">
      <w:pPr>
        <w:pBdr>
          <w:top w:val="nil"/>
          <w:left w:val="nil"/>
          <w:bottom w:val="nil"/>
          <w:right w:val="nil"/>
          <w:between w:val="nil"/>
        </w:pBdr>
        <w:ind w:left="104" w:right="757"/>
        <w:rPr>
          <w:color w:val="000000"/>
        </w:rPr>
      </w:pPr>
      <w:r>
        <w:rPr>
          <w:color w:val="000000"/>
        </w:rPr>
        <w:t>Students will be evaluated through a combination of individual and group, written and oral presentation assignments. Each of these assignments is intended to provide students with practical knowledge and experience for various phases/components of the budget process.</w:t>
      </w:r>
    </w:p>
    <w:p w14:paraId="6AC4C5B0" w14:textId="77777777" w:rsidR="00A04B53" w:rsidRDefault="00A04B53">
      <w:pPr>
        <w:spacing w:before="16" w:line="260" w:lineRule="auto"/>
        <w:rPr>
          <w:sz w:val="26"/>
          <w:szCs w:val="26"/>
        </w:rPr>
      </w:pPr>
    </w:p>
    <w:p w14:paraId="19E0D199" w14:textId="77777777" w:rsidR="00A04B53" w:rsidRDefault="006B1048">
      <w:pPr>
        <w:pStyle w:val="Heading2"/>
        <w:tabs>
          <w:tab w:val="left" w:pos="464"/>
        </w:tabs>
      </w:pPr>
      <w:r>
        <w:t xml:space="preserve">Ministerial briefing note (individual Assignment) </w:t>
      </w:r>
    </w:p>
    <w:p w14:paraId="60D59A32" w14:textId="77777777" w:rsidR="00A04B53" w:rsidRDefault="006B1048">
      <w:pPr>
        <w:pStyle w:val="Heading2"/>
        <w:tabs>
          <w:tab w:val="left" w:pos="464"/>
        </w:tabs>
        <w:rPr>
          <w:b w:val="0"/>
        </w:rPr>
      </w:pPr>
      <w:r>
        <w:rPr>
          <w:b w:val="0"/>
          <w:color w:val="000000"/>
        </w:rPr>
        <w:t>You are required to prepare two notes of 2 pages each (single spaced) on various public policy issues as part of a briefing package for the Minister of Finance for upcoming Treasury Board budget review meetings. You will be provided with a proposed format and a sample list of possible issues to choose from. These briefings are to be individually written and submitted, although you may discuss these issues with others in the class. You will be given the opportunity to get feedback on your first briefing note assignment, before you are required to submit the second assignment (week 8).</w:t>
      </w:r>
    </w:p>
    <w:p w14:paraId="7D89522B" w14:textId="77777777" w:rsidR="00A04B53" w:rsidRDefault="00A04B53">
      <w:pPr>
        <w:pStyle w:val="Heading2"/>
        <w:tabs>
          <w:tab w:val="left" w:pos="464"/>
        </w:tabs>
        <w:rPr>
          <w:b w:val="0"/>
        </w:rPr>
      </w:pPr>
    </w:p>
    <w:p w14:paraId="18222BF1" w14:textId="77777777" w:rsidR="00A04B53" w:rsidRDefault="006B1048">
      <w:pPr>
        <w:pStyle w:val="Heading2"/>
        <w:tabs>
          <w:tab w:val="left" w:pos="464"/>
        </w:tabs>
      </w:pPr>
      <w:r>
        <w:t xml:space="preserve">Mock PRRT Proposal (Group Assignment) </w:t>
      </w:r>
    </w:p>
    <w:p w14:paraId="71FC7AD0" w14:textId="77777777" w:rsidR="00A04B53" w:rsidRDefault="006B1048">
      <w:pPr>
        <w:pBdr>
          <w:top w:val="nil"/>
          <w:left w:val="nil"/>
          <w:bottom w:val="nil"/>
          <w:right w:val="nil"/>
          <w:between w:val="nil"/>
        </w:pBdr>
        <w:ind w:left="104"/>
        <w:rPr>
          <w:color w:val="000000"/>
        </w:rPr>
      </w:pPr>
      <w:r>
        <w:rPr>
          <w:color w:val="000000"/>
        </w:rPr>
        <w:t>Students are asked to select an Ontario Ministry (from a list provided by us) and engage in a simulation whereby the group acts as a member of the Ontario Treasury Board, and each group is required to present to their colleagues a proposal for a 12% in-year budget reduction. In addition to indicating how they propose to find the savings, “ministers” must discuss the politics of their proposed budget cuts and convince the Treasury Board that their plan is politically feasible.</w:t>
      </w:r>
    </w:p>
    <w:p w14:paraId="7E007B97" w14:textId="77777777" w:rsidR="00A04B53" w:rsidRDefault="00A04B53">
      <w:pPr>
        <w:pBdr>
          <w:top w:val="nil"/>
          <w:left w:val="nil"/>
          <w:bottom w:val="nil"/>
          <w:right w:val="nil"/>
          <w:between w:val="nil"/>
        </w:pBdr>
        <w:ind w:left="104"/>
        <w:rPr>
          <w:color w:val="000000"/>
        </w:rPr>
      </w:pPr>
    </w:p>
    <w:p w14:paraId="73923DC6" w14:textId="77777777" w:rsidR="00A04B53" w:rsidRDefault="006B1048">
      <w:pPr>
        <w:pBdr>
          <w:top w:val="nil"/>
          <w:left w:val="nil"/>
          <w:bottom w:val="nil"/>
          <w:right w:val="nil"/>
          <w:between w:val="nil"/>
        </w:pBdr>
        <w:ind w:left="104"/>
        <w:rPr>
          <w:i/>
          <w:color w:val="000000"/>
        </w:rPr>
      </w:pPr>
      <w:r>
        <w:rPr>
          <w:color w:val="000000"/>
        </w:rPr>
        <w:t>In week 10/11 students present their plan to their Treasury Board colleagues (approx. 15 minutes). Each presentation should be supported by a “Deck” (</w:t>
      </w:r>
      <w:proofErr w:type="spellStart"/>
      <w:r>
        <w:rPr>
          <w:color w:val="000000"/>
        </w:rPr>
        <w:t>Powerpoint</w:t>
      </w:r>
      <w:proofErr w:type="spellEnd"/>
      <w:r>
        <w:rPr>
          <w:color w:val="000000"/>
        </w:rPr>
        <w:t xml:space="preserve">) 10 pages in length. Students will be evaluated on both their presentation and handout. Following each presentation, students and the instructors will play the role of Members serving on the Treasury Board and will ask questions of the presenting groups. </w:t>
      </w:r>
      <w:r>
        <w:rPr>
          <w:i/>
          <w:color w:val="000000"/>
        </w:rPr>
        <w:t>Two components must be present: where the cuts will be made (i.e. what programs/spending will be affected and how) as well as the politics of the choices of spending cuts, and how the decision will be presented/justified to the public. More detail on the assignment will be provided by the instructors.</w:t>
      </w:r>
    </w:p>
    <w:p w14:paraId="4C58C0C0" w14:textId="77777777" w:rsidR="00A04B53" w:rsidRDefault="00A04B53">
      <w:pPr>
        <w:pBdr>
          <w:top w:val="nil"/>
          <w:left w:val="nil"/>
          <w:bottom w:val="nil"/>
          <w:right w:val="nil"/>
          <w:between w:val="nil"/>
        </w:pBdr>
        <w:ind w:left="104"/>
        <w:rPr>
          <w:color w:val="000000"/>
        </w:rPr>
      </w:pPr>
    </w:p>
    <w:p w14:paraId="03E76E47" w14:textId="77777777" w:rsidR="00A04B53" w:rsidRDefault="006B1048">
      <w:pPr>
        <w:pBdr>
          <w:top w:val="nil"/>
          <w:left w:val="nil"/>
          <w:bottom w:val="nil"/>
          <w:right w:val="nil"/>
          <w:between w:val="nil"/>
        </w:pBdr>
        <w:ind w:left="104"/>
        <w:rPr>
          <w:color w:val="000000"/>
        </w:rPr>
      </w:pPr>
      <w:r>
        <w:rPr>
          <w:color w:val="000000"/>
        </w:rPr>
        <w:t>In advance of the Week 10/11 presentations, students must submit an outline in week 5 providing a written submission explaining the position of your ministry. A template and other information will be shared in class.</w:t>
      </w:r>
    </w:p>
    <w:p w14:paraId="607E5C2E" w14:textId="77777777" w:rsidR="00A04B53" w:rsidRDefault="00A04B53">
      <w:pPr>
        <w:pStyle w:val="Heading2"/>
        <w:tabs>
          <w:tab w:val="left" w:pos="464"/>
        </w:tabs>
        <w:rPr>
          <w:b w:val="0"/>
        </w:rPr>
      </w:pPr>
    </w:p>
    <w:p w14:paraId="6AA32800" w14:textId="77777777" w:rsidR="00A04B53" w:rsidRDefault="006B1048">
      <w:pPr>
        <w:pStyle w:val="Heading2"/>
        <w:tabs>
          <w:tab w:val="left" w:pos="464"/>
        </w:tabs>
      </w:pPr>
      <w:r>
        <w:t>Participation (Individual)</w:t>
      </w:r>
    </w:p>
    <w:p w14:paraId="1042794B" w14:textId="77777777" w:rsidR="00A04B53" w:rsidRDefault="006B1048">
      <w:pPr>
        <w:ind w:left="104"/>
      </w:pPr>
      <w:r>
        <w:t xml:space="preserve">A record of attendance will be kept for every week. If you </w:t>
      </w:r>
      <w:proofErr w:type="gramStart"/>
      <w:r>
        <w:t>have to</w:t>
      </w:r>
      <w:proofErr w:type="gramEnd"/>
      <w:r>
        <w:t xml:space="preserve"> miss a class, it is expected </w:t>
      </w:r>
      <w:r>
        <w:lastRenderedPageBreak/>
        <w:t xml:space="preserve">that you will give notice to the course director as early as possible. Passive attendance will not be assessed positively. As leaders you will be required to be an effective contributor to group discussions and meetings. Class discussions serve as an excellent means to practice this important skill.  While assessing your class participation, we will not merely judge you on how often you participate, but how your answers/questions lead to improved learning among your classmates.  </w:t>
      </w:r>
    </w:p>
    <w:p w14:paraId="6133FE4C" w14:textId="77777777" w:rsidR="00A04B53" w:rsidRDefault="00A04B53">
      <w:pPr>
        <w:ind w:left="104"/>
      </w:pPr>
    </w:p>
    <w:p w14:paraId="22AF9176" w14:textId="77777777" w:rsidR="00A04B53" w:rsidRDefault="006B1048">
      <w:pPr>
        <w:ind w:left="104"/>
      </w:pPr>
      <w:r>
        <w:t xml:space="preserve">For class discussions, we will ask questions that require you to describe something (e.g. a finding from your readings, your experiences in the exercises), define concepts, argue for and against a hypothesis, or critically analyze the readings and relate them to your experiences.  We will evaluate your contributions every class based on clearly defined expectations, which will be shared with students at the start of the course (Rubric attached). </w:t>
      </w:r>
    </w:p>
    <w:p w14:paraId="446C2C44" w14:textId="77777777" w:rsidR="00A04B53" w:rsidRDefault="00A04B53">
      <w:pPr>
        <w:ind w:left="104"/>
      </w:pPr>
    </w:p>
    <w:p w14:paraId="04EB02BA" w14:textId="77777777" w:rsidR="00A04B53" w:rsidRDefault="006B1048">
      <w:pPr>
        <w:ind w:left="104"/>
      </w:pPr>
      <w:r>
        <w:t xml:space="preserve">Learning to work together in teams is an important aspect of your education and preparation for your future careers. Some assignments require students to work in teams. </w:t>
      </w:r>
      <w:r>
        <w:rPr>
          <w:color w:val="000000"/>
        </w:rPr>
        <w:t xml:space="preserve">Your work in relation to team assignments may also be taken into consideration when calculating your participation grade.  </w:t>
      </w:r>
      <w:r>
        <w:t xml:space="preserve"> When working as a team, students are reminded of the following expectations with respect to their behavior and contributions to the project: Each team member is expected to: </w:t>
      </w:r>
    </w:p>
    <w:p w14:paraId="46D43AC3" w14:textId="77777777" w:rsidR="00A04B53" w:rsidRDefault="006B1048">
      <w:pPr>
        <w:numPr>
          <w:ilvl w:val="0"/>
          <w:numId w:val="2"/>
        </w:numPr>
        <w:ind w:left="824"/>
      </w:pPr>
      <w:r>
        <w:t xml:space="preserve">Treat other members with courtesy and respect; </w:t>
      </w:r>
    </w:p>
    <w:p w14:paraId="56DF3696" w14:textId="77777777" w:rsidR="00A04B53" w:rsidRDefault="006B1048">
      <w:pPr>
        <w:numPr>
          <w:ilvl w:val="0"/>
          <w:numId w:val="2"/>
        </w:numPr>
        <w:ind w:left="824"/>
      </w:pPr>
      <w:r>
        <w:t xml:space="preserve">Establish a positive and productive team dynamic; </w:t>
      </w:r>
    </w:p>
    <w:p w14:paraId="4C3DF9F9" w14:textId="77777777" w:rsidR="00A04B53" w:rsidRDefault="006B1048">
      <w:pPr>
        <w:numPr>
          <w:ilvl w:val="0"/>
          <w:numId w:val="2"/>
        </w:numPr>
        <w:ind w:left="824"/>
      </w:pPr>
      <w:r>
        <w:t>Contribute substantially to the group simulation; and,</w:t>
      </w:r>
    </w:p>
    <w:p w14:paraId="00ABAB5D" w14:textId="77777777" w:rsidR="00A04B53" w:rsidRDefault="006B1048">
      <w:pPr>
        <w:numPr>
          <w:ilvl w:val="0"/>
          <w:numId w:val="2"/>
        </w:numPr>
        <w:ind w:left="824"/>
      </w:pPr>
      <w:r>
        <w:t xml:space="preserve">Ensure familiarity with the entire contents of the simulation. </w:t>
      </w:r>
    </w:p>
    <w:p w14:paraId="54D9C375" w14:textId="77777777" w:rsidR="00A04B53" w:rsidRDefault="00A04B53">
      <w:pPr>
        <w:pBdr>
          <w:top w:val="nil"/>
          <w:left w:val="nil"/>
          <w:bottom w:val="nil"/>
          <w:right w:val="nil"/>
          <w:between w:val="nil"/>
        </w:pBdr>
        <w:spacing w:before="7" w:line="274" w:lineRule="auto"/>
        <w:ind w:right="744"/>
        <w:rPr>
          <w:b/>
          <w:color w:val="000000"/>
        </w:rPr>
      </w:pPr>
    </w:p>
    <w:p w14:paraId="412C53F2" w14:textId="77777777" w:rsidR="00A04B53" w:rsidRDefault="006B1048">
      <w:pPr>
        <w:pBdr>
          <w:top w:val="nil"/>
          <w:left w:val="nil"/>
          <w:bottom w:val="nil"/>
          <w:right w:val="nil"/>
          <w:between w:val="nil"/>
        </w:pBdr>
        <w:spacing w:before="7" w:line="274" w:lineRule="auto"/>
        <w:ind w:right="744"/>
        <w:rPr>
          <w:b/>
          <w:color w:val="000000"/>
        </w:rPr>
      </w:pPr>
      <w:r>
        <w:rPr>
          <w:b/>
          <w:color w:val="000000"/>
        </w:rPr>
        <w:t>Midterm and final term tests:</w:t>
      </w:r>
    </w:p>
    <w:p w14:paraId="5C9D3431" w14:textId="77777777" w:rsidR="00A04B53" w:rsidRDefault="006B1048">
      <w:pPr>
        <w:pBdr>
          <w:top w:val="nil"/>
          <w:left w:val="nil"/>
          <w:bottom w:val="nil"/>
          <w:right w:val="nil"/>
          <w:between w:val="nil"/>
        </w:pBdr>
        <w:spacing w:before="7" w:line="274" w:lineRule="auto"/>
        <w:ind w:right="744"/>
        <w:rPr>
          <w:color w:val="000000"/>
        </w:rPr>
      </w:pPr>
      <w:r>
        <w:rPr>
          <w:color w:val="000000"/>
        </w:rPr>
        <w:t xml:space="preserve">These tests will be essay style/ short answer tests. Tests will cover key components of the budget process discussed in class. Additional details to be provided in class. </w:t>
      </w:r>
    </w:p>
    <w:p w14:paraId="15E82E5E" w14:textId="77777777" w:rsidR="00A04B53" w:rsidRDefault="00A04B53">
      <w:pPr>
        <w:pBdr>
          <w:top w:val="nil"/>
          <w:left w:val="nil"/>
          <w:bottom w:val="nil"/>
          <w:right w:val="nil"/>
          <w:between w:val="nil"/>
        </w:pBdr>
        <w:spacing w:line="276" w:lineRule="auto"/>
        <w:rPr>
          <w:color w:val="000000"/>
        </w:rPr>
        <w:sectPr w:rsidR="00A04B53">
          <w:type w:val="continuous"/>
          <w:pgSz w:w="12240" w:h="15840"/>
          <w:pgMar w:top="1440" w:right="1440" w:bottom="1440" w:left="1440" w:header="720" w:footer="720" w:gutter="0"/>
          <w:cols w:space="720" w:equalWidth="0">
            <w:col w:w="9360"/>
          </w:cols>
        </w:sectPr>
      </w:pPr>
    </w:p>
    <w:p w14:paraId="07479B94" w14:textId="77777777" w:rsidR="00A04B53" w:rsidRDefault="00A04B53">
      <w:pPr>
        <w:rPr>
          <w:u w:val="single"/>
        </w:rPr>
      </w:pPr>
    </w:p>
    <w:p w14:paraId="61281E8E" w14:textId="77777777" w:rsidR="00A04B53" w:rsidRDefault="006B1048">
      <w:pPr>
        <w:rPr>
          <w:b/>
          <w:u w:val="single"/>
        </w:rPr>
      </w:pPr>
      <w:r>
        <w:rPr>
          <w:b/>
          <w:u w:val="single"/>
        </w:rPr>
        <w:t>See weekly schedule of classes, readings, etc. on next page please</w:t>
      </w:r>
      <w:r>
        <w:br w:type="page"/>
      </w:r>
    </w:p>
    <w:tbl>
      <w:tblPr>
        <w:tblStyle w:val="a1"/>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890"/>
        <w:gridCol w:w="6660"/>
      </w:tblGrid>
      <w:tr w:rsidR="00A04B53" w14:paraId="1CDC787C" w14:textId="77777777">
        <w:tc>
          <w:tcPr>
            <w:tcW w:w="1890" w:type="dxa"/>
            <w:shd w:val="clear" w:color="auto" w:fill="auto"/>
          </w:tcPr>
          <w:p w14:paraId="5B292AB7" w14:textId="77777777" w:rsidR="00A04B53" w:rsidRDefault="006B1048">
            <w:pPr>
              <w:rPr>
                <w:b/>
              </w:rPr>
            </w:pPr>
            <w:r>
              <w:rPr>
                <w:b/>
              </w:rPr>
              <w:lastRenderedPageBreak/>
              <w:t>Week</w:t>
            </w:r>
          </w:p>
        </w:tc>
        <w:tc>
          <w:tcPr>
            <w:tcW w:w="1890" w:type="dxa"/>
            <w:shd w:val="clear" w:color="auto" w:fill="auto"/>
          </w:tcPr>
          <w:p w14:paraId="5558955B" w14:textId="77777777" w:rsidR="00A04B53" w:rsidRDefault="006B1048">
            <w:pPr>
              <w:rPr>
                <w:b/>
              </w:rPr>
            </w:pPr>
            <w:r>
              <w:rPr>
                <w:b/>
              </w:rPr>
              <w:t>Date</w:t>
            </w:r>
          </w:p>
        </w:tc>
        <w:tc>
          <w:tcPr>
            <w:tcW w:w="6660" w:type="dxa"/>
            <w:shd w:val="clear" w:color="auto" w:fill="auto"/>
          </w:tcPr>
          <w:p w14:paraId="4266ACF5" w14:textId="77777777" w:rsidR="00A04B53" w:rsidRDefault="006B1048">
            <w:pPr>
              <w:rPr>
                <w:b/>
              </w:rPr>
            </w:pPr>
            <w:r>
              <w:rPr>
                <w:b/>
              </w:rPr>
              <w:t>Lectures</w:t>
            </w:r>
          </w:p>
          <w:p w14:paraId="7806183B" w14:textId="77777777" w:rsidR="00A04B53" w:rsidRDefault="006B1048">
            <w:pPr>
              <w:rPr>
                <w:i/>
              </w:rPr>
            </w:pPr>
            <w:r>
              <w:rPr>
                <w:i/>
              </w:rPr>
              <w:t>Topics/Readings/Assignments/Due Dates</w:t>
            </w:r>
          </w:p>
        </w:tc>
      </w:tr>
      <w:tr w:rsidR="00A04B53" w14:paraId="3C39102B" w14:textId="77777777">
        <w:tc>
          <w:tcPr>
            <w:tcW w:w="1890" w:type="dxa"/>
            <w:shd w:val="clear" w:color="auto" w:fill="auto"/>
          </w:tcPr>
          <w:p w14:paraId="5106F9FF" w14:textId="77777777" w:rsidR="00A04B53" w:rsidRDefault="006B1048">
            <w:r>
              <w:t>1</w:t>
            </w:r>
          </w:p>
        </w:tc>
        <w:tc>
          <w:tcPr>
            <w:tcW w:w="1890" w:type="dxa"/>
            <w:shd w:val="clear" w:color="auto" w:fill="auto"/>
          </w:tcPr>
          <w:p w14:paraId="13B19A62" w14:textId="77777777" w:rsidR="00A04B53" w:rsidRDefault="006B1048">
            <w:r>
              <w:t>Jan. 6</w:t>
            </w:r>
          </w:p>
        </w:tc>
        <w:tc>
          <w:tcPr>
            <w:tcW w:w="6660" w:type="dxa"/>
            <w:shd w:val="clear" w:color="auto" w:fill="auto"/>
          </w:tcPr>
          <w:p w14:paraId="1F7C66EA" w14:textId="77777777" w:rsidR="00A04B53" w:rsidRDefault="006B1048">
            <w:pPr>
              <w:rPr>
                <w:b/>
              </w:rPr>
            </w:pPr>
            <w:r>
              <w:rPr>
                <w:b/>
              </w:rPr>
              <w:t>Introduction</w:t>
            </w:r>
          </w:p>
          <w:p w14:paraId="0284D329" w14:textId="77777777" w:rsidR="00A04B53" w:rsidRDefault="006B1048">
            <w:pPr>
              <w:numPr>
                <w:ilvl w:val="0"/>
                <w:numId w:val="4"/>
              </w:numPr>
            </w:pPr>
            <w:r>
              <w:t>Review of the objectives of the course</w:t>
            </w:r>
          </w:p>
          <w:p w14:paraId="3CA58F8E" w14:textId="77777777" w:rsidR="00A04B53" w:rsidRDefault="006B1048">
            <w:pPr>
              <w:numPr>
                <w:ilvl w:val="0"/>
                <w:numId w:val="4"/>
              </w:numPr>
            </w:pPr>
            <w:r>
              <w:t>Review of time table and expectations</w:t>
            </w:r>
          </w:p>
          <w:p w14:paraId="36811541" w14:textId="77777777" w:rsidR="00A04B53" w:rsidRDefault="006B1048">
            <w:pPr>
              <w:numPr>
                <w:ilvl w:val="0"/>
                <w:numId w:val="4"/>
              </w:numPr>
            </w:pPr>
            <w:r>
              <w:t>Presentation by instructors</w:t>
            </w:r>
          </w:p>
          <w:p w14:paraId="111920DA" w14:textId="77777777" w:rsidR="00A04B53" w:rsidRDefault="00A04B53"/>
          <w:p w14:paraId="0C0E148E" w14:textId="77777777" w:rsidR="00A04B53" w:rsidRDefault="006B1048">
            <w:pPr>
              <w:rPr>
                <w:b/>
              </w:rPr>
            </w:pPr>
            <w:r>
              <w:rPr>
                <w:b/>
              </w:rPr>
              <w:t>Financial Management in the Public Sector</w:t>
            </w:r>
          </w:p>
          <w:p w14:paraId="13373865" w14:textId="77777777" w:rsidR="00A04B53" w:rsidRDefault="006B1048">
            <w:pPr>
              <w:rPr>
                <w:i/>
              </w:rPr>
            </w:pPr>
            <w:r>
              <w:rPr>
                <w:i/>
              </w:rPr>
              <w:t>Required readings:</w:t>
            </w:r>
          </w:p>
          <w:p w14:paraId="487B45FF" w14:textId="77777777" w:rsidR="00A04B53" w:rsidRDefault="006B1048">
            <w:pPr>
              <w:numPr>
                <w:ilvl w:val="0"/>
                <w:numId w:val="5"/>
              </w:numPr>
            </w:pPr>
            <w:r>
              <w:t>Chapter 1</w:t>
            </w:r>
          </w:p>
        </w:tc>
      </w:tr>
      <w:tr w:rsidR="00A04B53" w14:paraId="619E0BB2" w14:textId="77777777">
        <w:tc>
          <w:tcPr>
            <w:tcW w:w="1890" w:type="dxa"/>
            <w:shd w:val="clear" w:color="auto" w:fill="auto"/>
          </w:tcPr>
          <w:p w14:paraId="742E14DD" w14:textId="77777777" w:rsidR="00A04B53" w:rsidRDefault="006B1048">
            <w:r>
              <w:t>2</w:t>
            </w:r>
          </w:p>
        </w:tc>
        <w:tc>
          <w:tcPr>
            <w:tcW w:w="1890" w:type="dxa"/>
            <w:shd w:val="clear" w:color="auto" w:fill="auto"/>
          </w:tcPr>
          <w:p w14:paraId="26E35AEC" w14:textId="77777777" w:rsidR="00A04B53" w:rsidRDefault="006B1048">
            <w:r>
              <w:t>Jan. 13</w:t>
            </w:r>
          </w:p>
        </w:tc>
        <w:tc>
          <w:tcPr>
            <w:tcW w:w="6660" w:type="dxa"/>
            <w:shd w:val="clear" w:color="auto" w:fill="auto"/>
          </w:tcPr>
          <w:p w14:paraId="7B23D44A" w14:textId="77777777" w:rsidR="00A04B53" w:rsidRDefault="006B1048">
            <w:pPr>
              <w:pBdr>
                <w:top w:val="nil"/>
                <w:left w:val="nil"/>
                <w:bottom w:val="nil"/>
                <w:right w:val="nil"/>
                <w:between w:val="nil"/>
              </w:pBdr>
              <w:spacing w:before="24"/>
              <w:ind w:left="13"/>
              <w:rPr>
                <w:b/>
                <w:color w:val="000000"/>
              </w:rPr>
            </w:pPr>
            <w:r>
              <w:rPr>
                <w:b/>
                <w:color w:val="000000"/>
              </w:rPr>
              <w:t>Public Sector Accounting Principles</w:t>
            </w:r>
          </w:p>
          <w:p w14:paraId="289422CE" w14:textId="77777777" w:rsidR="00A04B53" w:rsidRDefault="006B1048">
            <w:pPr>
              <w:pBdr>
                <w:top w:val="nil"/>
                <w:left w:val="nil"/>
                <w:bottom w:val="nil"/>
                <w:right w:val="nil"/>
                <w:between w:val="nil"/>
              </w:pBdr>
              <w:spacing w:before="24"/>
              <w:ind w:left="13"/>
              <w:rPr>
                <w:b/>
                <w:color w:val="000000"/>
              </w:rPr>
            </w:pPr>
            <w:r>
              <w:rPr>
                <w:b/>
                <w:color w:val="000000"/>
              </w:rPr>
              <w:t>Accrual Accounting</w:t>
            </w:r>
          </w:p>
          <w:p w14:paraId="5607FF7E" w14:textId="77777777" w:rsidR="00A04B53" w:rsidRDefault="006B1048">
            <w:pPr>
              <w:rPr>
                <w:i/>
              </w:rPr>
            </w:pPr>
            <w:r>
              <w:rPr>
                <w:i/>
              </w:rPr>
              <w:t>Required readings:</w:t>
            </w:r>
          </w:p>
          <w:p w14:paraId="0BE169A1" w14:textId="77777777" w:rsidR="00A04B53" w:rsidRDefault="006B1048">
            <w:pPr>
              <w:numPr>
                <w:ilvl w:val="0"/>
                <w:numId w:val="5"/>
              </w:numPr>
            </w:pPr>
            <w:r>
              <w:t>Chapter 2 and 4</w:t>
            </w:r>
          </w:p>
        </w:tc>
      </w:tr>
      <w:tr w:rsidR="00A04B53" w14:paraId="5E0C295F" w14:textId="77777777">
        <w:tc>
          <w:tcPr>
            <w:tcW w:w="1890" w:type="dxa"/>
            <w:shd w:val="clear" w:color="auto" w:fill="auto"/>
          </w:tcPr>
          <w:p w14:paraId="07338D13" w14:textId="77777777" w:rsidR="00A04B53" w:rsidRDefault="006B1048">
            <w:r>
              <w:t>3</w:t>
            </w:r>
          </w:p>
        </w:tc>
        <w:tc>
          <w:tcPr>
            <w:tcW w:w="1890" w:type="dxa"/>
            <w:shd w:val="clear" w:color="auto" w:fill="auto"/>
          </w:tcPr>
          <w:p w14:paraId="5FB7CA79" w14:textId="77777777" w:rsidR="00A04B53" w:rsidRDefault="006B1048">
            <w:r>
              <w:t>Jan. 20</w:t>
            </w:r>
          </w:p>
        </w:tc>
        <w:tc>
          <w:tcPr>
            <w:tcW w:w="6660" w:type="dxa"/>
            <w:shd w:val="clear" w:color="auto" w:fill="auto"/>
          </w:tcPr>
          <w:p w14:paraId="28DF631E" w14:textId="77777777" w:rsidR="00A04B53" w:rsidRDefault="006B1048">
            <w:pPr>
              <w:pBdr>
                <w:top w:val="nil"/>
                <w:left w:val="nil"/>
                <w:bottom w:val="nil"/>
                <w:right w:val="nil"/>
                <w:between w:val="nil"/>
              </w:pBdr>
              <w:spacing w:before="24"/>
              <w:ind w:left="13" w:right="2432"/>
              <w:rPr>
                <w:b/>
                <w:color w:val="000000"/>
              </w:rPr>
            </w:pPr>
            <w:r>
              <w:rPr>
                <w:b/>
                <w:color w:val="000000"/>
              </w:rPr>
              <w:t>The Budget Process</w:t>
            </w:r>
          </w:p>
          <w:p w14:paraId="1CEA439A" w14:textId="77777777" w:rsidR="00A04B53" w:rsidRDefault="006B1048">
            <w:pPr>
              <w:rPr>
                <w:b/>
              </w:rPr>
            </w:pPr>
            <w:r>
              <w:rPr>
                <w:b/>
              </w:rPr>
              <w:t>Group dynamics, conflict resolution and team work</w:t>
            </w:r>
          </w:p>
          <w:p w14:paraId="62302C48" w14:textId="77777777" w:rsidR="00A04B53" w:rsidRDefault="006B1048">
            <w:pPr>
              <w:rPr>
                <w:i/>
              </w:rPr>
            </w:pPr>
            <w:r>
              <w:rPr>
                <w:i/>
              </w:rPr>
              <w:t>Required readings:</w:t>
            </w:r>
          </w:p>
          <w:p w14:paraId="6D1FAEFA" w14:textId="77777777" w:rsidR="00A04B53" w:rsidRDefault="006B1048">
            <w:pPr>
              <w:numPr>
                <w:ilvl w:val="0"/>
                <w:numId w:val="5"/>
              </w:numPr>
            </w:pPr>
            <w:r>
              <w:t>Chapter 5, 6, 7 and 8</w:t>
            </w:r>
          </w:p>
          <w:p w14:paraId="7388B171" w14:textId="77777777" w:rsidR="00A04B53" w:rsidRDefault="00A04B53">
            <w:pPr>
              <w:pBdr>
                <w:top w:val="nil"/>
                <w:left w:val="nil"/>
                <w:bottom w:val="nil"/>
                <w:right w:val="nil"/>
                <w:between w:val="nil"/>
              </w:pBdr>
              <w:spacing w:before="24"/>
              <w:ind w:left="13" w:right="-6"/>
              <w:rPr>
                <w:b/>
              </w:rPr>
            </w:pPr>
          </w:p>
        </w:tc>
      </w:tr>
      <w:tr w:rsidR="00A04B53" w14:paraId="78AFB544" w14:textId="77777777">
        <w:tc>
          <w:tcPr>
            <w:tcW w:w="1890" w:type="dxa"/>
            <w:shd w:val="clear" w:color="auto" w:fill="auto"/>
          </w:tcPr>
          <w:p w14:paraId="139BFBF4" w14:textId="77777777" w:rsidR="00A04B53" w:rsidRDefault="006B1048">
            <w:r>
              <w:t>4</w:t>
            </w:r>
          </w:p>
        </w:tc>
        <w:tc>
          <w:tcPr>
            <w:tcW w:w="1890" w:type="dxa"/>
            <w:shd w:val="clear" w:color="auto" w:fill="auto"/>
          </w:tcPr>
          <w:p w14:paraId="621D7C55" w14:textId="77777777" w:rsidR="00A04B53" w:rsidRDefault="006B1048">
            <w:r>
              <w:t>Jan. 27</w:t>
            </w:r>
          </w:p>
        </w:tc>
        <w:tc>
          <w:tcPr>
            <w:tcW w:w="6660" w:type="dxa"/>
            <w:shd w:val="clear" w:color="auto" w:fill="auto"/>
          </w:tcPr>
          <w:p w14:paraId="2037A7AA" w14:textId="77777777" w:rsidR="00A04B53" w:rsidRDefault="006B1048">
            <w:r>
              <w:t>Managerial Control</w:t>
            </w:r>
          </w:p>
          <w:p w14:paraId="1227F5FC" w14:textId="77777777" w:rsidR="00A04B53" w:rsidRDefault="006B1048">
            <w:r>
              <w:t>Required readings:</w:t>
            </w:r>
          </w:p>
          <w:p w14:paraId="22147421" w14:textId="77777777" w:rsidR="00A04B53" w:rsidRDefault="006B1048">
            <w:pPr>
              <w:numPr>
                <w:ilvl w:val="0"/>
                <w:numId w:val="5"/>
              </w:numPr>
            </w:pPr>
            <w:r>
              <w:t>Chapter 9</w:t>
            </w:r>
          </w:p>
          <w:p w14:paraId="05B7D695" w14:textId="77777777" w:rsidR="00A04B53" w:rsidRDefault="006B1048">
            <w:pPr>
              <w:ind w:left="720"/>
            </w:pPr>
            <w:r>
              <w:rPr>
                <w:highlight w:val="yellow"/>
              </w:rPr>
              <w:t xml:space="preserve">Assignment Due: Briefing Note </w:t>
            </w:r>
          </w:p>
        </w:tc>
      </w:tr>
      <w:tr w:rsidR="00A04B53" w14:paraId="2366A2B6" w14:textId="77777777">
        <w:tc>
          <w:tcPr>
            <w:tcW w:w="1890" w:type="dxa"/>
            <w:shd w:val="clear" w:color="auto" w:fill="auto"/>
          </w:tcPr>
          <w:p w14:paraId="07C9F92D" w14:textId="77777777" w:rsidR="00A04B53" w:rsidRDefault="006B1048">
            <w:r>
              <w:t>5</w:t>
            </w:r>
          </w:p>
        </w:tc>
        <w:tc>
          <w:tcPr>
            <w:tcW w:w="1890" w:type="dxa"/>
            <w:shd w:val="clear" w:color="auto" w:fill="auto"/>
          </w:tcPr>
          <w:p w14:paraId="6A68F668" w14:textId="77777777" w:rsidR="00A04B53" w:rsidRDefault="006B1048">
            <w:r>
              <w:t>Feb. 3</w:t>
            </w:r>
          </w:p>
        </w:tc>
        <w:tc>
          <w:tcPr>
            <w:tcW w:w="6660" w:type="dxa"/>
            <w:shd w:val="clear" w:color="auto" w:fill="auto"/>
          </w:tcPr>
          <w:p w14:paraId="57C1E36C" w14:textId="77777777" w:rsidR="00A04B53" w:rsidRDefault="006B1048">
            <w:r>
              <w:t>In-Year Budget Management</w:t>
            </w:r>
          </w:p>
          <w:p w14:paraId="443E98CD" w14:textId="77777777" w:rsidR="00A04B53" w:rsidRDefault="006B1048">
            <w:r>
              <w:t>Required readings: Chapter 10</w:t>
            </w:r>
          </w:p>
          <w:p w14:paraId="3078BFE6" w14:textId="77777777" w:rsidR="00A04B53" w:rsidRDefault="006B1048">
            <w:r>
              <w:rPr>
                <w:highlight w:val="yellow"/>
              </w:rPr>
              <w:t>PRRT Outline Due</w:t>
            </w:r>
          </w:p>
        </w:tc>
      </w:tr>
      <w:tr w:rsidR="00A04B53" w14:paraId="201A7A95" w14:textId="77777777">
        <w:tc>
          <w:tcPr>
            <w:tcW w:w="1890" w:type="dxa"/>
            <w:shd w:val="clear" w:color="auto" w:fill="auto"/>
          </w:tcPr>
          <w:p w14:paraId="337CF6E3" w14:textId="77777777" w:rsidR="00A04B53" w:rsidRDefault="006B1048">
            <w:r>
              <w:t>6</w:t>
            </w:r>
          </w:p>
        </w:tc>
        <w:tc>
          <w:tcPr>
            <w:tcW w:w="1890" w:type="dxa"/>
            <w:shd w:val="clear" w:color="auto" w:fill="auto"/>
          </w:tcPr>
          <w:p w14:paraId="5C1822FA" w14:textId="77777777" w:rsidR="00A04B53" w:rsidRDefault="006B1048">
            <w:r>
              <w:t>Feb. 10</w:t>
            </w:r>
          </w:p>
          <w:p w14:paraId="2502B9B9" w14:textId="77777777" w:rsidR="00A04B53" w:rsidRDefault="00A04B53"/>
        </w:tc>
        <w:tc>
          <w:tcPr>
            <w:tcW w:w="6660" w:type="dxa"/>
            <w:shd w:val="clear" w:color="auto" w:fill="auto"/>
          </w:tcPr>
          <w:p w14:paraId="749BAD12" w14:textId="77777777" w:rsidR="00A04B53" w:rsidRDefault="006B1048">
            <w:pPr>
              <w:rPr>
                <w:b/>
              </w:rPr>
            </w:pPr>
            <w:r>
              <w:rPr>
                <w:b/>
              </w:rPr>
              <w:t>Accountability and Reporting</w:t>
            </w:r>
          </w:p>
          <w:p w14:paraId="134B7497" w14:textId="77777777" w:rsidR="00A04B53" w:rsidRDefault="006B1048">
            <w:pPr>
              <w:rPr>
                <w:i/>
              </w:rPr>
            </w:pPr>
            <w:r>
              <w:rPr>
                <w:i/>
              </w:rPr>
              <w:t>Required readings:</w:t>
            </w:r>
          </w:p>
          <w:p w14:paraId="50C491CE" w14:textId="77777777" w:rsidR="00A04B53" w:rsidRDefault="006B1048">
            <w:pPr>
              <w:numPr>
                <w:ilvl w:val="0"/>
                <w:numId w:val="5"/>
              </w:numPr>
            </w:pPr>
            <w:r>
              <w:t>Chapter 11</w:t>
            </w:r>
          </w:p>
        </w:tc>
      </w:tr>
      <w:tr w:rsidR="00A04B53" w14:paraId="7234A3F5" w14:textId="77777777">
        <w:tc>
          <w:tcPr>
            <w:tcW w:w="1890" w:type="dxa"/>
            <w:shd w:val="clear" w:color="auto" w:fill="auto"/>
          </w:tcPr>
          <w:p w14:paraId="32DD6B70" w14:textId="77777777" w:rsidR="00A04B53" w:rsidRDefault="00A04B53"/>
        </w:tc>
        <w:tc>
          <w:tcPr>
            <w:tcW w:w="1890" w:type="dxa"/>
            <w:shd w:val="clear" w:color="auto" w:fill="auto"/>
          </w:tcPr>
          <w:p w14:paraId="736F8233" w14:textId="77777777" w:rsidR="00A04B53" w:rsidRDefault="006B1048">
            <w:r>
              <w:t>Feb. 17</w:t>
            </w:r>
          </w:p>
        </w:tc>
        <w:tc>
          <w:tcPr>
            <w:tcW w:w="6660" w:type="dxa"/>
            <w:shd w:val="clear" w:color="auto" w:fill="auto"/>
          </w:tcPr>
          <w:p w14:paraId="17E2C88E" w14:textId="77777777" w:rsidR="00A04B53" w:rsidRDefault="006B1048">
            <w:pPr>
              <w:rPr>
                <w:b/>
              </w:rPr>
            </w:pPr>
            <w:r>
              <w:rPr>
                <w:b/>
              </w:rPr>
              <w:t>Reading Week – No Classes</w:t>
            </w:r>
          </w:p>
        </w:tc>
      </w:tr>
      <w:tr w:rsidR="00A04B53" w14:paraId="20FFCAF9" w14:textId="77777777">
        <w:tc>
          <w:tcPr>
            <w:tcW w:w="1890" w:type="dxa"/>
            <w:shd w:val="clear" w:color="auto" w:fill="auto"/>
          </w:tcPr>
          <w:p w14:paraId="6882ECEE" w14:textId="77777777" w:rsidR="00A04B53" w:rsidRDefault="006B1048">
            <w:r>
              <w:t>7</w:t>
            </w:r>
          </w:p>
        </w:tc>
        <w:tc>
          <w:tcPr>
            <w:tcW w:w="1890" w:type="dxa"/>
            <w:shd w:val="clear" w:color="auto" w:fill="auto"/>
          </w:tcPr>
          <w:p w14:paraId="01C85B47" w14:textId="77777777" w:rsidR="00A04B53" w:rsidRDefault="006B1048">
            <w:r>
              <w:t>Feb. 24</w:t>
            </w:r>
          </w:p>
        </w:tc>
        <w:tc>
          <w:tcPr>
            <w:tcW w:w="6660" w:type="dxa"/>
            <w:shd w:val="clear" w:color="auto" w:fill="auto"/>
          </w:tcPr>
          <w:p w14:paraId="7E626D15" w14:textId="77777777" w:rsidR="00A04B53" w:rsidRDefault="006B1048">
            <w:pPr>
              <w:rPr>
                <w:b/>
              </w:rPr>
            </w:pPr>
            <w:r>
              <w:rPr>
                <w:b/>
                <w:highlight w:val="yellow"/>
              </w:rPr>
              <w:t>Mid-Term Test – in class</w:t>
            </w:r>
          </w:p>
        </w:tc>
      </w:tr>
      <w:tr w:rsidR="00A04B53" w14:paraId="1C1C6CD8" w14:textId="77777777">
        <w:tc>
          <w:tcPr>
            <w:tcW w:w="1890" w:type="dxa"/>
            <w:shd w:val="clear" w:color="auto" w:fill="auto"/>
          </w:tcPr>
          <w:p w14:paraId="101A851B" w14:textId="77777777" w:rsidR="00A04B53" w:rsidRDefault="006B1048">
            <w:r>
              <w:t>8</w:t>
            </w:r>
          </w:p>
        </w:tc>
        <w:tc>
          <w:tcPr>
            <w:tcW w:w="1890" w:type="dxa"/>
            <w:shd w:val="clear" w:color="auto" w:fill="auto"/>
          </w:tcPr>
          <w:p w14:paraId="64711DB2" w14:textId="77777777" w:rsidR="00A04B53" w:rsidRDefault="006B1048">
            <w:r>
              <w:t>March 2</w:t>
            </w:r>
          </w:p>
        </w:tc>
        <w:tc>
          <w:tcPr>
            <w:tcW w:w="6660" w:type="dxa"/>
            <w:shd w:val="clear" w:color="auto" w:fill="auto"/>
          </w:tcPr>
          <w:p w14:paraId="628D1B0A" w14:textId="77777777" w:rsidR="00A04B53" w:rsidRDefault="006B1048">
            <w:pPr>
              <w:rPr>
                <w:b/>
              </w:rPr>
            </w:pPr>
            <w:r>
              <w:rPr>
                <w:b/>
              </w:rPr>
              <w:t>Financial Strategies – The Budget Games People Play</w:t>
            </w:r>
          </w:p>
          <w:p w14:paraId="5A53459E" w14:textId="77777777" w:rsidR="00A04B53" w:rsidRDefault="006B1048">
            <w:pPr>
              <w:rPr>
                <w:i/>
              </w:rPr>
            </w:pPr>
            <w:r>
              <w:rPr>
                <w:i/>
              </w:rPr>
              <w:t>Required readings:</w:t>
            </w:r>
          </w:p>
          <w:p w14:paraId="47A2A952" w14:textId="77777777" w:rsidR="00A04B53" w:rsidRDefault="006B1048">
            <w:pPr>
              <w:numPr>
                <w:ilvl w:val="0"/>
                <w:numId w:val="5"/>
              </w:numPr>
              <w:pBdr>
                <w:top w:val="nil"/>
                <w:left w:val="nil"/>
                <w:bottom w:val="nil"/>
                <w:right w:val="nil"/>
                <w:between w:val="nil"/>
              </w:pBdr>
              <w:rPr>
                <w:b/>
                <w:color w:val="000000"/>
              </w:rPr>
            </w:pPr>
            <w:r>
              <w:rPr>
                <w:color w:val="000000"/>
              </w:rPr>
              <w:t>Appendix 1 page 207-212 and material provided by instructors</w:t>
            </w:r>
          </w:p>
          <w:p w14:paraId="46469058" w14:textId="77777777" w:rsidR="00A04B53" w:rsidRDefault="006B1048">
            <w:pPr>
              <w:pBdr>
                <w:top w:val="nil"/>
                <w:left w:val="nil"/>
                <w:bottom w:val="nil"/>
                <w:right w:val="nil"/>
                <w:between w:val="nil"/>
              </w:pBdr>
              <w:ind w:left="720" w:hanging="720"/>
              <w:rPr>
                <w:b/>
                <w:color w:val="000000"/>
              </w:rPr>
            </w:pPr>
            <w:r>
              <w:rPr>
                <w:color w:val="000000"/>
                <w:highlight w:val="yellow"/>
              </w:rPr>
              <w:t>Assignment Due: Treasury Board Submission</w:t>
            </w:r>
          </w:p>
        </w:tc>
      </w:tr>
      <w:tr w:rsidR="00A04B53" w14:paraId="2EB1A4B2" w14:textId="77777777">
        <w:tc>
          <w:tcPr>
            <w:tcW w:w="1890" w:type="dxa"/>
            <w:shd w:val="clear" w:color="auto" w:fill="auto"/>
          </w:tcPr>
          <w:p w14:paraId="09884B07" w14:textId="77777777" w:rsidR="00A04B53" w:rsidRDefault="006B1048">
            <w:r>
              <w:t>9</w:t>
            </w:r>
          </w:p>
        </w:tc>
        <w:tc>
          <w:tcPr>
            <w:tcW w:w="1890" w:type="dxa"/>
            <w:shd w:val="clear" w:color="auto" w:fill="auto"/>
          </w:tcPr>
          <w:p w14:paraId="4CB2F3A1" w14:textId="77777777" w:rsidR="00A04B53" w:rsidRDefault="006B1048">
            <w:r>
              <w:t>March 9</w:t>
            </w:r>
          </w:p>
        </w:tc>
        <w:tc>
          <w:tcPr>
            <w:tcW w:w="6660" w:type="dxa"/>
            <w:shd w:val="clear" w:color="auto" w:fill="auto"/>
          </w:tcPr>
          <w:p w14:paraId="08394826" w14:textId="77777777" w:rsidR="00A04B53" w:rsidRDefault="006B1048">
            <w:pPr>
              <w:rPr>
                <w:b/>
              </w:rPr>
            </w:pPr>
            <w:r>
              <w:rPr>
                <w:b/>
              </w:rPr>
              <w:t>Performance Measurement</w:t>
            </w:r>
          </w:p>
          <w:p w14:paraId="1891996C" w14:textId="77777777" w:rsidR="00A04B53" w:rsidRDefault="006B1048">
            <w:pPr>
              <w:rPr>
                <w:i/>
              </w:rPr>
            </w:pPr>
            <w:r>
              <w:rPr>
                <w:i/>
              </w:rPr>
              <w:t xml:space="preserve">Required readings: </w:t>
            </w:r>
          </w:p>
          <w:p w14:paraId="24B77FE1" w14:textId="77777777" w:rsidR="00A04B53" w:rsidRDefault="006B1048">
            <w:pPr>
              <w:numPr>
                <w:ilvl w:val="0"/>
                <w:numId w:val="5"/>
              </w:numPr>
              <w:pBdr>
                <w:top w:val="nil"/>
                <w:left w:val="nil"/>
                <w:bottom w:val="nil"/>
                <w:right w:val="nil"/>
                <w:between w:val="nil"/>
              </w:pBdr>
              <w:rPr>
                <w:b/>
                <w:color w:val="000000"/>
              </w:rPr>
            </w:pPr>
            <w:r>
              <w:rPr>
                <w:color w:val="000000"/>
              </w:rPr>
              <w:t>Material provided on course Moodle site</w:t>
            </w:r>
          </w:p>
        </w:tc>
      </w:tr>
      <w:tr w:rsidR="00A04B53" w14:paraId="62AEB39D" w14:textId="77777777">
        <w:tc>
          <w:tcPr>
            <w:tcW w:w="1890" w:type="dxa"/>
            <w:shd w:val="clear" w:color="auto" w:fill="auto"/>
          </w:tcPr>
          <w:p w14:paraId="7007FEDA" w14:textId="77777777" w:rsidR="00A04B53" w:rsidRDefault="006B1048">
            <w:r>
              <w:t>10</w:t>
            </w:r>
          </w:p>
        </w:tc>
        <w:tc>
          <w:tcPr>
            <w:tcW w:w="1890" w:type="dxa"/>
            <w:shd w:val="clear" w:color="auto" w:fill="auto"/>
          </w:tcPr>
          <w:p w14:paraId="7DC8E841" w14:textId="77777777" w:rsidR="00A04B53" w:rsidRDefault="006B1048">
            <w:r>
              <w:t>March 16</w:t>
            </w:r>
          </w:p>
        </w:tc>
        <w:tc>
          <w:tcPr>
            <w:tcW w:w="6660" w:type="dxa"/>
            <w:shd w:val="clear" w:color="auto" w:fill="auto"/>
          </w:tcPr>
          <w:p w14:paraId="1F82F795" w14:textId="77777777" w:rsidR="00A04B53" w:rsidRDefault="006B1048">
            <w:pPr>
              <w:rPr>
                <w:b/>
              </w:rPr>
            </w:pPr>
            <w:r>
              <w:rPr>
                <w:b/>
                <w:highlight w:val="yellow"/>
              </w:rPr>
              <w:t>PRRT Presentations</w:t>
            </w:r>
          </w:p>
          <w:p w14:paraId="7E60CD3E" w14:textId="77777777" w:rsidR="00A04B53" w:rsidRDefault="006B1048">
            <w:r>
              <w:rPr>
                <w:b/>
              </w:rPr>
              <w:t>Team Presentations – Part 1</w:t>
            </w:r>
          </w:p>
        </w:tc>
      </w:tr>
      <w:tr w:rsidR="00A04B53" w14:paraId="056D8F52" w14:textId="77777777">
        <w:tc>
          <w:tcPr>
            <w:tcW w:w="1890" w:type="dxa"/>
            <w:shd w:val="clear" w:color="auto" w:fill="auto"/>
          </w:tcPr>
          <w:p w14:paraId="632D840C" w14:textId="77777777" w:rsidR="00A04B53" w:rsidRDefault="006B1048">
            <w:r>
              <w:t>11</w:t>
            </w:r>
          </w:p>
        </w:tc>
        <w:tc>
          <w:tcPr>
            <w:tcW w:w="1890" w:type="dxa"/>
            <w:shd w:val="clear" w:color="auto" w:fill="auto"/>
          </w:tcPr>
          <w:p w14:paraId="642F9D6B" w14:textId="77777777" w:rsidR="00A04B53" w:rsidRDefault="006B1048">
            <w:proofErr w:type="gramStart"/>
            <w:r>
              <w:t>March  23</w:t>
            </w:r>
            <w:proofErr w:type="gramEnd"/>
          </w:p>
        </w:tc>
        <w:tc>
          <w:tcPr>
            <w:tcW w:w="6660" w:type="dxa"/>
            <w:shd w:val="clear" w:color="auto" w:fill="auto"/>
          </w:tcPr>
          <w:p w14:paraId="11B702A4" w14:textId="77777777" w:rsidR="00A04B53" w:rsidRDefault="006B1048">
            <w:pPr>
              <w:rPr>
                <w:b/>
              </w:rPr>
            </w:pPr>
            <w:r>
              <w:rPr>
                <w:b/>
                <w:highlight w:val="yellow"/>
              </w:rPr>
              <w:t>PRRT Presentations</w:t>
            </w:r>
            <w:r>
              <w:rPr>
                <w:b/>
              </w:rPr>
              <w:t xml:space="preserve"> </w:t>
            </w:r>
          </w:p>
          <w:p w14:paraId="34ED0F37" w14:textId="77777777" w:rsidR="00A04B53" w:rsidRDefault="006B1048">
            <w:pPr>
              <w:rPr>
                <w:b/>
              </w:rPr>
            </w:pPr>
            <w:r>
              <w:rPr>
                <w:b/>
              </w:rPr>
              <w:t>Team Presentations – Part 2</w:t>
            </w:r>
          </w:p>
        </w:tc>
      </w:tr>
      <w:tr w:rsidR="00A04B53" w14:paraId="228F9C49" w14:textId="77777777">
        <w:tc>
          <w:tcPr>
            <w:tcW w:w="1890" w:type="dxa"/>
            <w:shd w:val="clear" w:color="auto" w:fill="auto"/>
          </w:tcPr>
          <w:p w14:paraId="571FE433" w14:textId="77777777" w:rsidR="00A04B53" w:rsidRDefault="006B1048">
            <w:r>
              <w:t>12</w:t>
            </w:r>
          </w:p>
        </w:tc>
        <w:tc>
          <w:tcPr>
            <w:tcW w:w="1890" w:type="dxa"/>
            <w:shd w:val="clear" w:color="auto" w:fill="auto"/>
          </w:tcPr>
          <w:p w14:paraId="7D826731" w14:textId="77777777" w:rsidR="00A04B53" w:rsidRDefault="006B1048">
            <w:r>
              <w:t>March 30</w:t>
            </w:r>
          </w:p>
        </w:tc>
        <w:tc>
          <w:tcPr>
            <w:tcW w:w="6660" w:type="dxa"/>
            <w:shd w:val="clear" w:color="auto" w:fill="auto"/>
          </w:tcPr>
          <w:p w14:paraId="0EBDCDDF" w14:textId="77777777" w:rsidR="00A04B53" w:rsidRDefault="006B1048">
            <w:pPr>
              <w:rPr>
                <w:b/>
              </w:rPr>
            </w:pPr>
            <w:r>
              <w:rPr>
                <w:b/>
                <w:highlight w:val="yellow"/>
              </w:rPr>
              <w:t>Final Term Test</w:t>
            </w:r>
          </w:p>
        </w:tc>
      </w:tr>
    </w:tbl>
    <w:p w14:paraId="7A6B5FCD" w14:textId="77777777" w:rsidR="00A04B53" w:rsidRDefault="00A04B53"/>
    <w:p w14:paraId="04474006" w14:textId="77777777" w:rsidR="00A04B53" w:rsidRDefault="00A04B53">
      <w:pPr>
        <w:pBdr>
          <w:top w:val="nil"/>
          <w:left w:val="nil"/>
          <w:bottom w:val="nil"/>
          <w:right w:val="nil"/>
          <w:between w:val="nil"/>
        </w:pBdr>
        <w:spacing w:line="276" w:lineRule="auto"/>
        <w:sectPr w:rsidR="00A04B53">
          <w:type w:val="continuous"/>
          <w:pgSz w:w="12240" w:h="15840"/>
          <w:pgMar w:top="1440" w:right="1440" w:bottom="1440" w:left="1440" w:header="720" w:footer="720" w:gutter="0"/>
          <w:cols w:space="720" w:equalWidth="0">
            <w:col w:w="9360"/>
          </w:cols>
        </w:sectPr>
      </w:pPr>
    </w:p>
    <w:p w14:paraId="3C6FE618" w14:textId="77777777" w:rsidR="00A04B53" w:rsidRDefault="006B104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color w:val="000000"/>
          <w:sz w:val="22"/>
          <w:szCs w:val="22"/>
        </w:rPr>
      </w:pPr>
      <w:r>
        <w:rPr>
          <w:rFonts w:ascii="Times" w:eastAsia="Times" w:hAnsi="Times" w:cs="Times"/>
          <w:b/>
        </w:rPr>
        <w:lastRenderedPageBreak/>
        <w:t>Add/Drop Deadlines</w:t>
      </w:r>
    </w:p>
    <w:tbl>
      <w:tblPr>
        <w:tblStyle w:val="a2"/>
        <w:tblW w:w="7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1920"/>
      </w:tblGrid>
      <w:tr w:rsidR="00A04B53" w14:paraId="4F5BBD8A" w14:textId="77777777" w:rsidTr="00097EB7">
        <w:tc>
          <w:tcPr>
            <w:tcW w:w="5550" w:type="dxa"/>
            <w:tcBorders>
              <w:top w:val="nil"/>
              <w:left w:val="nil"/>
            </w:tcBorders>
          </w:tcPr>
          <w:p w14:paraId="2BDAFE3D" w14:textId="77777777" w:rsidR="00A04B53" w:rsidRDefault="00A04B53">
            <w:pPr>
              <w:rPr>
                <w:rFonts w:ascii="Times" w:eastAsia="Times" w:hAnsi="Times" w:cs="Times"/>
              </w:rPr>
            </w:pPr>
          </w:p>
        </w:tc>
        <w:tc>
          <w:tcPr>
            <w:tcW w:w="1920" w:type="dxa"/>
            <w:shd w:val="clear" w:color="auto" w:fill="F2F2F2"/>
          </w:tcPr>
          <w:p w14:paraId="0B5823A2" w14:textId="700C1AC0" w:rsidR="00A04B53" w:rsidRDefault="006B1048">
            <w:pPr>
              <w:ind w:firstLine="201"/>
              <w:jc w:val="center"/>
              <w:rPr>
                <w:rFonts w:ascii="Times" w:eastAsia="Times" w:hAnsi="Times" w:cs="Times"/>
                <w:b/>
                <w:sz w:val="20"/>
                <w:szCs w:val="20"/>
              </w:rPr>
            </w:pPr>
            <w:r>
              <w:rPr>
                <w:rFonts w:ascii="Times" w:eastAsia="Times" w:hAnsi="Times" w:cs="Times"/>
                <w:b/>
                <w:sz w:val="20"/>
                <w:szCs w:val="20"/>
              </w:rPr>
              <w:t>Winter Term 20</w:t>
            </w:r>
            <w:r w:rsidR="00097EB7">
              <w:rPr>
                <w:rFonts w:ascii="Times" w:eastAsia="Times" w:hAnsi="Times" w:cs="Times"/>
                <w:b/>
                <w:sz w:val="20"/>
                <w:szCs w:val="20"/>
              </w:rPr>
              <w:t>20</w:t>
            </w:r>
            <w:r>
              <w:rPr>
                <w:rFonts w:ascii="Times" w:eastAsia="Times" w:hAnsi="Times" w:cs="Times"/>
                <w:b/>
                <w:sz w:val="20"/>
                <w:szCs w:val="20"/>
              </w:rPr>
              <w:t xml:space="preserve"> (W)</w:t>
            </w:r>
          </w:p>
        </w:tc>
      </w:tr>
      <w:tr w:rsidR="00A04B53" w14:paraId="3754634B" w14:textId="77777777" w:rsidTr="00097EB7">
        <w:tc>
          <w:tcPr>
            <w:tcW w:w="5550" w:type="dxa"/>
          </w:tcPr>
          <w:p w14:paraId="0D83401C" w14:textId="77777777" w:rsidR="00A04B53" w:rsidRDefault="006B1048">
            <w:pPr>
              <w:rPr>
                <w:rFonts w:ascii="Times" w:eastAsia="Times" w:hAnsi="Times" w:cs="Times"/>
                <w:sz w:val="20"/>
                <w:szCs w:val="20"/>
              </w:rPr>
            </w:pPr>
            <w:r>
              <w:rPr>
                <w:rFonts w:ascii="Times" w:eastAsia="Times" w:hAnsi="Times" w:cs="Times"/>
                <w:color w:val="222222"/>
                <w:sz w:val="20"/>
                <w:szCs w:val="20"/>
                <w:highlight w:val="white"/>
              </w:rPr>
              <w:t>Last date to add a course </w:t>
            </w:r>
            <w:r>
              <w:rPr>
                <w:rFonts w:ascii="Times" w:eastAsia="Times" w:hAnsi="Times" w:cs="Times"/>
                <w:b/>
                <w:color w:val="222222"/>
                <w:sz w:val="20"/>
                <w:szCs w:val="20"/>
                <w:highlight w:val="white"/>
              </w:rPr>
              <w:t>without permission</w:t>
            </w:r>
            <w:r>
              <w:rPr>
                <w:rFonts w:ascii="Times" w:eastAsia="Times" w:hAnsi="Times" w:cs="Times"/>
                <w:color w:val="222222"/>
                <w:sz w:val="20"/>
                <w:szCs w:val="20"/>
                <w:highlight w:val="white"/>
              </w:rPr>
              <w:t> of instructor (also see Financial Deadlines)</w:t>
            </w:r>
          </w:p>
        </w:tc>
        <w:tc>
          <w:tcPr>
            <w:tcW w:w="1920" w:type="dxa"/>
          </w:tcPr>
          <w:p w14:paraId="7F3F3800" w14:textId="7B696C0B" w:rsidR="00A04B53" w:rsidRDefault="00097EB7" w:rsidP="00097EB7">
            <w:pPr>
              <w:ind w:firstLine="200"/>
              <w:jc w:val="both"/>
              <w:rPr>
                <w:rFonts w:ascii="Times" w:eastAsia="Times" w:hAnsi="Times" w:cs="Times"/>
                <w:color w:val="222222"/>
                <w:sz w:val="20"/>
                <w:szCs w:val="20"/>
              </w:rPr>
            </w:pPr>
            <w:r w:rsidRPr="00097EB7">
              <w:rPr>
                <w:rFonts w:ascii="Times" w:eastAsia="Times" w:hAnsi="Times" w:cs="Times"/>
                <w:color w:val="222222"/>
                <w:sz w:val="20"/>
                <w:szCs w:val="20"/>
              </w:rPr>
              <w:t>Jan. 19</w:t>
            </w:r>
          </w:p>
        </w:tc>
      </w:tr>
      <w:tr w:rsidR="00A04B53" w14:paraId="48FC5C84" w14:textId="77777777" w:rsidTr="00097EB7">
        <w:tc>
          <w:tcPr>
            <w:tcW w:w="5550" w:type="dxa"/>
          </w:tcPr>
          <w:p w14:paraId="3B72017F" w14:textId="77777777" w:rsidR="00A04B53" w:rsidRDefault="006B1048">
            <w:pPr>
              <w:rPr>
                <w:rFonts w:ascii="Times" w:eastAsia="Times" w:hAnsi="Times" w:cs="Times"/>
                <w:sz w:val="20"/>
                <w:szCs w:val="20"/>
              </w:rPr>
            </w:pPr>
            <w:r>
              <w:rPr>
                <w:rFonts w:ascii="Times" w:eastAsia="Times" w:hAnsi="Times" w:cs="Times"/>
                <w:sz w:val="20"/>
                <w:szCs w:val="20"/>
              </w:rPr>
              <w:t>Last date to add a course with permission of instructor (also see Financial Deadlines)</w:t>
            </w:r>
          </w:p>
        </w:tc>
        <w:tc>
          <w:tcPr>
            <w:tcW w:w="1920" w:type="dxa"/>
          </w:tcPr>
          <w:p w14:paraId="1FB04965" w14:textId="3BEB2A3B" w:rsidR="00A04B53" w:rsidRDefault="00097EB7" w:rsidP="00097EB7">
            <w:pPr>
              <w:ind w:firstLine="200"/>
              <w:jc w:val="both"/>
              <w:rPr>
                <w:rFonts w:ascii="Times" w:eastAsia="Times" w:hAnsi="Times" w:cs="Times"/>
                <w:color w:val="222222"/>
                <w:sz w:val="20"/>
                <w:szCs w:val="20"/>
              </w:rPr>
            </w:pPr>
            <w:r>
              <w:rPr>
                <w:rFonts w:ascii="Times" w:eastAsia="Times" w:hAnsi="Times" w:cs="Times"/>
                <w:color w:val="222222"/>
                <w:sz w:val="20"/>
                <w:szCs w:val="20"/>
              </w:rPr>
              <w:t>Feb.</w:t>
            </w:r>
            <w:r w:rsidR="006B1048">
              <w:rPr>
                <w:rFonts w:ascii="Times" w:eastAsia="Times" w:hAnsi="Times" w:cs="Times"/>
                <w:color w:val="222222"/>
                <w:sz w:val="20"/>
                <w:szCs w:val="20"/>
              </w:rPr>
              <w:t xml:space="preserve"> 3</w:t>
            </w:r>
          </w:p>
        </w:tc>
      </w:tr>
      <w:tr w:rsidR="00A04B53" w14:paraId="4E233F17" w14:textId="77777777" w:rsidTr="00097EB7">
        <w:tc>
          <w:tcPr>
            <w:tcW w:w="5550" w:type="dxa"/>
          </w:tcPr>
          <w:p w14:paraId="14760FF8" w14:textId="77777777" w:rsidR="00A04B53" w:rsidRDefault="006B1048">
            <w:pPr>
              <w:rPr>
                <w:rFonts w:ascii="Times" w:eastAsia="Times" w:hAnsi="Times" w:cs="Times"/>
                <w:sz w:val="20"/>
                <w:szCs w:val="20"/>
              </w:rPr>
            </w:pPr>
            <w:r>
              <w:rPr>
                <w:rFonts w:ascii="Times" w:eastAsia="Times" w:hAnsi="Times" w:cs="Times"/>
                <w:sz w:val="20"/>
                <w:szCs w:val="20"/>
              </w:rPr>
              <w:t>Last date to drop a course without receiving a grade (also see Financial Deadlines)</w:t>
            </w:r>
          </w:p>
        </w:tc>
        <w:tc>
          <w:tcPr>
            <w:tcW w:w="1920" w:type="dxa"/>
          </w:tcPr>
          <w:p w14:paraId="104F52AC" w14:textId="39B6854D" w:rsidR="00A04B53" w:rsidRDefault="00097EB7" w:rsidP="00097EB7">
            <w:pPr>
              <w:ind w:firstLine="200"/>
              <w:jc w:val="both"/>
              <w:rPr>
                <w:rFonts w:ascii="Times" w:eastAsia="Times" w:hAnsi="Times" w:cs="Times"/>
                <w:color w:val="222222"/>
                <w:sz w:val="20"/>
                <w:szCs w:val="20"/>
              </w:rPr>
            </w:pPr>
            <w:r w:rsidRPr="00097EB7">
              <w:rPr>
                <w:rFonts w:ascii="Times" w:eastAsia="Times" w:hAnsi="Times" w:cs="Times"/>
                <w:color w:val="222222"/>
                <w:sz w:val="20"/>
                <w:szCs w:val="20"/>
              </w:rPr>
              <w:t>March 13</w:t>
            </w:r>
          </w:p>
        </w:tc>
      </w:tr>
      <w:tr w:rsidR="00A04B53" w14:paraId="1F57623A" w14:textId="77777777" w:rsidTr="00097EB7">
        <w:tc>
          <w:tcPr>
            <w:tcW w:w="5550" w:type="dxa"/>
          </w:tcPr>
          <w:p w14:paraId="39382E72" w14:textId="77777777" w:rsidR="00A04B53" w:rsidRDefault="006B1048">
            <w:pPr>
              <w:ind w:firstLine="201"/>
              <w:rPr>
                <w:rFonts w:ascii="Times" w:eastAsia="Times" w:hAnsi="Times" w:cs="Times"/>
                <w:b/>
                <w:color w:val="C00000"/>
                <w:sz w:val="20"/>
                <w:szCs w:val="20"/>
              </w:rPr>
            </w:pPr>
            <w:r>
              <w:rPr>
                <w:rFonts w:ascii="Times" w:eastAsia="Times" w:hAnsi="Times" w:cs="Times"/>
                <w:b/>
                <w:color w:val="C00000"/>
                <w:sz w:val="20"/>
                <w:szCs w:val="20"/>
              </w:rPr>
              <w:t>Course Withdrawal Period (withdraw from a course and receive a notation of “W” on transcript – see note below)</w:t>
            </w:r>
          </w:p>
        </w:tc>
        <w:tc>
          <w:tcPr>
            <w:tcW w:w="1920" w:type="dxa"/>
          </w:tcPr>
          <w:p w14:paraId="3B5AA421" w14:textId="655E91B5" w:rsidR="00A04B53" w:rsidRDefault="00097EB7" w:rsidP="00097EB7">
            <w:pPr>
              <w:jc w:val="both"/>
              <w:rPr>
                <w:rFonts w:ascii="Times" w:eastAsia="Times" w:hAnsi="Times" w:cs="Times"/>
                <w:b/>
                <w:color w:val="C00000"/>
                <w:sz w:val="20"/>
                <w:szCs w:val="20"/>
              </w:rPr>
            </w:pPr>
            <w:r w:rsidRPr="00097EB7">
              <w:rPr>
                <w:rFonts w:ascii="Times" w:eastAsia="Times" w:hAnsi="Times" w:cs="Times"/>
                <w:b/>
                <w:color w:val="C00000"/>
                <w:sz w:val="20"/>
                <w:szCs w:val="20"/>
              </w:rPr>
              <w:t>March 14 - April 5</w:t>
            </w:r>
          </w:p>
        </w:tc>
      </w:tr>
    </w:tbl>
    <w:p w14:paraId="7660158C" w14:textId="77777777" w:rsidR="00A04B53" w:rsidRDefault="006B104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i/>
          <w:color w:val="000000"/>
          <w:sz w:val="20"/>
          <w:szCs w:val="20"/>
        </w:rPr>
      </w:pPr>
      <w:r>
        <w:rPr>
          <w:rFonts w:ascii="Times" w:eastAsia="Times" w:hAnsi="Times" w:cs="Times"/>
          <w:b/>
          <w:i/>
          <w:color w:val="000000"/>
          <w:sz w:val="20"/>
          <w:szCs w:val="20"/>
        </w:rPr>
        <w:t xml:space="preserve">**Policy and Guidelines on Withdrawn from Course: </w:t>
      </w:r>
    </w:p>
    <w:p w14:paraId="5F278AD4" w14:textId="77777777" w:rsidR="00A04B53" w:rsidRDefault="00E94B4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i/>
          <w:color w:val="000000"/>
          <w:sz w:val="20"/>
          <w:szCs w:val="20"/>
        </w:rPr>
      </w:pPr>
      <w:hyperlink r:id="rId11">
        <w:r w:rsidR="006B1048">
          <w:rPr>
            <w:rFonts w:ascii="Times" w:eastAsia="Times" w:hAnsi="Times" w:cs="Times"/>
            <w:color w:val="0000FF"/>
            <w:sz w:val="20"/>
            <w:szCs w:val="20"/>
            <w:u w:val="single"/>
          </w:rPr>
          <w:t>http://secretariat-policies.info.yorku.ca/policies/withdrawn-from-course-w-policy-and-guidelines/</w:t>
        </w:r>
      </w:hyperlink>
      <w:r w:rsidR="006B1048">
        <w:rPr>
          <w:rFonts w:ascii="Times" w:eastAsia="Times" w:hAnsi="Times" w:cs="Times"/>
          <w:color w:val="000000"/>
          <w:sz w:val="20"/>
          <w:szCs w:val="20"/>
        </w:rPr>
        <w:t xml:space="preserve"> </w:t>
      </w:r>
    </w:p>
    <w:p w14:paraId="0B05C14F" w14:textId="77777777" w:rsidR="00A04B53" w:rsidRDefault="00A04B5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i/>
          <w:color w:val="000000"/>
          <w:sz w:val="20"/>
          <w:szCs w:val="20"/>
        </w:rPr>
      </w:pPr>
    </w:p>
    <w:p w14:paraId="76D5A274" w14:textId="77777777" w:rsidR="00A04B53" w:rsidRDefault="00A04B53">
      <w:pPr>
        <w:jc w:val="center"/>
        <w:rPr>
          <w:b/>
        </w:rPr>
      </w:pPr>
    </w:p>
    <w:p w14:paraId="7CC6232A" w14:textId="77777777" w:rsidR="00A04B53" w:rsidRDefault="006B1048">
      <w:pPr>
        <w:jc w:val="center"/>
        <w:rPr>
          <w:b/>
        </w:rPr>
      </w:pPr>
      <w:r>
        <w:rPr>
          <w:b/>
        </w:rPr>
        <w:t>Participation Rubric – Expectations</w:t>
      </w:r>
    </w:p>
    <w:tbl>
      <w:tblPr>
        <w:tblStyle w:val="a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2240"/>
      </w:tblGrid>
      <w:tr w:rsidR="00A04B53" w14:paraId="1BD92EF4" w14:textId="77777777">
        <w:tc>
          <w:tcPr>
            <w:tcW w:w="6799" w:type="dxa"/>
            <w:shd w:val="clear" w:color="auto" w:fill="auto"/>
          </w:tcPr>
          <w:p w14:paraId="583FF92B" w14:textId="77777777" w:rsidR="00A04B53" w:rsidRDefault="006B1048">
            <w:pPr>
              <w:rPr>
                <w:b/>
                <w:sz w:val="22"/>
                <w:szCs w:val="22"/>
              </w:rPr>
            </w:pPr>
            <w:r>
              <w:rPr>
                <w:b/>
                <w:sz w:val="22"/>
                <w:szCs w:val="22"/>
              </w:rPr>
              <w:t>Activity/Expectation</w:t>
            </w:r>
          </w:p>
        </w:tc>
        <w:tc>
          <w:tcPr>
            <w:tcW w:w="2240" w:type="dxa"/>
            <w:shd w:val="clear" w:color="auto" w:fill="auto"/>
          </w:tcPr>
          <w:p w14:paraId="2946CAA7" w14:textId="77777777" w:rsidR="00A04B53" w:rsidRDefault="006B1048">
            <w:pPr>
              <w:rPr>
                <w:b/>
                <w:sz w:val="22"/>
                <w:szCs w:val="22"/>
              </w:rPr>
            </w:pPr>
            <w:r>
              <w:rPr>
                <w:b/>
                <w:sz w:val="22"/>
                <w:szCs w:val="22"/>
              </w:rPr>
              <w:t xml:space="preserve">Point Value per half term </w:t>
            </w:r>
            <w:r>
              <w:rPr>
                <w:sz w:val="22"/>
                <w:szCs w:val="22"/>
              </w:rPr>
              <w:t>(weeks 1-6 and 7-12)</w:t>
            </w:r>
          </w:p>
        </w:tc>
      </w:tr>
      <w:tr w:rsidR="00A04B53" w14:paraId="45BA5586" w14:textId="77777777">
        <w:tc>
          <w:tcPr>
            <w:tcW w:w="6799" w:type="dxa"/>
            <w:shd w:val="clear" w:color="auto" w:fill="auto"/>
          </w:tcPr>
          <w:p w14:paraId="75EB08A6" w14:textId="77777777" w:rsidR="00A04B53" w:rsidRDefault="006B1048">
            <w:pPr>
              <w:widowControl/>
              <w:numPr>
                <w:ilvl w:val="0"/>
                <w:numId w:val="3"/>
              </w:numPr>
              <w:rPr>
                <w:sz w:val="22"/>
                <w:szCs w:val="22"/>
              </w:rPr>
            </w:pPr>
            <w:r>
              <w:rPr>
                <w:sz w:val="22"/>
                <w:szCs w:val="22"/>
              </w:rPr>
              <w:t>Sporadic attendance/not punctual</w:t>
            </w:r>
          </w:p>
          <w:p w14:paraId="54B7C97B" w14:textId="77777777" w:rsidR="00A04B53" w:rsidRDefault="006B1048">
            <w:pPr>
              <w:widowControl/>
              <w:numPr>
                <w:ilvl w:val="0"/>
                <w:numId w:val="3"/>
              </w:numPr>
              <w:rPr>
                <w:sz w:val="22"/>
                <w:szCs w:val="22"/>
              </w:rPr>
            </w:pPr>
            <w:r>
              <w:rPr>
                <w:sz w:val="22"/>
                <w:szCs w:val="22"/>
              </w:rPr>
              <w:t>Passive attendance most of the time</w:t>
            </w:r>
          </w:p>
        </w:tc>
        <w:tc>
          <w:tcPr>
            <w:tcW w:w="2240" w:type="dxa"/>
            <w:shd w:val="clear" w:color="auto" w:fill="auto"/>
          </w:tcPr>
          <w:p w14:paraId="29B95338" w14:textId="77777777" w:rsidR="00A04B53" w:rsidRDefault="006B1048">
            <w:pPr>
              <w:jc w:val="center"/>
              <w:rPr>
                <w:sz w:val="22"/>
                <w:szCs w:val="22"/>
              </w:rPr>
            </w:pPr>
            <w:r>
              <w:rPr>
                <w:sz w:val="22"/>
                <w:szCs w:val="22"/>
              </w:rPr>
              <w:t>1</w:t>
            </w:r>
          </w:p>
        </w:tc>
      </w:tr>
      <w:tr w:rsidR="00A04B53" w14:paraId="4846FEF3" w14:textId="77777777">
        <w:tc>
          <w:tcPr>
            <w:tcW w:w="6799" w:type="dxa"/>
            <w:shd w:val="clear" w:color="auto" w:fill="auto"/>
          </w:tcPr>
          <w:p w14:paraId="186FC8C7" w14:textId="77777777" w:rsidR="00A04B53" w:rsidRDefault="006B1048">
            <w:pPr>
              <w:widowControl/>
              <w:numPr>
                <w:ilvl w:val="0"/>
                <w:numId w:val="3"/>
              </w:numPr>
              <w:rPr>
                <w:sz w:val="22"/>
                <w:szCs w:val="22"/>
              </w:rPr>
            </w:pPr>
            <w:r>
              <w:rPr>
                <w:sz w:val="22"/>
                <w:szCs w:val="22"/>
              </w:rPr>
              <w:t>Good attendance/punctual</w:t>
            </w:r>
          </w:p>
          <w:p w14:paraId="13763EA1" w14:textId="77777777" w:rsidR="00A04B53" w:rsidRDefault="006B1048">
            <w:pPr>
              <w:widowControl/>
              <w:numPr>
                <w:ilvl w:val="0"/>
                <w:numId w:val="3"/>
              </w:numPr>
              <w:rPr>
                <w:sz w:val="22"/>
                <w:szCs w:val="22"/>
              </w:rPr>
            </w:pPr>
            <w:r>
              <w:rPr>
                <w:sz w:val="22"/>
                <w:szCs w:val="22"/>
              </w:rPr>
              <w:t>Awake/attentive most of the time</w:t>
            </w:r>
          </w:p>
        </w:tc>
        <w:tc>
          <w:tcPr>
            <w:tcW w:w="2240" w:type="dxa"/>
            <w:shd w:val="clear" w:color="auto" w:fill="auto"/>
          </w:tcPr>
          <w:p w14:paraId="3A4D7324" w14:textId="77777777" w:rsidR="00A04B53" w:rsidRDefault="006B1048">
            <w:pPr>
              <w:jc w:val="center"/>
              <w:rPr>
                <w:sz w:val="22"/>
                <w:szCs w:val="22"/>
              </w:rPr>
            </w:pPr>
            <w:r>
              <w:rPr>
                <w:sz w:val="22"/>
                <w:szCs w:val="22"/>
              </w:rPr>
              <w:t>2</w:t>
            </w:r>
          </w:p>
        </w:tc>
      </w:tr>
      <w:tr w:rsidR="00A04B53" w14:paraId="7E680797" w14:textId="77777777">
        <w:tc>
          <w:tcPr>
            <w:tcW w:w="6799" w:type="dxa"/>
            <w:shd w:val="clear" w:color="auto" w:fill="auto"/>
          </w:tcPr>
          <w:p w14:paraId="66AF8611" w14:textId="77777777" w:rsidR="00A04B53" w:rsidRDefault="006B1048">
            <w:pPr>
              <w:widowControl/>
              <w:numPr>
                <w:ilvl w:val="0"/>
                <w:numId w:val="3"/>
              </w:numPr>
              <w:rPr>
                <w:sz w:val="22"/>
                <w:szCs w:val="22"/>
              </w:rPr>
            </w:pPr>
            <w:r>
              <w:rPr>
                <w:sz w:val="22"/>
                <w:szCs w:val="22"/>
              </w:rPr>
              <w:t>Above, plus:</w:t>
            </w:r>
          </w:p>
          <w:p w14:paraId="76B7398D" w14:textId="77777777" w:rsidR="00A04B53" w:rsidRDefault="006B1048">
            <w:pPr>
              <w:widowControl/>
              <w:numPr>
                <w:ilvl w:val="0"/>
                <w:numId w:val="3"/>
              </w:numPr>
              <w:rPr>
                <w:sz w:val="22"/>
                <w:szCs w:val="22"/>
              </w:rPr>
            </w:pPr>
            <w:r>
              <w:rPr>
                <w:sz w:val="22"/>
                <w:szCs w:val="22"/>
              </w:rPr>
              <w:t>Regularly participates – demonstrating a contribution to the discussion</w:t>
            </w:r>
          </w:p>
          <w:p w14:paraId="6E27CE55" w14:textId="77777777" w:rsidR="00A04B53" w:rsidRDefault="006B1048">
            <w:pPr>
              <w:widowControl/>
              <w:numPr>
                <w:ilvl w:val="0"/>
                <w:numId w:val="3"/>
              </w:numPr>
              <w:rPr>
                <w:sz w:val="22"/>
                <w:szCs w:val="22"/>
              </w:rPr>
            </w:pPr>
            <w:r>
              <w:rPr>
                <w:sz w:val="22"/>
                <w:szCs w:val="22"/>
              </w:rPr>
              <w:t>Does not necessarily demonstrate a preparedness or command of the reading</w:t>
            </w:r>
          </w:p>
          <w:p w14:paraId="08237351" w14:textId="77777777" w:rsidR="00A04B53" w:rsidRDefault="006B1048">
            <w:pPr>
              <w:widowControl/>
              <w:numPr>
                <w:ilvl w:val="0"/>
                <w:numId w:val="3"/>
              </w:numPr>
              <w:rPr>
                <w:sz w:val="22"/>
                <w:szCs w:val="22"/>
              </w:rPr>
            </w:pPr>
            <w:r>
              <w:rPr>
                <w:sz w:val="22"/>
                <w:szCs w:val="22"/>
              </w:rPr>
              <w:t>Perhaps a cursory understanding of the topic</w:t>
            </w:r>
          </w:p>
        </w:tc>
        <w:tc>
          <w:tcPr>
            <w:tcW w:w="2240" w:type="dxa"/>
            <w:shd w:val="clear" w:color="auto" w:fill="auto"/>
          </w:tcPr>
          <w:p w14:paraId="530B9536" w14:textId="77777777" w:rsidR="00A04B53" w:rsidRDefault="006B1048">
            <w:pPr>
              <w:jc w:val="center"/>
              <w:rPr>
                <w:sz w:val="22"/>
                <w:szCs w:val="22"/>
              </w:rPr>
            </w:pPr>
            <w:r>
              <w:rPr>
                <w:sz w:val="22"/>
                <w:szCs w:val="22"/>
              </w:rPr>
              <w:t>3</w:t>
            </w:r>
          </w:p>
        </w:tc>
      </w:tr>
      <w:tr w:rsidR="00A04B53" w14:paraId="499AFDD9" w14:textId="77777777">
        <w:tc>
          <w:tcPr>
            <w:tcW w:w="6799" w:type="dxa"/>
            <w:shd w:val="clear" w:color="auto" w:fill="auto"/>
          </w:tcPr>
          <w:p w14:paraId="77F816ED" w14:textId="77777777" w:rsidR="00A04B53" w:rsidRDefault="006B1048">
            <w:pPr>
              <w:widowControl/>
              <w:numPr>
                <w:ilvl w:val="0"/>
                <w:numId w:val="3"/>
              </w:numPr>
              <w:rPr>
                <w:sz w:val="22"/>
                <w:szCs w:val="22"/>
              </w:rPr>
            </w:pPr>
            <w:r>
              <w:rPr>
                <w:sz w:val="22"/>
                <w:szCs w:val="22"/>
              </w:rPr>
              <w:t>Above, plus:</w:t>
            </w:r>
          </w:p>
          <w:p w14:paraId="039471AB" w14:textId="77777777" w:rsidR="00A04B53" w:rsidRDefault="006B1048">
            <w:pPr>
              <w:widowControl/>
              <w:numPr>
                <w:ilvl w:val="0"/>
                <w:numId w:val="3"/>
              </w:numPr>
              <w:rPr>
                <w:sz w:val="22"/>
                <w:szCs w:val="22"/>
              </w:rPr>
            </w:pPr>
            <w:r>
              <w:rPr>
                <w:sz w:val="22"/>
                <w:szCs w:val="22"/>
              </w:rPr>
              <w:t>Regularly and clearly prepared by reading the material</w:t>
            </w:r>
          </w:p>
          <w:p w14:paraId="70D9726D" w14:textId="77777777" w:rsidR="00A04B53" w:rsidRDefault="006B1048">
            <w:pPr>
              <w:widowControl/>
              <w:numPr>
                <w:ilvl w:val="0"/>
                <w:numId w:val="3"/>
              </w:numPr>
              <w:rPr>
                <w:sz w:val="22"/>
                <w:szCs w:val="22"/>
              </w:rPr>
            </w:pPr>
            <w:r>
              <w:rPr>
                <w:sz w:val="22"/>
                <w:szCs w:val="22"/>
              </w:rPr>
              <w:t>Actively seeking to be engaged in the discussion</w:t>
            </w:r>
          </w:p>
          <w:p w14:paraId="6107C079" w14:textId="77777777" w:rsidR="00A04B53" w:rsidRDefault="006B1048">
            <w:pPr>
              <w:widowControl/>
              <w:numPr>
                <w:ilvl w:val="0"/>
                <w:numId w:val="3"/>
              </w:numPr>
              <w:rPr>
                <w:sz w:val="22"/>
                <w:szCs w:val="22"/>
              </w:rPr>
            </w:pPr>
            <w:r>
              <w:rPr>
                <w:sz w:val="22"/>
                <w:szCs w:val="22"/>
              </w:rPr>
              <w:t>Does not over participate or dominate the conversation</w:t>
            </w:r>
          </w:p>
          <w:p w14:paraId="016FCBFC" w14:textId="77777777" w:rsidR="00A04B53" w:rsidRDefault="006B1048">
            <w:pPr>
              <w:widowControl/>
              <w:numPr>
                <w:ilvl w:val="0"/>
                <w:numId w:val="3"/>
              </w:numPr>
              <w:rPr>
                <w:sz w:val="22"/>
                <w:szCs w:val="22"/>
              </w:rPr>
            </w:pPr>
            <w:r>
              <w:rPr>
                <w:sz w:val="22"/>
                <w:szCs w:val="22"/>
              </w:rPr>
              <w:t>Respectful of other opinions</w:t>
            </w:r>
          </w:p>
          <w:p w14:paraId="38F136D9" w14:textId="77777777" w:rsidR="00A04B53" w:rsidRDefault="006B1048">
            <w:pPr>
              <w:widowControl/>
              <w:numPr>
                <w:ilvl w:val="0"/>
                <w:numId w:val="3"/>
              </w:numPr>
              <w:rPr>
                <w:sz w:val="22"/>
                <w:szCs w:val="22"/>
              </w:rPr>
            </w:pPr>
            <w:r>
              <w:rPr>
                <w:sz w:val="22"/>
                <w:szCs w:val="22"/>
              </w:rPr>
              <w:t xml:space="preserve">Does not participate just for the sake of participating, but to </w:t>
            </w:r>
            <w:proofErr w:type="gramStart"/>
            <w:r>
              <w:rPr>
                <w:sz w:val="22"/>
                <w:szCs w:val="22"/>
              </w:rPr>
              <w:t>make a contribution</w:t>
            </w:r>
            <w:proofErr w:type="gramEnd"/>
            <w:r>
              <w:rPr>
                <w:sz w:val="22"/>
                <w:szCs w:val="22"/>
              </w:rPr>
              <w:t xml:space="preserve"> to the collective understanding of the issue/topic</w:t>
            </w:r>
          </w:p>
        </w:tc>
        <w:tc>
          <w:tcPr>
            <w:tcW w:w="2240" w:type="dxa"/>
            <w:shd w:val="clear" w:color="auto" w:fill="auto"/>
          </w:tcPr>
          <w:p w14:paraId="18D1F46F" w14:textId="77777777" w:rsidR="00A04B53" w:rsidRDefault="006B1048">
            <w:pPr>
              <w:jc w:val="center"/>
              <w:rPr>
                <w:sz w:val="22"/>
                <w:szCs w:val="22"/>
              </w:rPr>
            </w:pPr>
            <w:r>
              <w:rPr>
                <w:sz w:val="22"/>
                <w:szCs w:val="22"/>
              </w:rPr>
              <w:t>4</w:t>
            </w:r>
          </w:p>
        </w:tc>
      </w:tr>
      <w:tr w:rsidR="00A04B53" w14:paraId="5C4E9156" w14:textId="77777777">
        <w:tc>
          <w:tcPr>
            <w:tcW w:w="6799" w:type="dxa"/>
            <w:shd w:val="clear" w:color="auto" w:fill="auto"/>
          </w:tcPr>
          <w:p w14:paraId="5A093829" w14:textId="77777777" w:rsidR="00A04B53" w:rsidRDefault="006B1048">
            <w:pPr>
              <w:widowControl/>
              <w:numPr>
                <w:ilvl w:val="0"/>
                <w:numId w:val="3"/>
              </w:numPr>
              <w:rPr>
                <w:sz w:val="22"/>
                <w:szCs w:val="22"/>
              </w:rPr>
            </w:pPr>
            <w:r>
              <w:rPr>
                <w:sz w:val="22"/>
                <w:szCs w:val="22"/>
              </w:rPr>
              <w:t>Above, plus:</w:t>
            </w:r>
          </w:p>
          <w:p w14:paraId="2EBC5DEE" w14:textId="77777777" w:rsidR="00A04B53" w:rsidRDefault="006B1048">
            <w:pPr>
              <w:widowControl/>
              <w:numPr>
                <w:ilvl w:val="0"/>
                <w:numId w:val="3"/>
              </w:numPr>
              <w:rPr>
                <w:sz w:val="22"/>
                <w:szCs w:val="22"/>
              </w:rPr>
            </w:pPr>
            <w:r>
              <w:rPr>
                <w:sz w:val="22"/>
                <w:szCs w:val="22"/>
              </w:rPr>
              <w:t>Fully engaged at a superior level</w:t>
            </w:r>
          </w:p>
          <w:p w14:paraId="0B6C2F8F" w14:textId="77777777" w:rsidR="00A04B53" w:rsidRDefault="006B1048">
            <w:pPr>
              <w:widowControl/>
              <w:numPr>
                <w:ilvl w:val="0"/>
                <w:numId w:val="3"/>
              </w:numPr>
              <w:rPr>
                <w:sz w:val="22"/>
                <w:szCs w:val="22"/>
              </w:rPr>
            </w:pPr>
            <w:r>
              <w:rPr>
                <w:sz w:val="22"/>
                <w:szCs w:val="22"/>
              </w:rPr>
              <w:t>Not only demonstrated a command of the material, but brings reflections/thoughts to the conversation</w:t>
            </w:r>
          </w:p>
          <w:p w14:paraId="506927FC" w14:textId="77777777" w:rsidR="00A04B53" w:rsidRDefault="006B1048">
            <w:pPr>
              <w:widowControl/>
              <w:numPr>
                <w:ilvl w:val="0"/>
                <w:numId w:val="3"/>
              </w:numPr>
              <w:rPr>
                <w:sz w:val="22"/>
                <w:szCs w:val="22"/>
              </w:rPr>
            </w:pPr>
            <w:r>
              <w:rPr>
                <w:sz w:val="22"/>
                <w:szCs w:val="22"/>
              </w:rPr>
              <w:t>Takes a leadership role in the presentation of ideas</w:t>
            </w:r>
          </w:p>
          <w:p w14:paraId="6D2FE0BC" w14:textId="77777777" w:rsidR="00A04B53" w:rsidRDefault="006B1048">
            <w:pPr>
              <w:widowControl/>
              <w:numPr>
                <w:ilvl w:val="0"/>
                <w:numId w:val="3"/>
              </w:numPr>
              <w:rPr>
                <w:sz w:val="22"/>
                <w:szCs w:val="22"/>
              </w:rPr>
            </w:pPr>
            <w:r>
              <w:rPr>
                <w:sz w:val="22"/>
                <w:szCs w:val="22"/>
              </w:rPr>
              <w:t>Contribution is thoughtful, does not take the classroom discussion off track</w:t>
            </w:r>
          </w:p>
          <w:p w14:paraId="60CD859B" w14:textId="77777777" w:rsidR="00A04B53" w:rsidRDefault="006B1048">
            <w:pPr>
              <w:widowControl/>
              <w:numPr>
                <w:ilvl w:val="0"/>
                <w:numId w:val="3"/>
              </w:numPr>
              <w:rPr>
                <w:sz w:val="22"/>
                <w:szCs w:val="22"/>
              </w:rPr>
            </w:pPr>
            <w:r>
              <w:rPr>
                <w:sz w:val="22"/>
                <w:szCs w:val="22"/>
              </w:rPr>
              <w:t>Brings questions to class that are provocative</w:t>
            </w:r>
          </w:p>
          <w:p w14:paraId="478B6825" w14:textId="77777777" w:rsidR="00A04B53" w:rsidRDefault="006B1048">
            <w:pPr>
              <w:widowControl/>
              <w:numPr>
                <w:ilvl w:val="0"/>
                <w:numId w:val="3"/>
              </w:numPr>
              <w:rPr>
                <w:sz w:val="22"/>
                <w:szCs w:val="22"/>
              </w:rPr>
            </w:pPr>
            <w:r>
              <w:rPr>
                <w:sz w:val="22"/>
                <w:szCs w:val="22"/>
              </w:rPr>
              <w:t>Successfully brings in personal/work experiences that enhance/enrich the discussion</w:t>
            </w:r>
          </w:p>
        </w:tc>
        <w:tc>
          <w:tcPr>
            <w:tcW w:w="2240" w:type="dxa"/>
            <w:shd w:val="clear" w:color="auto" w:fill="auto"/>
          </w:tcPr>
          <w:p w14:paraId="4A272F4E" w14:textId="77777777" w:rsidR="00A04B53" w:rsidRDefault="006B1048">
            <w:pPr>
              <w:jc w:val="center"/>
              <w:rPr>
                <w:sz w:val="22"/>
                <w:szCs w:val="22"/>
              </w:rPr>
            </w:pPr>
            <w:r>
              <w:rPr>
                <w:sz w:val="22"/>
                <w:szCs w:val="22"/>
              </w:rPr>
              <w:t>5</w:t>
            </w:r>
          </w:p>
        </w:tc>
      </w:tr>
    </w:tbl>
    <w:p w14:paraId="4D2A6D74" w14:textId="77777777" w:rsidR="00A04B53" w:rsidRDefault="00A04B53">
      <w:pPr>
        <w:jc w:val="center"/>
        <w:rPr>
          <w:b/>
        </w:rPr>
      </w:pPr>
    </w:p>
    <w:p w14:paraId="6FB5D37A" w14:textId="77777777" w:rsidR="00A04B53" w:rsidRDefault="00A04B53"/>
    <w:p w14:paraId="2D7EF572" w14:textId="77777777" w:rsidR="00A04B53" w:rsidRDefault="00A04B53">
      <w:pPr>
        <w:ind w:left="104"/>
      </w:pPr>
    </w:p>
    <w:sectPr w:rsidR="00A04B53">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F7EE" w14:textId="77777777" w:rsidR="008A5E04" w:rsidRDefault="008A5E04">
      <w:r>
        <w:separator/>
      </w:r>
    </w:p>
  </w:endnote>
  <w:endnote w:type="continuationSeparator" w:id="0">
    <w:p w14:paraId="18DA9705" w14:textId="77777777" w:rsidR="008A5E04" w:rsidRDefault="008A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ED4E" w14:textId="77777777" w:rsidR="00A04B53" w:rsidRDefault="006B10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C1BAAE5" w14:textId="77777777" w:rsidR="00A04B53" w:rsidRDefault="00A04B5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7EF2" w14:textId="77777777" w:rsidR="00A04B53" w:rsidRDefault="006B10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97EB7">
      <w:rPr>
        <w:noProof/>
        <w:color w:val="000000"/>
      </w:rPr>
      <w:t>1</w:t>
    </w:r>
    <w:r>
      <w:rPr>
        <w:color w:val="000000"/>
      </w:rPr>
      <w:fldChar w:fldCharType="end"/>
    </w:r>
  </w:p>
  <w:p w14:paraId="17FDD85E" w14:textId="77777777" w:rsidR="00A04B53" w:rsidRDefault="00A04B5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DAA5" w14:textId="77777777" w:rsidR="008A5E04" w:rsidRDefault="008A5E04">
      <w:r>
        <w:separator/>
      </w:r>
    </w:p>
  </w:footnote>
  <w:footnote w:type="continuationSeparator" w:id="0">
    <w:p w14:paraId="15C7D78A" w14:textId="77777777" w:rsidR="008A5E04" w:rsidRDefault="008A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12B7A"/>
    <w:multiLevelType w:val="multilevel"/>
    <w:tmpl w:val="3A682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D9340C"/>
    <w:multiLevelType w:val="multilevel"/>
    <w:tmpl w:val="C3180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5E028F"/>
    <w:multiLevelType w:val="multilevel"/>
    <w:tmpl w:val="C5FA8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445D6A"/>
    <w:multiLevelType w:val="multilevel"/>
    <w:tmpl w:val="08F0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BE2E7B"/>
    <w:multiLevelType w:val="multilevel"/>
    <w:tmpl w:val="E0C0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2013ED"/>
    <w:multiLevelType w:val="multilevel"/>
    <w:tmpl w:val="3CD2C9E0"/>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53"/>
    <w:rsid w:val="00097EB7"/>
    <w:rsid w:val="00641BE2"/>
    <w:rsid w:val="006B1048"/>
    <w:rsid w:val="008A5E04"/>
    <w:rsid w:val="00A04B53"/>
    <w:rsid w:val="00C66B65"/>
    <w:rsid w:val="00E94B46"/>
    <w:rsid w:val="00EB102F"/>
    <w:rsid w:val="00F673F7"/>
    <w:rsid w:val="00FB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1490"/>
  <w15:docId w15:val="{482ABA6A-4DD1-48B7-98AA-C31BFA67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3"/>
      <w:ind w:left="249" w:hanging="1"/>
      <w:outlineLvl w:val="0"/>
    </w:pPr>
    <w:rPr>
      <w:b/>
      <w:sz w:val="28"/>
      <w:szCs w:val="28"/>
    </w:rPr>
  </w:style>
  <w:style w:type="paragraph" w:styleId="Heading2">
    <w:name w:val="heading 2"/>
    <w:basedOn w:val="Normal"/>
    <w:next w:val="Normal"/>
    <w:uiPriority w:val="9"/>
    <w:unhideWhenUsed/>
    <w:qFormat/>
    <w:pPr>
      <w:ind w:left="104"/>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lduca7@york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ham258@york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retariat-policies.info.yorku.ca/policies/withdrawn-from-course-w-policy-and-guidelin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11378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Angela Montano</cp:lastModifiedBy>
  <cp:revision>2</cp:revision>
  <dcterms:created xsi:type="dcterms:W3CDTF">2019-12-10T19:30:00Z</dcterms:created>
  <dcterms:modified xsi:type="dcterms:W3CDTF">2019-12-10T19:30:00Z</dcterms:modified>
</cp:coreProperties>
</file>