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9E6BA" w14:textId="77777777" w:rsidR="00691685" w:rsidRPr="005C20FC" w:rsidRDefault="00691685">
      <w:pPr>
        <w:jc w:val="center"/>
        <w:rPr>
          <w:b/>
          <w:sz w:val="24"/>
          <w:szCs w:val="24"/>
        </w:rPr>
      </w:pPr>
    </w:p>
    <w:p w14:paraId="32955486" w14:textId="3ED18746" w:rsidR="00691685" w:rsidRPr="005C20FC" w:rsidRDefault="00691685">
      <w:pPr>
        <w:jc w:val="center"/>
        <w:rPr>
          <w:b/>
          <w:sz w:val="24"/>
          <w:szCs w:val="24"/>
        </w:rPr>
      </w:pPr>
      <w:r w:rsidRPr="005C20FC">
        <w:rPr>
          <w:b/>
          <w:sz w:val="24"/>
          <w:szCs w:val="24"/>
        </w:rPr>
        <w:t>ADMS</w:t>
      </w:r>
      <w:r w:rsidR="00555552" w:rsidRPr="005C20FC">
        <w:rPr>
          <w:b/>
          <w:sz w:val="24"/>
          <w:szCs w:val="24"/>
        </w:rPr>
        <w:t xml:space="preserve"> </w:t>
      </w:r>
      <w:r w:rsidR="00980489" w:rsidRPr="005C20FC">
        <w:rPr>
          <w:b/>
          <w:sz w:val="24"/>
          <w:szCs w:val="24"/>
        </w:rPr>
        <w:t>421</w:t>
      </w:r>
      <w:r w:rsidRPr="005C20FC">
        <w:rPr>
          <w:b/>
          <w:sz w:val="24"/>
          <w:szCs w:val="24"/>
        </w:rPr>
        <w:t>0 Int</w:t>
      </w:r>
      <w:r w:rsidR="00980489" w:rsidRPr="005C20FC">
        <w:rPr>
          <w:b/>
          <w:sz w:val="24"/>
          <w:szCs w:val="24"/>
        </w:rPr>
        <w:t xml:space="preserve">ernational </w:t>
      </w:r>
      <w:r w:rsidRPr="005C20FC">
        <w:rPr>
          <w:b/>
          <w:sz w:val="24"/>
          <w:szCs w:val="24"/>
        </w:rPr>
        <w:t xml:space="preserve">Marketing </w:t>
      </w:r>
      <w:r w:rsidR="00122978">
        <w:rPr>
          <w:b/>
          <w:sz w:val="24"/>
          <w:szCs w:val="24"/>
        </w:rPr>
        <w:t>Summer (S1)</w:t>
      </w:r>
      <w:r w:rsidR="00C826C2" w:rsidRPr="005C20FC">
        <w:rPr>
          <w:b/>
          <w:sz w:val="24"/>
          <w:szCs w:val="24"/>
        </w:rPr>
        <w:t xml:space="preserve"> </w:t>
      </w:r>
      <w:r w:rsidRPr="005C20FC">
        <w:rPr>
          <w:b/>
          <w:sz w:val="24"/>
          <w:szCs w:val="24"/>
        </w:rPr>
        <w:t>20</w:t>
      </w:r>
      <w:r w:rsidR="00122978">
        <w:rPr>
          <w:b/>
          <w:sz w:val="24"/>
          <w:szCs w:val="24"/>
        </w:rPr>
        <w:t>20</w:t>
      </w:r>
      <w:r w:rsidR="00D815E6">
        <w:rPr>
          <w:b/>
          <w:sz w:val="24"/>
          <w:szCs w:val="24"/>
        </w:rPr>
        <w:t xml:space="preserve"> </w:t>
      </w:r>
    </w:p>
    <w:p w14:paraId="25D86256" w14:textId="77777777" w:rsidR="00555552" w:rsidRPr="005C20FC" w:rsidRDefault="00555552">
      <w:pPr>
        <w:jc w:val="center"/>
        <w:rPr>
          <w:b/>
          <w:sz w:val="24"/>
          <w:szCs w:val="24"/>
        </w:rPr>
      </w:pPr>
    </w:p>
    <w:p w14:paraId="794145EB" w14:textId="77777777" w:rsidR="00691685" w:rsidRPr="005C20FC" w:rsidRDefault="00691685">
      <w:pPr>
        <w:jc w:val="center"/>
        <w:rPr>
          <w:b/>
          <w:sz w:val="24"/>
          <w:szCs w:val="24"/>
        </w:rPr>
      </w:pPr>
      <w:r w:rsidRPr="005C20FC">
        <w:rPr>
          <w:b/>
          <w:sz w:val="24"/>
          <w:szCs w:val="24"/>
        </w:rPr>
        <w:t>Course Outline</w:t>
      </w:r>
    </w:p>
    <w:p w14:paraId="58244FEA" w14:textId="77777777" w:rsidR="00691685" w:rsidRPr="005C20FC" w:rsidRDefault="00691685">
      <w:pPr>
        <w:rPr>
          <w:b/>
          <w:sz w:val="24"/>
          <w:szCs w:val="24"/>
        </w:rPr>
      </w:pPr>
    </w:p>
    <w:p w14:paraId="041AB47B" w14:textId="77777777" w:rsidR="00555552" w:rsidRPr="005C20FC" w:rsidRDefault="00691685">
      <w:pPr>
        <w:rPr>
          <w:sz w:val="24"/>
          <w:szCs w:val="24"/>
        </w:rPr>
      </w:pPr>
      <w:r w:rsidRPr="005C20FC">
        <w:rPr>
          <w:b/>
          <w:sz w:val="24"/>
          <w:szCs w:val="24"/>
        </w:rPr>
        <w:t>COURSE DIRECTOR:</w:t>
      </w:r>
      <w:r w:rsidRPr="005C20FC">
        <w:rPr>
          <w:sz w:val="24"/>
          <w:szCs w:val="24"/>
        </w:rPr>
        <w:t xml:space="preserve"> </w:t>
      </w:r>
    </w:p>
    <w:p w14:paraId="0F8A7873" w14:textId="77777777" w:rsidR="00555552" w:rsidRPr="005C20FC" w:rsidRDefault="00555552">
      <w:pPr>
        <w:rPr>
          <w:sz w:val="24"/>
          <w:szCs w:val="24"/>
        </w:rPr>
      </w:pPr>
    </w:p>
    <w:p w14:paraId="4E3B9C3C" w14:textId="77777777" w:rsidR="00691685" w:rsidRPr="005C20FC" w:rsidRDefault="00555552">
      <w:pPr>
        <w:rPr>
          <w:sz w:val="24"/>
          <w:szCs w:val="24"/>
        </w:rPr>
      </w:pPr>
      <w:r w:rsidRPr="005C20FC">
        <w:rPr>
          <w:b/>
          <w:sz w:val="24"/>
          <w:szCs w:val="24"/>
        </w:rPr>
        <w:t>C</w:t>
      </w:r>
      <w:r w:rsidR="00691685" w:rsidRPr="005C20FC">
        <w:rPr>
          <w:b/>
          <w:sz w:val="24"/>
          <w:szCs w:val="24"/>
        </w:rPr>
        <w:t xml:space="preserve">OURSE DESCRIPTION: </w:t>
      </w:r>
      <w:r w:rsidR="00691685" w:rsidRPr="005C20FC">
        <w:rPr>
          <w:sz w:val="24"/>
          <w:szCs w:val="24"/>
        </w:rPr>
        <w:t xml:space="preserve">This course covers the fundamentals of </w:t>
      </w:r>
      <w:r w:rsidR="00980489" w:rsidRPr="005C20FC">
        <w:rPr>
          <w:sz w:val="24"/>
          <w:szCs w:val="24"/>
        </w:rPr>
        <w:t xml:space="preserve">international </w:t>
      </w:r>
      <w:r w:rsidR="00691685" w:rsidRPr="005C20FC">
        <w:rPr>
          <w:sz w:val="24"/>
          <w:szCs w:val="24"/>
        </w:rPr>
        <w:t xml:space="preserve">marketing theory, concepts and management as applied to </w:t>
      </w:r>
      <w:r w:rsidR="00980489" w:rsidRPr="005C20FC">
        <w:rPr>
          <w:sz w:val="24"/>
          <w:szCs w:val="24"/>
        </w:rPr>
        <w:t>international firm</w:t>
      </w:r>
      <w:r w:rsidR="00691685" w:rsidRPr="005C20FC">
        <w:rPr>
          <w:sz w:val="24"/>
          <w:szCs w:val="24"/>
        </w:rPr>
        <w:t>s</w:t>
      </w:r>
      <w:r w:rsidR="00980489" w:rsidRPr="005C20FC">
        <w:rPr>
          <w:sz w:val="24"/>
          <w:szCs w:val="24"/>
        </w:rPr>
        <w:t>’</w:t>
      </w:r>
      <w:r w:rsidR="00691685" w:rsidRPr="005C20FC">
        <w:rPr>
          <w:sz w:val="24"/>
          <w:szCs w:val="24"/>
        </w:rPr>
        <w:t xml:space="preserve"> </w:t>
      </w:r>
      <w:r w:rsidR="00980489" w:rsidRPr="005C20FC">
        <w:rPr>
          <w:sz w:val="24"/>
          <w:szCs w:val="24"/>
        </w:rPr>
        <w:t>performance</w:t>
      </w:r>
      <w:r w:rsidR="00691685" w:rsidRPr="005C20FC">
        <w:rPr>
          <w:sz w:val="24"/>
          <w:szCs w:val="24"/>
        </w:rPr>
        <w:t xml:space="preserve"> in meeting customer needs, products/service, price, promotion, distribution, consumer behaviour, market, positioning, ethics and research. The course utilizes lecture, oral and written work, case studies and a marketing plan.</w:t>
      </w:r>
    </w:p>
    <w:p w14:paraId="5FE57612" w14:textId="77777777" w:rsidR="00691685" w:rsidRPr="005C20FC" w:rsidRDefault="00691685">
      <w:pPr>
        <w:rPr>
          <w:sz w:val="24"/>
          <w:szCs w:val="24"/>
        </w:rPr>
      </w:pPr>
    </w:p>
    <w:p w14:paraId="18BB1FB4" w14:textId="622B43D8" w:rsidR="00CB448B" w:rsidRPr="00CB448B" w:rsidRDefault="00691685" w:rsidP="00CB448B">
      <w:pPr>
        <w:rPr>
          <w:sz w:val="24"/>
          <w:szCs w:val="24"/>
        </w:rPr>
      </w:pPr>
      <w:r w:rsidRPr="005C20FC">
        <w:rPr>
          <w:b/>
          <w:sz w:val="24"/>
          <w:szCs w:val="24"/>
        </w:rPr>
        <w:t xml:space="preserve">REQUIRED READINGS/TEXTS: </w:t>
      </w:r>
      <w:r w:rsidR="00143D01" w:rsidRPr="005C20FC">
        <w:rPr>
          <w:sz w:val="24"/>
          <w:szCs w:val="24"/>
        </w:rPr>
        <w:t xml:space="preserve">Gerald </w:t>
      </w:r>
      <w:proofErr w:type="spellStart"/>
      <w:r w:rsidR="00143D01" w:rsidRPr="005C20FC">
        <w:rPr>
          <w:sz w:val="24"/>
          <w:szCs w:val="24"/>
        </w:rPr>
        <w:t>Albaum</w:t>
      </w:r>
      <w:proofErr w:type="spellEnd"/>
      <w:r w:rsidR="00143D01" w:rsidRPr="005C20FC">
        <w:rPr>
          <w:sz w:val="24"/>
          <w:szCs w:val="24"/>
        </w:rPr>
        <w:t xml:space="preserve">, Edwin </w:t>
      </w:r>
      <w:proofErr w:type="spellStart"/>
      <w:r w:rsidR="00143D01" w:rsidRPr="00CB448B">
        <w:rPr>
          <w:sz w:val="24"/>
          <w:szCs w:val="24"/>
        </w:rPr>
        <w:t>Duerr</w:t>
      </w:r>
      <w:proofErr w:type="spellEnd"/>
      <w:r w:rsidRPr="00CB448B">
        <w:rPr>
          <w:sz w:val="24"/>
          <w:szCs w:val="24"/>
        </w:rPr>
        <w:t>,</w:t>
      </w:r>
      <w:r w:rsidR="00CB448B" w:rsidRPr="00CB448B">
        <w:rPr>
          <w:rStyle w:val="apple-converted-space"/>
          <w:sz w:val="24"/>
          <w:szCs w:val="24"/>
        </w:rPr>
        <w:t> </w:t>
      </w:r>
      <w:r w:rsidR="00672FB5">
        <w:rPr>
          <w:rStyle w:val="apple-converted-space"/>
          <w:sz w:val="24"/>
          <w:szCs w:val="24"/>
        </w:rPr>
        <w:t xml:space="preserve">Alexander </w:t>
      </w:r>
      <w:proofErr w:type="spellStart"/>
      <w:r w:rsidR="00672FB5">
        <w:rPr>
          <w:rStyle w:val="apple-converted-space"/>
          <w:sz w:val="24"/>
          <w:szCs w:val="24"/>
        </w:rPr>
        <w:t>Josiassen</w:t>
      </w:r>
      <w:proofErr w:type="spellEnd"/>
      <w:r w:rsidR="00672FB5" w:rsidRPr="00CB448B">
        <w:rPr>
          <w:sz w:val="24"/>
          <w:szCs w:val="24"/>
        </w:rPr>
        <w:t xml:space="preserve"> </w:t>
      </w:r>
    </w:p>
    <w:p w14:paraId="00EF8D4D" w14:textId="30E3F326" w:rsidR="00691685" w:rsidRPr="005C20FC" w:rsidRDefault="00CB448B" w:rsidP="00CB448B">
      <w:pPr>
        <w:rPr>
          <w:sz w:val="24"/>
          <w:szCs w:val="24"/>
        </w:rPr>
      </w:pPr>
      <w:r w:rsidRPr="005C20FC">
        <w:rPr>
          <w:sz w:val="24"/>
          <w:szCs w:val="24"/>
        </w:rPr>
        <w:t xml:space="preserve"> </w:t>
      </w:r>
      <w:r w:rsidR="00691685" w:rsidRPr="005C20FC">
        <w:rPr>
          <w:sz w:val="24"/>
          <w:szCs w:val="24"/>
        </w:rPr>
        <w:t>"</w:t>
      </w:r>
      <w:r w:rsidR="00143D01" w:rsidRPr="005C20FC">
        <w:rPr>
          <w:sz w:val="24"/>
          <w:szCs w:val="24"/>
        </w:rPr>
        <w:t xml:space="preserve">International Marketing and Export Management </w:t>
      </w:r>
      <w:r w:rsidR="00691685" w:rsidRPr="005C20FC">
        <w:rPr>
          <w:sz w:val="24"/>
          <w:szCs w:val="24"/>
        </w:rPr>
        <w:t>"</w:t>
      </w:r>
      <w:r w:rsidR="00143D01" w:rsidRPr="005C20FC">
        <w:rPr>
          <w:sz w:val="24"/>
          <w:szCs w:val="24"/>
        </w:rPr>
        <w:t xml:space="preserve"> (</w:t>
      </w:r>
      <w:r>
        <w:rPr>
          <w:sz w:val="24"/>
          <w:szCs w:val="24"/>
        </w:rPr>
        <w:t>8</w:t>
      </w:r>
      <w:r w:rsidR="00143D01" w:rsidRPr="005C20FC">
        <w:rPr>
          <w:sz w:val="24"/>
          <w:szCs w:val="24"/>
          <w:vertAlign w:val="superscript"/>
        </w:rPr>
        <w:t>th</w:t>
      </w:r>
      <w:r w:rsidR="00143D01" w:rsidRPr="005C20FC">
        <w:rPr>
          <w:sz w:val="24"/>
          <w:szCs w:val="24"/>
        </w:rPr>
        <w:t xml:space="preserve"> edition)</w:t>
      </w:r>
      <w:r w:rsidR="00691685" w:rsidRPr="005C20FC">
        <w:rPr>
          <w:sz w:val="24"/>
          <w:szCs w:val="24"/>
        </w:rPr>
        <w:t xml:space="preserve">, </w:t>
      </w:r>
      <w:r w:rsidRPr="00CB448B">
        <w:rPr>
          <w:sz w:val="24"/>
          <w:szCs w:val="24"/>
          <w:shd w:val="clear" w:color="auto" w:fill="FFFFFF"/>
        </w:rPr>
        <w:t>Pearson Canada</w:t>
      </w:r>
      <w:r w:rsidR="00691685" w:rsidRPr="005C20FC">
        <w:rPr>
          <w:sz w:val="24"/>
          <w:szCs w:val="24"/>
        </w:rPr>
        <w:t xml:space="preserve">, ISBN </w:t>
      </w:r>
      <w:r w:rsidR="00143D01" w:rsidRPr="005C20FC">
        <w:rPr>
          <w:sz w:val="24"/>
          <w:szCs w:val="24"/>
        </w:rPr>
        <w:t>978-</w:t>
      </w:r>
      <w:r>
        <w:rPr>
          <w:sz w:val="24"/>
          <w:szCs w:val="24"/>
        </w:rPr>
        <w:t>1</w:t>
      </w:r>
      <w:r w:rsidR="00143D01" w:rsidRPr="005C20FC">
        <w:rPr>
          <w:sz w:val="24"/>
          <w:szCs w:val="24"/>
        </w:rPr>
        <w:t>-</w:t>
      </w:r>
      <w:r>
        <w:rPr>
          <w:sz w:val="24"/>
          <w:szCs w:val="24"/>
        </w:rPr>
        <w:t>292</w:t>
      </w:r>
      <w:r w:rsidR="00143D01" w:rsidRPr="005C20FC">
        <w:rPr>
          <w:sz w:val="24"/>
          <w:szCs w:val="24"/>
        </w:rPr>
        <w:t>-</w:t>
      </w:r>
      <w:r>
        <w:rPr>
          <w:sz w:val="24"/>
          <w:szCs w:val="24"/>
        </w:rPr>
        <w:t>01692</w:t>
      </w:r>
      <w:r w:rsidR="00143D01" w:rsidRPr="005C20FC">
        <w:rPr>
          <w:sz w:val="24"/>
          <w:szCs w:val="24"/>
        </w:rPr>
        <w:t>-</w:t>
      </w:r>
      <w:r>
        <w:rPr>
          <w:sz w:val="24"/>
          <w:szCs w:val="24"/>
        </w:rPr>
        <w:t>4; 978-1-292-01695-5</w:t>
      </w:r>
    </w:p>
    <w:p w14:paraId="010C60A6" w14:textId="77777777" w:rsidR="00691685" w:rsidRPr="005C20FC" w:rsidRDefault="00691685">
      <w:pPr>
        <w:rPr>
          <w:sz w:val="24"/>
          <w:szCs w:val="24"/>
        </w:rPr>
      </w:pPr>
    </w:p>
    <w:p w14:paraId="52E47115" w14:textId="77777777" w:rsidR="00691685" w:rsidRPr="005C20FC" w:rsidRDefault="00691685">
      <w:pPr>
        <w:rPr>
          <w:b/>
          <w:sz w:val="24"/>
          <w:szCs w:val="24"/>
        </w:rPr>
      </w:pPr>
      <w:r w:rsidRPr="005C20FC">
        <w:rPr>
          <w:b/>
          <w:sz w:val="24"/>
          <w:szCs w:val="24"/>
        </w:rPr>
        <w:t>COURSE OUTLINE / SCHEDULE:</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19"/>
        <w:gridCol w:w="4394"/>
        <w:gridCol w:w="1276"/>
        <w:gridCol w:w="3260"/>
      </w:tblGrid>
      <w:tr w:rsidR="005C20FC" w:rsidRPr="005C20FC" w14:paraId="7203B985" w14:textId="77777777" w:rsidTr="00925AF7">
        <w:trPr>
          <w:tblHeader/>
        </w:trPr>
        <w:tc>
          <w:tcPr>
            <w:tcW w:w="1419" w:type="dxa"/>
          </w:tcPr>
          <w:p w14:paraId="20D3217C" w14:textId="0EF2BCF8" w:rsidR="00691685" w:rsidRPr="005C20FC" w:rsidRDefault="00D815E6">
            <w:pPr>
              <w:jc w:val="center"/>
              <w:rPr>
                <w:b/>
                <w:sz w:val="24"/>
                <w:szCs w:val="24"/>
              </w:rPr>
            </w:pPr>
            <w:r>
              <w:rPr>
                <w:b/>
                <w:sz w:val="24"/>
                <w:szCs w:val="24"/>
              </w:rPr>
              <w:t>Week</w:t>
            </w:r>
          </w:p>
        </w:tc>
        <w:tc>
          <w:tcPr>
            <w:tcW w:w="4394" w:type="dxa"/>
          </w:tcPr>
          <w:p w14:paraId="5EB85E06" w14:textId="77777777" w:rsidR="00691685" w:rsidRPr="005C20FC" w:rsidRDefault="00691685">
            <w:pPr>
              <w:jc w:val="center"/>
              <w:rPr>
                <w:b/>
                <w:sz w:val="24"/>
                <w:szCs w:val="24"/>
              </w:rPr>
            </w:pPr>
            <w:r w:rsidRPr="005C20FC">
              <w:rPr>
                <w:b/>
                <w:sz w:val="24"/>
                <w:szCs w:val="24"/>
              </w:rPr>
              <w:t>Topic</w:t>
            </w:r>
          </w:p>
        </w:tc>
        <w:tc>
          <w:tcPr>
            <w:tcW w:w="1276" w:type="dxa"/>
          </w:tcPr>
          <w:p w14:paraId="61FBED0F" w14:textId="77777777" w:rsidR="00691685" w:rsidRPr="005C20FC" w:rsidRDefault="00691685">
            <w:pPr>
              <w:jc w:val="center"/>
              <w:rPr>
                <w:b/>
                <w:sz w:val="24"/>
                <w:szCs w:val="24"/>
              </w:rPr>
            </w:pPr>
            <w:r w:rsidRPr="005C20FC">
              <w:rPr>
                <w:b/>
                <w:sz w:val="24"/>
                <w:szCs w:val="24"/>
              </w:rPr>
              <w:t>Chapters</w:t>
            </w:r>
          </w:p>
        </w:tc>
        <w:tc>
          <w:tcPr>
            <w:tcW w:w="3260" w:type="dxa"/>
          </w:tcPr>
          <w:p w14:paraId="18C25356" w14:textId="77777777" w:rsidR="00691685" w:rsidRPr="005C20FC" w:rsidRDefault="00691685">
            <w:pPr>
              <w:jc w:val="center"/>
              <w:rPr>
                <w:b/>
                <w:sz w:val="24"/>
                <w:szCs w:val="24"/>
              </w:rPr>
            </w:pPr>
            <w:r w:rsidRPr="005C20FC">
              <w:rPr>
                <w:b/>
                <w:sz w:val="24"/>
                <w:szCs w:val="24"/>
              </w:rPr>
              <w:t>Case</w:t>
            </w:r>
          </w:p>
        </w:tc>
      </w:tr>
      <w:tr w:rsidR="005C20FC" w:rsidRPr="005C20FC" w14:paraId="29A5B54E" w14:textId="77777777" w:rsidTr="00925AF7">
        <w:tc>
          <w:tcPr>
            <w:tcW w:w="1419" w:type="dxa"/>
          </w:tcPr>
          <w:p w14:paraId="12652130" w14:textId="21CE70F1" w:rsidR="00691685" w:rsidRDefault="00122978">
            <w:pPr>
              <w:jc w:val="center"/>
              <w:rPr>
                <w:sz w:val="24"/>
                <w:szCs w:val="24"/>
              </w:rPr>
            </w:pPr>
            <w:r>
              <w:rPr>
                <w:sz w:val="24"/>
                <w:szCs w:val="24"/>
              </w:rPr>
              <w:t>Class</w:t>
            </w:r>
            <w:r w:rsidR="00D815E6">
              <w:rPr>
                <w:sz w:val="24"/>
                <w:szCs w:val="24"/>
              </w:rPr>
              <w:t xml:space="preserve"> </w:t>
            </w:r>
            <w:r w:rsidR="00691685" w:rsidRPr="005C20FC">
              <w:rPr>
                <w:sz w:val="24"/>
                <w:szCs w:val="24"/>
              </w:rPr>
              <w:t>1</w:t>
            </w:r>
            <w:r w:rsidR="00CB448B">
              <w:rPr>
                <w:sz w:val="24"/>
                <w:szCs w:val="24"/>
              </w:rPr>
              <w:t xml:space="preserve"> </w:t>
            </w:r>
          </w:p>
          <w:p w14:paraId="13F114C3" w14:textId="49CFB022" w:rsidR="00D815E6" w:rsidRPr="005C20FC" w:rsidRDefault="00D815E6">
            <w:pPr>
              <w:jc w:val="center"/>
              <w:rPr>
                <w:sz w:val="24"/>
                <w:szCs w:val="24"/>
              </w:rPr>
            </w:pPr>
          </w:p>
        </w:tc>
        <w:tc>
          <w:tcPr>
            <w:tcW w:w="4394" w:type="dxa"/>
          </w:tcPr>
          <w:p w14:paraId="22B6309E" w14:textId="77777777" w:rsidR="00691685" w:rsidRPr="005C20FC" w:rsidRDefault="00691685">
            <w:pPr>
              <w:rPr>
                <w:sz w:val="24"/>
                <w:szCs w:val="24"/>
              </w:rPr>
            </w:pPr>
            <w:r w:rsidRPr="005C20FC">
              <w:rPr>
                <w:sz w:val="24"/>
                <w:szCs w:val="24"/>
              </w:rPr>
              <w:t>Int</w:t>
            </w:r>
            <w:r w:rsidR="009D672F" w:rsidRPr="005C20FC">
              <w:rPr>
                <w:sz w:val="24"/>
                <w:szCs w:val="24"/>
              </w:rPr>
              <w:t>ernational marketing and exporting</w:t>
            </w:r>
          </w:p>
          <w:p w14:paraId="4273E495" w14:textId="77777777" w:rsidR="00691685" w:rsidRPr="005C20FC" w:rsidRDefault="00691685">
            <w:pPr>
              <w:rPr>
                <w:sz w:val="24"/>
                <w:szCs w:val="24"/>
              </w:rPr>
            </w:pPr>
            <w:r w:rsidRPr="005C20FC">
              <w:rPr>
                <w:sz w:val="24"/>
                <w:szCs w:val="24"/>
              </w:rPr>
              <w:t>Formation of Groups</w:t>
            </w:r>
          </w:p>
        </w:tc>
        <w:tc>
          <w:tcPr>
            <w:tcW w:w="1276" w:type="dxa"/>
          </w:tcPr>
          <w:p w14:paraId="7314F108" w14:textId="77777777" w:rsidR="00691685" w:rsidRPr="005C20FC" w:rsidRDefault="00691685">
            <w:pPr>
              <w:jc w:val="center"/>
              <w:rPr>
                <w:sz w:val="24"/>
                <w:szCs w:val="24"/>
              </w:rPr>
            </w:pPr>
            <w:r w:rsidRPr="005C20FC">
              <w:rPr>
                <w:sz w:val="24"/>
                <w:szCs w:val="24"/>
              </w:rPr>
              <w:t>1</w:t>
            </w:r>
          </w:p>
        </w:tc>
        <w:tc>
          <w:tcPr>
            <w:tcW w:w="3260" w:type="dxa"/>
          </w:tcPr>
          <w:p w14:paraId="056FB5FF" w14:textId="77777777" w:rsidR="00691685" w:rsidRPr="005C20FC" w:rsidRDefault="00691685">
            <w:pPr>
              <w:rPr>
                <w:sz w:val="24"/>
                <w:szCs w:val="24"/>
              </w:rPr>
            </w:pPr>
          </w:p>
        </w:tc>
      </w:tr>
      <w:tr w:rsidR="005C20FC" w:rsidRPr="005C20FC" w14:paraId="3D1F633C" w14:textId="77777777" w:rsidTr="00925AF7">
        <w:tc>
          <w:tcPr>
            <w:tcW w:w="1419" w:type="dxa"/>
          </w:tcPr>
          <w:p w14:paraId="1389105A" w14:textId="4394E1AA" w:rsidR="00D815E6" w:rsidRDefault="00122978" w:rsidP="00D815E6">
            <w:pPr>
              <w:jc w:val="center"/>
              <w:rPr>
                <w:sz w:val="24"/>
                <w:szCs w:val="24"/>
              </w:rPr>
            </w:pPr>
            <w:r>
              <w:rPr>
                <w:sz w:val="24"/>
                <w:szCs w:val="24"/>
              </w:rPr>
              <w:t>Class</w:t>
            </w:r>
            <w:r w:rsidR="00D815E6">
              <w:rPr>
                <w:sz w:val="24"/>
                <w:szCs w:val="24"/>
              </w:rPr>
              <w:t xml:space="preserve"> </w:t>
            </w:r>
            <w:r w:rsidR="00CB448B">
              <w:rPr>
                <w:sz w:val="24"/>
                <w:szCs w:val="24"/>
              </w:rPr>
              <w:t>2</w:t>
            </w:r>
          </w:p>
          <w:p w14:paraId="5529379E" w14:textId="110D3DEF" w:rsidR="00691685" w:rsidRPr="005C20FC" w:rsidRDefault="00691685" w:rsidP="00D815E6">
            <w:pPr>
              <w:jc w:val="center"/>
              <w:rPr>
                <w:sz w:val="24"/>
                <w:szCs w:val="24"/>
              </w:rPr>
            </w:pPr>
          </w:p>
        </w:tc>
        <w:tc>
          <w:tcPr>
            <w:tcW w:w="4394" w:type="dxa"/>
          </w:tcPr>
          <w:p w14:paraId="294790C6" w14:textId="77777777" w:rsidR="00691685" w:rsidRPr="005C20FC" w:rsidRDefault="009D672F">
            <w:pPr>
              <w:rPr>
                <w:sz w:val="24"/>
                <w:szCs w:val="24"/>
              </w:rPr>
            </w:pPr>
            <w:r w:rsidRPr="005C20FC">
              <w:rPr>
                <w:sz w:val="24"/>
                <w:szCs w:val="24"/>
              </w:rPr>
              <w:t>Bases of international marketing</w:t>
            </w:r>
          </w:p>
          <w:p w14:paraId="3989D6BE" w14:textId="77777777" w:rsidR="00691685" w:rsidRPr="005C20FC" w:rsidRDefault="00691685">
            <w:pPr>
              <w:rPr>
                <w:sz w:val="24"/>
                <w:szCs w:val="24"/>
              </w:rPr>
            </w:pPr>
          </w:p>
        </w:tc>
        <w:tc>
          <w:tcPr>
            <w:tcW w:w="1276" w:type="dxa"/>
          </w:tcPr>
          <w:p w14:paraId="7800168E" w14:textId="77777777" w:rsidR="00691685" w:rsidRPr="005C20FC" w:rsidRDefault="00691685">
            <w:pPr>
              <w:jc w:val="center"/>
              <w:rPr>
                <w:sz w:val="24"/>
                <w:szCs w:val="24"/>
              </w:rPr>
            </w:pPr>
            <w:r w:rsidRPr="005C20FC">
              <w:rPr>
                <w:sz w:val="24"/>
                <w:szCs w:val="24"/>
              </w:rPr>
              <w:t>2</w:t>
            </w:r>
          </w:p>
        </w:tc>
        <w:tc>
          <w:tcPr>
            <w:tcW w:w="3260" w:type="dxa"/>
          </w:tcPr>
          <w:p w14:paraId="366E3621" w14:textId="611665ED" w:rsidR="00691685" w:rsidRPr="005C20FC" w:rsidRDefault="00B12EA0">
            <w:pPr>
              <w:rPr>
                <w:sz w:val="24"/>
                <w:szCs w:val="24"/>
              </w:rPr>
            </w:pPr>
            <w:r w:rsidRPr="005C20FC">
              <w:rPr>
                <w:sz w:val="24"/>
                <w:szCs w:val="24"/>
              </w:rPr>
              <w:t>Toyota</w:t>
            </w:r>
          </w:p>
        </w:tc>
      </w:tr>
      <w:tr w:rsidR="005C20FC" w:rsidRPr="005C20FC" w14:paraId="492EE08F" w14:textId="77777777" w:rsidTr="00925AF7">
        <w:tc>
          <w:tcPr>
            <w:tcW w:w="1419" w:type="dxa"/>
          </w:tcPr>
          <w:p w14:paraId="7F255721" w14:textId="0274A2F9" w:rsidR="00D815E6" w:rsidRDefault="00122978" w:rsidP="00D815E6">
            <w:pPr>
              <w:jc w:val="center"/>
              <w:rPr>
                <w:sz w:val="24"/>
                <w:szCs w:val="24"/>
              </w:rPr>
            </w:pPr>
            <w:r>
              <w:rPr>
                <w:sz w:val="24"/>
                <w:szCs w:val="24"/>
              </w:rPr>
              <w:t>Class</w:t>
            </w:r>
            <w:r w:rsidR="00D815E6">
              <w:rPr>
                <w:sz w:val="24"/>
                <w:szCs w:val="24"/>
              </w:rPr>
              <w:t xml:space="preserve"> </w:t>
            </w:r>
            <w:r w:rsidR="00CB448B">
              <w:rPr>
                <w:sz w:val="24"/>
                <w:szCs w:val="24"/>
              </w:rPr>
              <w:t>3</w:t>
            </w:r>
          </w:p>
          <w:p w14:paraId="782EC711" w14:textId="5A113625" w:rsidR="00691685" w:rsidRPr="005C20FC" w:rsidRDefault="00691685" w:rsidP="00D815E6">
            <w:pPr>
              <w:jc w:val="center"/>
              <w:rPr>
                <w:sz w:val="24"/>
                <w:szCs w:val="24"/>
              </w:rPr>
            </w:pPr>
          </w:p>
        </w:tc>
        <w:tc>
          <w:tcPr>
            <w:tcW w:w="4394" w:type="dxa"/>
          </w:tcPr>
          <w:p w14:paraId="3597C1F3" w14:textId="77777777" w:rsidR="00691685" w:rsidRDefault="009D672F">
            <w:pPr>
              <w:rPr>
                <w:sz w:val="24"/>
                <w:szCs w:val="24"/>
              </w:rPr>
            </w:pPr>
            <w:r w:rsidRPr="005C20FC">
              <w:rPr>
                <w:sz w:val="24"/>
                <w:szCs w:val="24"/>
              </w:rPr>
              <w:t>Market selection</w:t>
            </w:r>
          </w:p>
          <w:p w14:paraId="4D5B2E28" w14:textId="3E069BC8" w:rsidR="00823120" w:rsidRPr="005C20FC" w:rsidRDefault="00823120">
            <w:pPr>
              <w:rPr>
                <w:sz w:val="24"/>
                <w:szCs w:val="24"/>
              </w:rPr>
            </w:pPr>
            <w:r>
              <w:rPr>
                <w:sz w:val="24"/>
                <w:szCs w:val="24"/>
              </w:rPr>
              <w:t>Paper presentation</w:t>
            </w:r>
          </w:p>
          <w:p w14:paraId="19F85AFA" w14:textId="77777777" w:rsidR="00691685" w:rsidRPr="005C20FC" w:rsidRDefault="00691685">
            <w:pPr>
              <w:rPr>
                <w:sz w:val="24"/>
                <w:szCs w:val="24"/>
              </w:rPr>
            </w:pPr>
          </w:p>
        </w:tc>
        <w:tc>
          <w:tcPr>
            <w:tcW w:w="1276" w:type="dxa"/>
          </w:tcPr>
          <w:p w14:paraId="67C6D82C" w14:textId="77777777" w:rsidR="00691685" w:rsidRPr="005C20FC" w:rsidRDefault="009D672F">
            <w:pPr>
              <w:jc w:val="center"/>
              <w:rPr>
                <w:sz w:val="24"/>
                <w:szCs w:val="24"/>
              </w:rPr>
            </w:pPr>
            <w:r w:rsidRPr="005C20FC">
              <w:rPr>
                <w:sz w:val="24"/>
                <w:szCs w:val="24"/>
              </w:rPr>
              <w:t>3, 4, 5</w:t>
            </w:r>
          </w:p>
        </w:tc>
        <w:tc>
          <w:tcPr>
            <w:tcW w:w="3260" w:type="dxa"/>
          </w:tcPr>
          <w:p w14:paraId="00A0276A" w14:textId="77777777" w:rsidR="00691685" w:rsidRPr="005C20FC" w:rsidRDefault="00B12EA0">
            <w:pPr>
              <w:rPr>
                <w:b/>
                <w:sz w:val="24"/>
                <w:szCs w:val="24"/>
              </w:rPr>
            </w:pPr>
            <w:r w:rsidRPr="005C20FC">
              <w:rPr>
                <w:b/>
                <w:sz w:val="24"/>
                <w:szCs w:val="24"/>
              </w:rPr>
              <w:t>IKEA</w:t>
            </w:r>
          </w:p>
          <w:p w14:paraId="52600865" w14:textId="58639CB4" w:rsidR="005C20FC" w:rsidRPr="005C20FC" w:rsidRDefault="005C20FC">
            <w:pPr>
              <w:rPr>
                <w:sz w:val="24"/>
                <w:szCs w:val="24"/>
              </w:rPr>
            </w:pPr>
            <w:r w:rsidRPr="005C20FC">
              <w:rPr>
                <w:b/>
                <w:sz w:val="24"/>
                <w:szCs w:val="24"/>
              </w:rPr>
              <w:t>Reading</w:t>
            </w:r>
            <w:r w:rsidRPr="005C20FC">
              <w:rPr>
                <w:sz w:val="24"/>
                <w:szCs w:val="24"/>
              </w:rPr>
              <w:t>: The internationalization process of the firm</w:t>
            </w:r>
          </w:p>
        </w:tc>
      </w:tr>
      <w:tr w:rsidR="005C20FC" w:rsidRPr="005C20FC" w14:paraId="0A77D129" w14:textId="77777777" w:rsidTr="00925AF7">
        <w:tc>
          <w:tcPr>
            <w:tcW w:w="1419" w:type="dxa"/>
          </w:tcPr>
          <w:p w14:paraId="609F37E3" w14:textId="4EBBD9DA" w:rsidR="00D815E6" w:rsidRDefault="00122978" w:rsidP="00D815E6">
            <w:pPr>
              <w:jc w:val="center"/>
              <w:rPr>
                <w:sz w:val="24"/>
                <w:szCs w:val="24"/>
              </w:rPr>
            </w:pPr>
            <w:r>
              <w:rPr>
                <w:sz w:val="24"/>
                <w:szCs w:val="24"/>
              </w:rPr>
              <w:t>Class</w:t>
            </w:r>
            <w:r w:rsidR="00D815E6">
              <w:rPr>
                <w:sz w:val="24"/>
                <w:szCs w:val="24"/>
              </w:rPr>
              <w:t xml:space="preserve"> </w:t>
            </w:r>
            <w:r w:rsidR="00CB448B">
              <w:rPr>
                <w:sz w:val="24"/>
                <w:szCs w:val="24"/>
              </w:rPr>
              <w:t>4</w:t>
            </w:r>
          </w:p>
          <w:p w14:paraId="2669ADEF" w14:textId="022DE56F" w:rsidR="00691685" w:rsidRPr="005C20FC" w:rsidRDefault="00691685" w:rsidP="00D815E6">
            <w:pPr>
              <w:jc w:val="center"/>
              <w:rPr>
                <w:sz w:val="24"/>
                <w:szCs w:val="24"/>
              </w:rPr>
            </w:pPr>
          </w:p>
        </w:tc>
        <w:tc>
          <w:tcPr>
            <w:tcW w:w="4394" w:type="dxa"/>
          </w:tcPr>
          <w:p w14:paraId="3F427773" w14:textId="77777777" w:rsidR="00691685" w:rsidRPr="005C20FC" w:rsidRDefault="009D672F">
            <w:pPr>
              <w:rPr>
                <w:sz w:val="24"/>
                <w:szCs w:val="24"/>
              </w:rPr>
            </w:pPr>
            <w:r w:rsidRPr="005C20FC">
              <w:rPr>
                <w:sz w:val="24"/>
                <w:szCs w:val="24"/>
              </w:rPr>
              <w:t>Market entry strategies</w:t>
            </w:r>
          </w:p>
          <w:p w14:paraId="73ED5782" w14:textId="1E932D09" w:rsidR="00691685" w:rsidRPr="005C20FC" w:rsidRDefault="00823120">
            <w:pPr>
              <w:rPr>
                <w:sz w:val="24"/>
                <w:szCs w:val="24"/>
              </w:rPr>
            </w:pPr>
            <w:r>
              <w:rPr>
                <w:sz w:val="24"/>
                <w:szCs w:val="24"/>
              </w:rPr>
              <w:t>Paper presentation</w:t>
            </w:r>
          </w:p>
        </w:tc>
        <w:tc>
          <w:tcPr>
            <w:tcW w:w="1276" w:type="dxa"/>
          </w:tcPr>
          <w:p w14:paraId="7343032B" w14:textId="77777777" w:rsidR="00691685" w:rsidRPr="005C20FC" w:rsidRDefault="009D672F">
            <w:pPr>
              <w:jc w:val="center"/>
              <w:rPr>
                <w:sz w:val="24"/>
                <w:szCs w:val="24"/>
              </w:rPr>
            </w:pPr>
            <w:r w:rsidRPr="005C20FC">
              <w:rPr>
                <w:sz w:val="24"/>
                <w:szCs w:val="24"/>
              </w:rPr>
              <w:t>7</w:t>
            </w:r>
          </w:p>
        </w:tc>
        <w:tc>
          <w:tcPr>
            <w:tcW w:w="3260" w:type="dxa"/>
          </w:tcPr>
          <w:p w14:paraId="0883DAF8" w14:textId="77777777" w:rsidR="00691685" w:rsidRPr="005C20FC" w:rsidRDefault="00E07415">
            <w:pPr>
              <w:rPr>
                <w:b/>
                <w:sz w:val="24"/>
                <w:szCs w:val="24"/>
              </w:rPr>
            </w:pPr>
            <w:r w:rsidRPr="005C20FC">
              <w:rPr>
                <w:b/>
                <w:sz w:val="24"/>
                <w:szCs w:val="24"/>
              </w:rPr>
              <w:t>Avon</w:t>
            </w:r>
          </w:p>
          <w:p w14:paraId="1F716C86" w14:textId="1F1A84CC" w:rsidR="005C20FC" w:rsidRDefault="005C20FC" w:rsidP="005C20FC">
            <w:pPr>
              <w:widowControl w:val="0"/>
              <w:autoSpaceDE w:val="0"/>
              <w:autoSpaceDN w:val="0"/>
              <w:adjustRightInd w:val="0"/>
              <w:spacing w:after="240"/>
              <w:rPr>
                <w:bCs/>
                <w:sz w:val="24"/>
                <w:szCs w:val="24"/>
              </w:rPr>
            </w:pPr>
            <w:r w:rsidRPr="005C20FC">
              <w:rPr>
                <w:b/>
                <w:sz w:val="24"/>
                <w:szCs w:val="24"/>
              </w:rPr>
              <w:t>Reading</w:t>
            </w:r>
            <w:r w:rsidRPr="005C20FC">
              <w:rPr>
                <w:sz w:val="24"/>
                <w:szCs w:val="24"/>
              </w:rPr>
              <w:t xml:space="preserve">: </w:t>
            </w:r>
            <w:r>
              <w:rPr>
                <w:sz w:val="24"/>
                <w:szCs w:val="24"/>
              </w:rPr>
              <w:t>(1) C</w:t>
            </w:r>
            <w:r w:rsidRPr="005C20FC">
              <w:rPr>
                <w:sz w:val="24"/>
                <w:szCs w:val="24"/>
              </w:rPr>
              <w:t>hoice</w:t>
            </w:r>
            <w:r w:rsidRPr="005C20FC">
              <w:rPr>
                <w:bCs/>
                <w:sz w:val="24"/>
                <w:szCs w:val="24"/>
              </w:rPr>
              <w:t xml:space="preserve"> of foreign market entry mode: impact of ownership, location and internalization factors</w:t>
            </w:r>
          </w:p>
          <w:p w14:paraId="43BE9D15" w14:textId="5D37F2C1" w:rsidR="007B46A3" w:rsidRPr="007B46A3" w:rsidRDefault="007B46A3" w:rsidP="007B46A3">
            <w:pPr>
              <w:widowControl w:val="0"/>
              <w:autoSpaceDE w:val="0"/>
              <w:autoSpaceDN w:val="0"/>
              <w:adjustRightInd w:val="0"/>
              <w:spacing w:after="240"/>
              <w:rPr>
                <w:sz w:val="22"/>
                <w:szCs w:val="24"/>
              </w:rPr>
            </w:pPr>
            <w:r w:rsidRPr="007B46A3">
              <w:rPr>
                <w:bCs/>
                <w:sz w:val="22"/>
                <w:szCs w:val="24"/>
              </w:rPr>
              <w:t>(</w:t>
            </w:r>
            <w:r w:rsidRPr="007B46A3">
              <w:rPr>
                <w:bCs/>
                <w:sz w:val="24"/>
                <w:szCs w:val="24"/>
              </w:rPr>
              <w:t>2) Modes of foreign entry: a transaction cost analysis and proposition</w:t>
            </w:r>
          </w:p>
          <w:p w14:paraId="7DAD28CC" w14:textId="77030BB3" w:rsidR="007B46A3" w:rsidRPr="005C20FC" w:rsidRDefault="007B46A3" w:rsidP="005C20FC">
            <w:pPr>
              <w:widowControl w:val="0"/>
              <w:autoSpaceDE w:val="0"/>
              <w:autoSpaceDN w:val="0"/>
              <w:adjustRightInd w:val="0"/>
              <w:spacing w:after="240"/>
              <w:rPr>
                <w:sz w:val="24"/>
                <w:szCs w:val="24"/>
              </w:rPr>
            </w:pPr>
          </w:p>
          <w:p w14:paraId="6CDD8D04" w14:textId="342E8698" w:rsidR="005C20FC" w:rsidRPr="005C20FC" w:rsidRDefault="005C20FC">
            <w:pPr>
              <w:rPr>
                <w:sz w:val="24"/>
                <w:szCs w:val="24"/>
              </w:rPr>
            </w:pPr>
          </w:p>
        </w:tc>
      </w:tr>
      <w:tr w:rsidR="005C20FC" w:rsidRPr="005C20FC" w14:paraId="08BE5A79" w14:textId="77777777" w:rsidTr="00925AF7">
        <w:tc>
          <w:tcPr>
            <w:tcW w:w="1419" w:type="dxa"/>
          </w:tcPr>
          <w:p w14:paraId="1D94A0DD" w14:textId="26F8FB0F" w:rsidR="00D815E6" w:rsidRDefault="00122978" w:rsidP="00D815E6">
            <w:pPr>
              <w:jc w:val="center"/>
              <w:rPr>
                <w:sz w:val="24"/>
                <w:szCs w:val="24"/>
              </w:rPr>
            </w:pPr>
            <w:r>
              <w:rPr>
                <w:sz w:val="24"/>
                <w:szCs w:val="24"/>
              </w:rPr>
              <w:t>Class</w:t>
            </w:r>
            <w:r w:rsidR="00CB448B">
              <w:rPr>
                <w:sz w:val="24"/>
                <w:szCs w:val="24"/>
              </w:rPr>
              <w:t xml:space="preserve"> 5</w:t>
            </w:r>
          </w:p>
          <w:p w14:paraId="319FCB5E" w14:textId="4DC1A75E" w:rsidR="00691685" w:rsidRPr="005C20FC" w:rsidRDefault="00925AF7" w:rsidP="00CB448B">
            <w:pPr>
              <w:jc w:val="center"/>
              <w:rPr>
                <w:sz w:val="24"/>
                <w:szCs w:val="24"/>
              </w:rPr>
            </w:pPr>
            <w:r>
              <w:rPr>
                <w:sz w:val="24"/>
                <w:szCs w:val="24"/>
              </w:rPr>
              <w:t xml:space="preserve"> </w:t>
            </w:r>
          </w:p>
        </w:tc>
        <w:tc>
          <w:tcPr>
            <w:tcW w:w="4394" w:type="dxa"/>
          </w:tcPr>
          <w:p w14:paraId="5A4994D6" w14:textId="77777777" w:rsidR="00691685" w:rsidRDefault="009D672F">
            <w:pPr>
              <w:rPr>
                <w:sz w:val="24"/>
                <w:szCs w:val="24"/>
              </w:rPr>
            </w:pPr>
            <w:r w:rsidRPr="005C20FC">
              <w:rPr>
                <w:sz w:val="24"/>
                <w:szCs w:val="24"/>
              </w:rPr>
              <w:t>Export and non-export entry modes</w:t>
            </w:r>
          </w:p>
          <w:p w14:paraId="0F3382E5" w14:textId="49017B3F" w:rsidR="00823120" w:rsidRDefault="00823120">
            <w:pPr>
              <w:rPr>
                <w:sz w:val="24"/>
                <w:szCs w:val="24"/>
              </w:rPr>
            </w:pPr>
            <w:r>
              <w:rPr>
                <w:sz w:val="24"/>
                <w:szCs w:val="24"/>
              </w:rPr>
              <w:t>Paper presentation</w:t>
            </w:r>
          </w:p>
          <w:p w14:paraId="2E43A7A9" w14:textId="7483CD5E" w:rsidR="00925AF7" w:rsidRPr="005C20FC" w:rsidRDefault="00925AF7">
            <w:pPr>
              <w:rPr>
                <w:sz w:val="24"/>
                <w:szCs w:val="24"/>
              </w:rPr>
            </w:pPr>
            <w:r>
              <w:rPr>
                <w:sz w:val="24"/>
                <w:szCs w:val="24"/>
              </w:rPr>
              <w:t>Review for mid term exam</w:t>
            </w:r>
          </w:p>
          <w:p w14:paraId="53DFBEB7" w14:textId="77777777" w:rsidR="00691685" w:rsidRPr="005C20FC" w:rsidRDefault="00691685">
            <w:pPr>
              <w:tabs>
                <w:tab w:val="left" w:pos="2805"/>
              </w:tabs>
              <w:rPr>
                <w:sz w:val="24"/>
                <w:szCs w:val="24"/>
              </w:rPr>
            </w:pPr>
          </w:p>
        </w:tc>
        <w:tc>
          <w:tcPr>
            <w:tcW w:w="1276" w:type="dxa"/>
          </w:tcPr>
          <w:p w14:paraId="49A45EAD" w14:textId="77777777" w:rsidR="00691685" w:rsidRPr="005C20FC" w:rsidRDefault="009D672F">
            <w:pPr>
              <w:jc w:val="center"/>
              <w:rPr>
                <w:sz w:val="24"/>
                <w:szCs w:val="24"/>
              </w:rPr>
            </w:pPr>
            <w:r w:rsidRPr="005C20FC">
              <w:rPr>
                <w:sz w:val="24"/>
                <w:szCs w:val="24"/>
              </w:rPr>
              <w:t>8, 9</w:t>
            </w:r>
          </w:p>
        </w:tc>
        <w:tc>
          <w:tcPr>
            <w:tcW w:w="3260" w:type="dxa"/>
          </w:tcPr>
          <w:p w14:paraId="3E94E4C1" w14:textId="77777777" w:rsidR="00E96DBE" w:rsidRDefault="00E07415" w:rsidP="00E96DBE">
            <w:pPr>
              <w:rPr>
                <w:b/>
                <w:sz w:val="24"/>
                <w:szCs w:val="24"/>
              </w:rPr>
            </w:pPr>
            <w:r w:rsidRPr="005C20FC">
              <w:rPr>
                <w:b/>
                <w:sz w:val="24"/>
                <w:szCs w:val="24"/>
              </w:rPr>
              <w:t>VW in China</w:t>
            </w:r>
          </w:p>
          <w:p w14:paraId="3140E2DE" w14:textId="58B16D7C" w:rsidR="005C20FC" w:rsidRPr="00E96DBE" w:rsidRDefault="005C20FC" w:rsidP="00E96DBE">
            <w:pPr>
              <w:rPr>
                <w:b/>
                <w:sz w:val="24"/>
                <w:szCs w:val="24"/>
              </w:rPr>
            </w:pPr>
            <w:r w:rsidRPr="005C20FC">
              <w:rPr>
                <w:b/>
                <w:sz w:val="24"/>
                <w:szCs w:val="24"/>
              </w:rPr>
              <w:t>Reading</w:t>
            </w:r>
            <w:r w:rsidRPr="005C20FC">
              <w:rPr>
                <w:sz w:val="24"/>
                <w:szCs w:val="24"/>
              </w:rPr>
              <w:t xml:space="preserve">: </w:t>
            </w:r>
            <w:r w:rsidR="00E96DBE">
              <w:rPr>
                <w:rFonts w:ascii="Code2000" w:hAnsi="Code2000"/>
                <w:sz w:val="22"/>
                <w:szCs w:val="22"/>
              </w:rPr>
              <w:t>Toward a Theory of International New Ventures</w:t>
            </w:r>
          </w:p>
          <w:p w14:paraId="41D0F7C7" w14:textId="0F9B792A" w:rsidR="005C20FC" w:rsidRPr="005C20FC" w:rsidRDefault="005C20FC">
            <w:pPr>
              <w:rPr>
                <w:sz w:val="24"/>
                <w:szCs w:val="24"/>
              </w:rPr>
            </w:pPr>
          </w:p>
        </w:tc>
      </w:tr>
      <w:tr w:rsidR="005C20FC" w:rsidRPr="005C20FC" w14:paraId="38F83C4B" w14:textId="77777777" w:rsidTr="00925AF7">
        <w:tc>
          <w:tcPr>
            <w:tcW w:w="1419" w:type="dxa"/>
          </w:tcPr>
          <w:p w14:paraId="552D25A0" w14:textId="5C301AE6" w:rsidR="00D815E6" w:rsidRDefault="00122978" w:rsidP="00D815E6">
            <w:pPr>
              <w:jc w:val="center"/>
              <w:rPr>
                <w:sz w:val="24"/>
                <w:szCs w:val="24"/>
              </w:rPr>
            </w:pPr>
            <w:r>
              <w:rPr>
                <w:sz w:val="24"/>
                <w:szCs w:val="24"/>
              </w:rPr>
              <w:t>Class</w:t>
            </w:r>
            <w:r w:rsidR="00CB448B">
              <w:rPr>
                <w:sz w:val="24"/>
                <w:szCs w:val="24"/>
              </w:rPr>
              <w:t xml:space="preserve"> 6</w:t>
            </w:r>
          </w:p>
          <w:p w14:paraId="09A18AE2" w14:textId="694ADB93" w:rsidR="00691685" w:rsidRPr="005C20FC" w:rsidRDefault="00691685" w:rsidP="00CB448B">
            <w:pPr>
              <w:rPr>
                <w:sz w:val="24"/>
                <w:szCs w:val="24"/>
              </w:rPr>
            </w:pPr>
          </w:p>
        </w:tc>
        <w:tc>
          <w:tcPr>
            <w:tcW w:w="4394" w:type="dxa"/>
          </w:tcPr>
          <w:p w14:paraId="1559B90D" w14:textId="3C84D9B9" w:rsidR="00691685" w:rsidRPr="005C20FC" w:rsidRDefault="00691685">
            <w:pPr>
              <w:rPr>
                <w:sz w:val="24"/>
                <w:szCs w:val="24"/>
              </w:rPr>
            </w:pPr>
            <w:r w:rsidRPr="005C20FC">
              <w:rPr>
                <w:sz w:val="24"/>
                <w:szCs w:val="24"/>
              </w:rPr>
              <w:t>Mid-Term Date</w:t>
            </w:r>
          </w:p>
        </w:tc>
        <w:tc>
          <w:tcPr>
            <w:tcW w:w="1276" w:type="dxa"/>
          </w:tcPr>
          <w:p w14:paraId="2E1CDD00" w14:textId="77777777" w:rsidR="00691685" w:rsidRPr="005C20FC" w:rsidRDefault="00691685">
            <w:pPr>
              <w:jc w:val="center"/>
              <w:rPr>
                <w:sz w:val="24"/>
                <w:szCs w:val="24"/>
              </w:rPr>
            </w:pPr>
          </w:p>
        </w:tc>
        <w:tc>
          <w:tcPr>
            <w:tcW w:w="3260" w:type="dxa"/>
          </w:tcPr>
          <w:p w14:paraId="24570219" w14:textId="6A37B7A0" w:rsidR="00691685" w:rsidRPr="005C20FC" w:rsidRDefault="004C3DD1">
            <w:pPr>
              <w:rPr>
                <w:sz w:val="24"/>
                <w:szCs w:val="24"/>
              </w:rPr>
            </w:pPr>
            <w:r>
              <w:rPr>
                <w:sz w:val="24"/>
                <w:szCs w:val="24"/>
              </w:rPr>
              <w:t>Online timed mid term exam</w:t>
            </w:r>
          </w:p>
        </w:tc>
      </w:tr>
      <w:tr w:rsidR="00691685" w:rsidRPr="005C20FC" w14:paraId="4908F931" w14:textId="77777777" w:rsidTr="00FC4766">
        <w:trPr>
          <w:cantSplit/>
        </w:trPr>
        <w:tc>
          <w:tcPr>
            <w:tcW w:w="10349" w:type="dxa"/>
            <w:gridSpan w:val="4"/>
          </w:tcPr>
          <w:p w14:paraId="262DE077" w14:textId="77777777" w:rsidR="00691685" w:rsidRPr="005C20FC" w:rsidRDefault="00691685">
            <w:pPr>
              <w:pStyle w:val="Heading3"/>
              <w:rPr>
                <w:rFonts w:ascii="Times New Roman" w:hAnsi="Times New Roman"/>
                <w:sz w:val="24"/>
                <w:szCs w:val="24"/>
              </w:rPr>
            </w:pPr>
          </w:p>
        </w:tc>
      </w:tr>
      <w:tr w:rsidR="005C20FC" w:rsidRPr="005C20FC" w14:paraId="75EF442D" w14:textId="77777777" w:rsidTr="00925AF7">
        <w:tc>
          <w:tcPr>
            <w:tcW w:w="1419" w:type="dxa"/>
          </w:tcPr>
          <w:p w14:paraId="57AF6273" w14:textId="7DA5CB97" w:rsidR="00D815E6" w:rsidRDefault="00122978" w:rsidP="00D815E6">
            <w:pPr>
              <w:jc w:val="center"/>
              <w:rPr>
                <w:sz w:val="24"/>
                <w:szCs w:val="24"/>
              </w:rPr>
            </w:pPr>
            <w:r>
              <w:rPr>
                <w:sz w:val="24"/>
                <w:szCs w:val="24"/>
              </w:rPr>
              <w:t>Class</w:t>
            </w:r>
            <w:r w:rsidR="00D815E6">
              <w:rPr>
                <w:sz w:val="24"/>
                <w:szCs w:val="24"/>
              </w:rPr>
              <w:t xml:space="preserve"> </w:t>
            </w:r>
            <w:r w:rsidR="00CB448B">
              <w:rPr>
                <w:sz w:val="24"/>
                <w:szCs w:val="24"/>
              </w:rPr>
              <w:t>7</w:t>
            </w:r>
          </w:p>
          <w:p w14:paraId="784C9CF9" w14:textId="1E1EEC06" w:rsidR="00691685" w:rsidRPr="005C20FC" w:rsidRDefault="00CB448B" w:rsidP="00CB448B">
            <w:pPr>
              <w:jc w:val="center"/>
              <w:rPr>
                <w:sz w:val="24"/>
                <w:szCs w:val="24"/>
              </w:rPr>
            </w:pPr>
            <w:r>
              <w:rPr>
                <w:sz w:val="24"/>
                <w:szCs w:val="24"/>
              </w:rPr>
              <w:t xml:space="preserve"> </w:t>
            </w:r>
          </w:p>
        </w:tc>
        <w:tc>
          <w:tcPr>
            <w:tcW w:w="4394" w:type="dxa"/>
          </w:tcPr>
          <w:p w14:paraId="2E2EE3EF" w14:textId="77777777" w:rsidR="00691685" w:rsidRPr="005C20FC" w:rsidRDefault="009D672F" w:rsidP="009D672F">
            <w:pPr>
              <w:rPr>
                <w:sz w:val="24"/>
                <w:szCs w:val="24"/>
              </w:rPr>
            </w:pPr>
            <w:r w:rsidRPr="005C20FC">
              <w:rPr>
                <w:sz w:val="24"/>
                <w:szCs w:val="24"/>
              </w:rPr>
              <w:t>Product decision</w:t>
            </w:r>
          </w:p>
          <w:p w14:paraId="2C216321" w14:textId="0A4F18AF" w:rsidR="00691685" w:rsidRDefault="00C1433E" w:rsidP="00691685">
            <w:pPr>
              <w:rPr>
                <w:sz w:val="24"/>
                <w:szCs w:val="24"/>
              </w:rPr>
            </w:pPr>
            <w:r w:rsidRPr="005C20FC">
              <w:rPr>
                <w:sz w:val="24"/>
                <w:szCs w:val="24"/>
              </w:rPr>
              <w:t>Presentations</w:t>
            </w:r>
          </w:p>
          <w:p w14:paraId="57EB1BD1" w14:textId="17E4A8FB" w:rsidR="00823120" w:rsidRPr="005C20FC" w:rsidRDefault="00823120" w:rsidP="00691685">
            <w:pPr>
              <w:rPr>
                <w:sz w:val="24"/>
                <w:szCs w:val="24"/>
              </w:rPr>
            </w:pPr>
            <w:r>
              <w:rPr>
                <w:sz w:val="24"/>
                <w:szCs w:val="24"/>
              </w:rPr>
              <w:t>Students receive mid term exam marks</w:t>
            </w:r>
          </w:p>
        </w:tc>
        <w:tc>
          <w:tcPr>
            <w:tcW w:w="1276" w:type="dxa"/>
          </w:tcPr>
          <w:p w14:paraId="71971284" w14:textId="77777777" w:rsidR="00691685" w:rsidRPr="005C20FC" w:rsidRDefault="009D672F">
            <w:pPr>
              <w:jc w:val="center"/>
              <w:rPr>
                <w:sz w:val="24"/>
                <w:szCs w:val="24"/>
              </w:rPr>
            </w:pPr>
            <w:r w:rsidRPr="005C20FC">
              <w:rPr>
                <w:sz w:val="24"/>
                <w:szCs w:val="24"/>
              </w:rPr>
              <w:t>10</w:t>
            </w:r>
          </w:p>
        </w:tc>
        <w:tc>
          <w:tcPr>
            <w:tcW w:w="3260" w:type="dxa"/>
          </w:tcPr>
          <w:p w14:paraId="4BAE39E1" w14:textId="153F4228" w:rsidR="00691685" w:rsidRPr="005C20FC" w:rsidRDefault="00E07415">
            <w:pPr>
              <w:rPr>
                <w:b/>
                <w:sz w:val="24"/>
                <w:szCs w:val="24"/>
              </w:rPr>
            </w:pPr>
            <w:r w:rsidRPr="005C20FC">
              <w:rPr>
                <w:b/>
                <w:sz w:val="24"/>
                <w:szCs w:val="24"/>
              </w:rPr>
              <w:t>GM</w:t>
            </w:r>
          </w:p>
        </w:tc>
      </w:tr>
      <w:tr w:rsidR="005C20FC" w:rsidRPr="005C20FC" w14:paraId="626326B2" w14:textId="77777777" w:rsidTr="00925AF7">
        <w:tc>
          <w:tcPr>
            <w:tcW w:w="1419" w:type="dxa"/>
          </w:tcPr>
          <w:p w14:paraId="143F4124" w14:textId="41B02B44" w:rsidR="00D815E6" w:rsidRDefault="00122978" w:rsidP="00D815E6">
            <w:pPr>
              <w:jc w:val="center"/>
              <w:rPr>
                <w:sz w:val="24"/>
                <w:szCs w:val="24"/>
              </w:rPr>
            </w:pPr>
            <w:r>
              <w:rPr>
                <w:sz w:val="24"/>
                <w:szCs w:val="24"/>
              </w:rPr>
              <w:t>Class</w:t>
            </w:r>
            <w:r w:rsidR="00CB448B">
              <w:rPr>
                <w:sz w:val="24"/>
                <w:szCs w:val="24"/>
              </w:rPr>
              <w:t xml:space="preserve"> 8</w:t>
            </w:r>
          </w:p>
          <w:p w14:paraId="77177193" w14:textId="2B4F262F" w:rsidR="00691685" w:rsidRPr="005C20FC" w:rsidRDefault="00691685" w:rsidP="00823120">
            <w:pPr>
              <w:jc w:val="center"/>
              <w:rPr>
                <w:sz w:val="24"/>
                <w:szCs w:val="24"/>
              </w:rPr>
            </w:pPr>
          </w:p>
        </w:tc>
        <w:tc>
          <w:tcPr>
            <w:tcW w:w="4394" w:type="dxa"/>
          </w:tcPr>
          <w:p w14:paraId="596CFEB9" w14:textId="77777777" w:rsidR="00691685" w:rsidRPr="005C20FC" w:rsidRDefault="009D672F" w:rsidP="00691685">
            <w:pPr>
              <w:rPr>
                <w:sz w:val="24"/>
                <w:szCs w:val="24"/>
              </w:rPr>
            </w:pPr>
            <w:r w:rsidRPr="005C20FC">
              <w:rPr>
                <w:sz w:val="24"/>
                <w:szCs w:val="24"/>
              </w:rPr>
              <w:t>Pricing decision</w:t>
            </w:r>
          </w:p>
          <w:p w14:paraId="4574F5D2" w14:textId="5192DDAD" w:rsidR="00691685" w:rsidRPr="005C20FC" w:rsidRDefault="006F1313">
            <w:pPr>
              <w:rPr>
                <w:sz w:val="24"/>
                <w:szCs w:val="24"/>
              </w:rPr>
            </w:pPr>
            <w:r w:rsidRPr="005C20FC">
              <w:rPr>
                <w:sz w:val="24"/>
                <w:szCs w:val="24"/>
              </w:rPr>
              <w:t>Presentations</w:t>
            </w:r>
          </w:p>
        </w:tc>
        <w:tc>
          <w:tcPr>
            <w:tcW w:w="1276" w:type="dxa"/>
          </w:tcPr>
          <w:p w14:paraId="3307415F" w14:textId="77777777" w:rsidR="00691685" w:rsidRPr="005C20FC" w:rsidRDefault="009D672F">
            <w:pPr>
              <w:jc w:val="center"/>
              <w:rPr>
                <w:sz w:val="24"/>
                <w:szCs w:val="24"/>
              </w:rPr>
            </w:pPr>
            <w:r w:rsidRPr="005C20FC">
              <w:rPr>
                <w:sz w:val="24"/>
                <w:szCs w:val="24"/>
              </w:rPr>
              <w:t>11</w:t>
            </w:r>
          </w:p>
        </w:tc>
        <w:tc>
          <w:tcPr>
            <w:tcW w:w="3260" w:type="dxa"/>
          </w:tcPr>
          <w:p w14:paraId="3863A950" w14:textId="14D48A8E" w:rsidR="00691685" w:rsidRPr="005C20FC" w:rsidRDefault="00E07415">
            <w:pPr>
              <w:rPr>
                <w:b/>
                <w:sz w:val="24"/>
                <w:szCs w:val="24"/>
              </w:rPr>
            </w:pPr>
            <w:proofErr w:type="spellStart"/>
            <w:r w:rsidRPr="005C20FC">
              <w:rPr>
                <w:b/>
                <w:sz w:val="24"/>
                <w:szCs w:val="24"/>
              </w:rPr>
              <w:t>Capitool</w:t>
            </w:r>
            <w:proofErr w:type="spellEnd"/>
            <w:r w:rsidRPr="005C20FC">
              <w:rPr>
                <w:b/>
                <w:sz w:val="24"/>
                <w:szCs w:val="24"/>
              </w:rPr>
              <w:t xml:space="preserve"> comp</w:t>
            </w:r>
            <w:r w:rsidR="005C20FC" w:rsidRPr="005C20FC">
              <w:rPr>
                <w:b/>
                <w:sz w:val="24"/>
                <w:szCs w:val="24"/>
              </w:rPr>
              <w:t>any</w:t>
            </w:r>
          </w:p>
        </w:tc>
      </w:tr>
      <w:tr w:rsidR="005C20FC" w:rsidRPr="005C20FC" w14:paraId="0B422619" w14:textId="77777777" w:rsidTr="00925AF7">
        <w:tc>
          <w:tcPr>
            <w:tcW w:w="1419" w:type="dxa"/>
          </w:tcPr>
          <w:p w14:paraId="41605B5E" w14:textId="15B9AEEC" w:rsidR="00D815E6" w:rsidRDefault="00122978" w:rsidP="00D815E6">
            <w:pPr>
              <w:jc w:val="center"/>
              <w:rPr>
                <w:sz w:val="24"/>
                <w:szCs w:val="24"/>
              </w:rPr>
            </w:pPr>
            <w:r>
              <w:rPr>
                <w:sz w:val="24"/>
                <w:szCs w:val="24"/>
              </w:rPr>
              <w:t>Class</w:t>
            </w:r>
            <w:r w:rsidR="00CB448B">
              <w:rPr>
                <w:sz w:val="24"/>
                <w:szCs w:val="24"/>
              </w:rPr>
              <w:t xml:space="preserve"> 9</w:t>
            </w:r>
          </w:p>
          <w:p w14:paraId="10D06331" w14:textId="639A12F0" w:rsidR="00691685" w:rsidRPr="005C20FC" w:rsidRDefault="00823120" w:rsidP="00672FB5">
            <w:pPr>
              <w:jc w:val="center"/>
              <w:rPr>
                <w:sz w:val="24"/>
                <w:szCs w:val="24"/>
              </w:rPr>
            </w:pPr>
            <w:r>
              <w:rPr>
                <w:sz w:val="24"/>
                <w:szCs w:val="24"/>
              </w:rPr>
              <w:lastRenderedPageBreak/>
              <w:t xml:space="preserve"> </w:t>
            </w:r>
          </w:p>
        </w:tc>
        <w:tc>
          <w:tcPr>
            <w:tcW w:w="4394" w:type="dxa"/>
          </w:tcPr>
          <w:p w14:paraId="257A1130" w14:textId="77777777" w:rsidR="00691685" w:rsidRPr="005C20FC" w:rsidRDefault="00CC0B8E">
            <w:pPr>
              <w:rPr>
                <w:sz w:val="24"/>
                <w:szCs w:val="24"/>
              </w:rPr>
            </w:pPr>
            <w:r w:rsidRPr="005C20FC">
              <w:rPr>
                <w:sz w:val="24"/>
                <w:szCs w:val="24"/>
              </w:rPr>
              <w:lastRenderedPageBreak/>
              <w:t>Promotion decision</w:t>
            </w:r>
          </w:p>
          <w:p w14:paraId="56F235BA" w14:textId="0F784B2F" w:rsidR="00CC0B8E" w:rsidRPr="005C20FC" w:rsidRDefault="00CC0B8E">
            <w:pPr>
              <w:rPr>
                <w:sz w:val="24"/>
                <w:szCs w:val="24"/>
              </w:rPr>
            </w:pPr>
            <w:r w:rsidRPr="005C20FC">
              <w:rPr>
                <w:sz w:val="24"/>
                <w:szCs w:val="24"/>
              </w:rPr>
              <w:lastRenderedPageBreak/>
              <w:t>Presentations</w:t>
            </w:r>
          </w:p>
        </w:tc>
        <w:tc>
          <w:tcPr>
            <w:tcW w:w="1276" w:type="dxa"/>
          </w:tcPr>
          <w:p w14:paraId="250411DD" w14:textId="77777777" w:rsidR="00691685" w:rsidRPr="005C20FC" w:rsidRDefault="00691685" w:rsidP="00CC0B8E">
            <w:pPr>
              <w:jc w:val="center"/>
              <w:rPr>
                <w:sz w:val="24"/>
                <w:szCs w:val="24"/>
              </w:rPr>
            </w:pPr>
            <w:r w:rsidRPr="005C20FC">
              <w:rPr>
                <w:sz w:val="24"/>
                <w:szCs w:val="24"/>
              </w:rPr>
              <w:lastRenderedPageBreak/>
              <w:t>1</w:t>
            </w:r>
            <w:r w:rsidR="00CC0B8E" w:rsidRPr="005C20FC">
              <w:rPr>
                <w:sz w:val="24"/>
                <w:szCs w:val="24"/>
              </w:rPr>
              <w:t>3</w:t>
            </w:r>
          </w:p>
        </w:tc>
        <w:tc>
          <w:tcPr>
            <w:tcW w:w="3260" w:type="dxa"/>
          </w:tcPr>
          <w:p w14:paraId="282E1757" w14:textId="253DC03E" w:rsidR="00691685" w:rsidRPr="00FC4766" w:rsidRDefault="00FC4766">
            <w:pPr>
              <w:rPr>
                <w:b/>
                <w:sz w:val="24"/>
                <w:szCs w:val="24"/>
              </w:rPr>
            </w:pPr>
            <w:r w:rsidRPr="00FC4766">
              <w:rPr>
                <w:b/>
                <w:sz w:val="24"/>
                <w:szCs w:val="24"/>
              </w:rPr>
              <w:t xml:space="preserve">Christa Clothing </w:t>
            </w:r>
            <w:r w:rsidR="002B7FAD" w:rsidRPr="00FC4766">
              <w:rPr>
                <w:b/>
                <w:sz w:val="24"/>
                <w:szCs w:val="24"/>
              </w:rPr>
              <w:lastRenderedPageBreak/>
              <w:t>International</w:t>
            </w:r>
          </w:p>
        </w:tc>
      </w:tr>
      <w:tr w:rsidR="005C20FC" w:rsidRPr="005C20FC" w14:paraId="1FEF8EEC" w14:textId="77777777" w:rsidTr="00925AF7">
        <w:tc>
          <w:tcPr>
            <w:tcW w:w="1419" w:type="dxa"/>
          </w:tcPr>
          <w:p w14:paraId="66B93260" w14:textId="4BB5407A" w:rsidR="00D815E6" w:rsidRDefault="00122978" w:rsidP="00D815E6">
            <w:pPr>
              <w:jc w:val="center"/>
              <w:rPr>
                <w:sz w:val="24"/>
                <w:szCs w:val="24"/>
              </w:rPr>
            </w:pPr>
            <w:r>
              <w:rPr>
                <w:sz w:val="24"/>
                <w:szCs w:val="24"/>
              </w:rPr>
              <w:lastRenderedPageBreak/>
              <w:t>Class</w:t>
            </w:r>
            <w:r w:rsidR="00D815E6">
              <w:rPr>
                <w:sz w:val="24"/>
                <w:szCs w:val="24"/>
              </w:rPr>
              <w:t xml:space="preserve"> </w:t>
            </w:r>
            <w:r w:rsidR="00672FB5">
              <w:rPr>
                <w:sz w:val="24"/>
                <w:szCs w:val="24"/>
              </w:rPr>
              <w:t>10</w:t>
            </w:r>
          </w:p>
          <w:p w14:paraId="5233A70E" w14:textId="026F9F42" w:rsidR="00D815E6" w:rsidRDefault="00D815E6" w:rsidP="00D815E6">
            <w:pPr>
              <w:jc w:val="center"/>
              <w:rPr>
                <w:sz w:val="24"/>
                <w:szCs w:val="24"/>
              </w:rPr>
            </w:pPr>
          </w:p>
          <w:p w14:paraId="03BC371F" w14:textId="46D5CF58" w:rsidR="00691685" w:rsidRPr="005C20FC" w:rsidRDefault="00691685" w:rsidP="00D815E6">
            <w:pPr>
              <w:jc w:val="center"/>
              <w:rPr>
                <w:sz w:val="24"/>
                <w:szCs w:val="24"/>
              </w:rPr>
            </w:pPr>
          </w:p>
        </w:tc>
        <w:tc>
          <w:tcPr>
            <w:tcW w:w="4394" w:type="dxa"/>
          </w:tcPr>
          <w:p w14:paraId="669B4FEA" w14:textId="77777777" w:rsidR="00691685" w:rsidRPr="005C20FC" w:rsidRDefault="00CC0B8E" w:rsidP="00C826C2">
            <w:pPr>
              <w:rPr>
                <w:sz w:val="24"/>
                <w:szCs w:val="24"/>
              </w:rPr>
            </w:pPr>
            <w:r w:rsidRPr="005C20FC">
              <w:rPr>
                <w:sz w:val="24"/>
                <w:szCs w:val="24"/>
              </w:rPr>
              <w:t>Shipment and payment</w:t>
            </w:r>
          </w:p>
          <w:p w14:paraId="6F55B1ED" w14:textId="244272E8" w:rsidR="00CC0B8E" w:rsidRPr="005C20FC" w:rsidRDefault="00CC0B8E" w:rsidP="00C826C2">
            <w:pPr>
              <w:rPr>
                <w:sz w:val="24"/>
                <w:szCs w:val="24"/>
              </w:rPr>
            </w:pPr>
            <w:r w:rsidRPr="005C20FC">
              <w:rPr>
                <w:sz w:val="24"/>
                <w:szCs w:val="24"/>
              </w:rPr>
              <w:t>Presentations</w:t>
            </w:r>
          </w:p>
        </w:tc>
        <w:tc>
          <w:tcPr>
            <w:tcW w:w="1276" w:type="dxa"/>
          </w:tcPr>
          <w:p w14:paraId="4597BCD8" w14:textId="77777777" w:rsidR="00691685" w:rsidRPr="005C20FC" w:rsidRDefault="00CC0B8E">
            <w:pPr>
              <w:jc w:val="center"/>
              <w:rPr>
                <w:sz w:val="24"/>
                <w:szCs w:val="24"/>
              </w:rPr>
            </w:pPr>
            <w:r w:rsidRPr="005C20FC">
              <w:rPr>
                <w:sz w:val="24"/>
                <w:szCs w:val="24"/>
              </w:rPr>
              <w:t>12, 14</w:t>
            </w:r>
          </w:p>
        </w:tc>
        <w:tc>
          <w:tcPr>
            <w:tcW w:w="3260" w:type="dxa"/>
          </w:tcPr>
          <w:p w14:paraId="69348C19" w14:textId="3E5FE9FB" w:rsidR="00691685" w:rsidRPr="005C20FC" w:rsidRDefault="005C20FC">
            <w:pPr>
              <w:rPr>
                <w:b/>
                <w:sz w:val="24"/>
                <w:szCs w:val="24"/>
              </w:rPr>
            </w:pPr>
            <w:r w:rsidRPr="005C20FC">
              <w:rPr>
                <w:b/>
                <w:sz w:val="24"/>
                <w:szCs w:val="24"/>
              </w:rPr>
              <w:t>Jaguar</w:t>
            </w:r>
          </w:p>
        </w:tc>
      </w:tr>
      <w:tr w:rsidR="005C20FC" w:rsidRPr="005C20FC" w14:paraId="7CF768A1" w14:textId="77777777" w:rsidTr="00925AF7">
        <w:tc>
          <w:tcPr>
            <w:tcW w:w="1419" w:type="dxa"/>
          </w:tcPr>
          <w:p w14:paraId="444AC688" w14:textId="1739C258" w:rsidR="00691685" w:rsidRPr="005C20FC" w:rsidRDefault="00122978" w:rsidP="00672FB5">
            <w:pPr>
              <w:jc w:val="center"/>
              <w:rPr>
                <w:sz w:val="24"/>
                <w:szCs w:val="24"/>
              </w:rPr>
            </w:pPr>
            <w:r>
              <w:rPr>
                <w:sz w:val="24"/>
                <w:szCs w:val="24"/>
              </w:rPr>
              <w:t>Class</w:t>
            </w:r>
            <w:r w:rsidR="00D815E6">
              <w:rPr>
                <w:sz w:val="24"/>
                <w:szCs w:val="24"/>
              </w:rPr>
              <w:t xml:space="preserve"> </w:t>
            </w:r>
            <w:r w:rsidR="00672FB5">
              <w:rPr>
                <w:sz w:val="24"/>
                <w:szCs w:val="24"/>
              </w:rPr>
              <w:t>11</w:t>
            </w:r>
          </w:p>
        </w:tc>
        <w:tc>
          <w:tcPr>
            <w:tcW w:w="4394" w:type="dxa"/>
          </w:tcPr>
          <w:p w14:paraId="323422E8" w14:textId="77777777" w:rsidR="00122978" w:rsidRDefault="00CC0B8E" w:rsidP="00122978">
            <w:pPr>
              <w:rPr>
                <w:sz w:val="24"/>
                <w:szCs w:val="24"/>
              </w:rPr>
            </w:pPr>
            <w:r w:rsidRPr="005C20FC">
              <w:rPr>
                <w:sz w:val="24"/>
                <w:szCs w:val="24"/>
              </w:rPr>
              <w:t>Review</w:t>
            </w:r>
            <w:r w:rsidR="006819FE">
              <w:rPr>
                <w:sz w:val="24"/>
                <w:szCs w:val="24"/>
              </w:rPr>
              <w:t xml:space="preserve"> for final exam</w:t>
            </w:r>
          </w:p>
          <w:p w14:paraId="70279A91" w14:textId="152BEF95" w:rsidR="00691685" w:rsidRPr="005C20FC" w:rsidRDefault="00C826C2" w:rsidP="00122978">
            <w:pPr>
              <w:rPr>
                <w:sz w:val="24"/>
                <w:szCs w:val="24"/>
              </w:rPr>
            </w:pPr>
            <w:r w:rsidRPr="005C20FC">
              <w:rPr>
                <w:sz w:val="24"/>
                <w:szCs w:val="24"/>
              </w:rPr>
              <w:t>Presentations</w:t>
            </w:r>
            <w:r w:rsidR="00660C78" w:rsidRPr="005C20FC">
              <w:rPr>
                <w:sz w:val="24"/>
                <w:szCs w:val="24"/>
              </w:rPr>
              <w:tab/>
            </w:r>
          </w:p>
        </w:tc>
        <w:tc>
          <w:tcPr>
            <w:tcW w:w="1276" w:type="dxa"/>
          </w:tcPr>
          <w:p w14:paraId="3A61A469" w14:textId="77777777" w:rsidR="00691685" w:rsidRPr="005C20FC" w:rsidRDefault="00691685">
            <w:pPr>
              <w:jc w:val="center"/>
              <w:rPr>
                <w:sz w:val="24"/>
                <w:szCs w:val="24"/>
              </w:rPr>
            </w:pPr>
          </w:p>
        </w:tc>
        <w:tc>
          <w:tcPr>
            <w:tcW w:w="3260" w:type="dxa"/>
          </w:tcPr>
          <w:p w14:paraId="4EED342C" w14:textId="77777777" w:rsidR="00691685" w:rsidRPr="005C20FC" w:rsidRDefault="00691685">
            <w:pPr>
              <w:rPr>
                <w:sz w:val="24"/>
                <w:szCs w:val="24"/>
              </w:rPr>
            </w:pPr>
          </w:p>
        </w:tc>
      </w:tr>
      <w:tr w:rsidR="005C20FC" w:rsidRPr="005C20FC" w14:paraId="19574711" w14:textId="77777777" w:rsidTr="00925AF7">
        <w:tc>
          <w:tcPr>
            <w:tcW w:w="1419" w:type="dxa"/>
          </w:tcPr>
          <w:p w14:paraId="3CBAAD18" w14:textId="6AC7A4B4" w:rsidR="00D815E6" w:rsidRDefault="00122978" w:rsidP="00D815E6">
            <w:pPr>
              <w:jc w:val="center"/>
              <w:rPr>
                <w:sz w:val="24"/>
                <w:szCs w:val="24"/>
              </w:rPr>
            </w:pPr>
            <w:r>
              <w:rPr>
                <w:sz w:val="24"/>
                <w:szCs w:val="24"/>
              </w:rPr>
              <w:t xml:space="preserve">Class </w:t>
            </w:r>
            <w:r w:rsidR="00672FB5">
              <w:rPr>
                <w:sz w:val="24"/>
                <w:szCs w:val="24"/>
              </w:rPr>
              <w:t>12</w:t>
            </w:r>
          </w:p>
          <w:p w14:paraId="3A75D0DD" w14:textId="0D7807E9" w:rsidR="00691685" w:rsidRPr="005C20FC" w:rsidRDefault="00691685" w:rsidP="00D815E6">
            <w:pPr>
              <w:jc w:val="center"/>
              <w:rPr>
                <w:sz w:val="24"/>
                <w:szCs w:val="24"/>
              </w:rPr>
            </w:pPr>
          </w:p>
        </w:tc>
        <w:tc>
          <w:tcPr>
            <w:tcW w:w="4394" w:type="dxa"/>
          </w:tcPr>
          <w:p w14:paraId="54DA892C" w14:textId="10775F1D" w:rsidR="00691685" w:rsidRPr="005C20FC" w:rsidRDefault="00122978" w:rsidP="00C826C2">
            <w:pPr>
              <w:rPr>
                <w:sz w:val="24"/>
                <w:szCs w:val="24"/>
              </w:rPr>
            </w:pPr>
            <w:r>
              <w:rPr>
                <w:sz w:val="24"/>
                <w:szCs w:val="24"/>
              </w:rPr>
              <w:t>F</w:t>
            </w:r>
            <w:r w:rsidR="009D672F" w:rsidRPr="005C20FC">
              <w:rPr>
                <w:sz w:val="24"/>
                <w:szCs w:val="24"/>
              </w:rPr>
              <w:t>inal exam</w:t>
            </w:r>
          </w:p>
        </w:tc>
        <w:tc>
          <w:tcPr>
            <w:tcW w:w="1276" w:type="dxa"/>
          </w:tcPr>
          <w:p w14:paraId="5ECD437C" w14:textId="77777777" w:rsidR="00691685" w:rsidRPr="005C20FC" w:rsidRDefault="00691685">
            <w:pPr>
              <w:jc w:val="center"/>
              <w:rPr>
                <w:sz w:val="24"/>
                <w:szCs w:val="24"/>
              </w:rPr>
            </w:pPr>
          </w:p>
        </w:tc>
        <w:tc>
          <w:tcPr>
            <w:tcW w:w="3260" w:type="dxa"/>
          </w:tcPr>
          <w:p w14:paraId="03A2D879" w14:textId="452F7836" w:rsidR="00691685" w:rsidRPr="005C20FC" w:rsidRDefault="004C3DD1">
            <w:pPr>
              <w:rPr>
                <w:sz w:val="24"/>
                <w:szCs w:val="24"/>
              </w:rPr>
            </w:pPr>
            <w:r>
              <w:rPr>
                <w:sz w:val="24"/>
                <w:szCs w:val="24"/>
              </w:rPr>
              <w:t>Online timed final exam</w:t>
            </w:r>
          </w:p>
        </w:tc>
      </w:tr>
      <w:tr w:rsidR="005C20FC" w:rsidRPr="005C20FC" w14:paraId="368A08CC" w14:textId="77777777" w:rsidTr="00925AF7">
        <w:tc>
          <w:tcPr>
            <w:tcW w:w="1419" w:type="dxa"/>
          </w:tcPr>
          <w:p w14:paraId="444E17FD" w14:textId="77777777" w:rsidR="00691685" w:rsidRPr="005C20FC" w:rsidRDefault="00691685">
            <w:pPr>
              <w:jc w:val="center"/>
              <w:rPr>
                <w:sz w:val="24"/>
                <w:szCs w:val="24"/>
              </w:rPr>
            </w:pPr>
          </w:p>
        </w:tc>
        <w:tc>
          <w:tcPr>
            <w:tcW w:w="4394" w:type="dxa"/>
          </w:tcPr>
          <w:p w14:paraId="02FB2353" w14:textId="77777777" w:rsidR="00691685" w:rsidRPr="005C20FC" w:rsidRDefault="00691685">
            <w:pPr>
              <w:rPr>
                <w:sz w:val="24"/>
                <w:szCs w:val="24"/>
              </w:rPr>
            </w:pPr>
          </w:p>
        </w:tc>
        <w:tc>
          <w:tcPr>
            <w:tcW w:w="1276" w:type="dxa"/>
          </w:tcPr>
          <w:p w14:paraId="7786D588" w14:textId="77777777" w:rsidR="00691685" w:rsidRPr="005C20FC" w:rsidRDefault="00691685">
            <w:pPr>
              <w:jc w:val="center"/>
              <w:rPr>
                <w:sz w:val="24"/>
                <w:szCs w:val="24"/>
              </w:rPr>
            </w:pPr>
          </w:p>
        </w:tc>
        <w:tc>
          <w:tcPr>
            <w:tcW w:w="3260" w:type="dxa"/>
          </w:tcPr>
          <w:p w14:paraId="0ABAACF6" w14:textId="77777777" w:rsidR="00691685" w:rsidRPr="005C20FC" w:rsidRDefault="00691685">
            <w:pPr>
              <w:jc w:val="center"/>
              <w:rPr>
                <w:sz w:val="24"/>
                <w:szCs w:val="24"/>
              </w:rPr>
            </w:pPr>
          </w:p>
        </w:tc>
      </w:tr>
    </w:tbl>
    <w:p w14:paraId="6880531F" w14:textId="77777777" w:rsidR="00691685" w:rsidRPr="005C20FC" w:rsidRDefault="00691685">
      <w:pPr>
        <w:rPr>
          <w:sz w:val="24"/>
          <w:szCs w:val="24"/>
        </w:rPr>
      </w:pPr>
    </w:p>
    <w:p w14:paraId="1E01C460" w14:textId="77777777" w:rsidR="00691685" w:rsidRPr="005C20FC" w:rsidRDefault="00691685">
      <w:pPr>
        <w:pStyle w:val="BodyText"/>
        <w:widowControl/>
        <w:rPr>
          <w:rFonts w:ascii="Times New Roman" w:hAnsi="Times New Roman"/>
          <w:snapToGrid/>
          <w:sz w:val="24"/>
          <w:szCs w:val="24"/>
        </w:rPr>
      </w:pPr>
      <w:r w:rsidRPr="005C20FC">
        <w:rPr>
          <w:rFonts w:ascii="Times New Roman" w:hAnsi="Times New Roman"/>
          <w:snapToGrid/>
          <w:sz w:val="24"/>
          <w:szCs w:val="24"/>
        </w:rPr>
        <w:t xml:space="preserve">GRADE BREAKDOWN: (TBC/TBD):  </w:t>
      </w:r>
      <w:r w:rsidRPr="005C20FC">
        <w:rPr>
          <w:rFonts w:ascii="Times New Roman" w:hAnsi="Times New Roman"/>
          <w:snapToGrid/>
          <w:sz w:val="24"/>
          <w:szCs w:val="24"/>
        </w:rPr>
        <w:tab/>
      </w:r>
    </w:p>
    <w:p w14:paraId="44D750DF" w14:textId="53930717" w:rsidR="00691685" w:rsidRPr="005C20FC" w:rsidRDefault="00691685">
      <w:pPr>
        <w:rPr>
          <w:sz w:val="24"/>
          <w:szCs w:val="24"/>
        </w:rPr>
      </w:pPr>
      <w:r w:rsidRPr="005C20FC">
        <w:rPr>
          <w:sz w:val="24"/>
          <w:szCs w:val="24"/>
        </w:rPr>
        <w:t xml:space="preserve">Midterm </w:t>
      </w:r>
      <w:r w:rsidRPr="005C20FC">
        <w:rPr>
          <w:sz w:val="24"/>
          <w:szCs w:val="24"/>
        </w:rPr>
        <w:tab/>
      </w:r>
      <w:r w:rsidRPr="005C20FC">
        <w:rPr>
          <w:sz w:val="24"/>
          <w:szCs w:val="24"/>
        </w:rPr>
        <w:tab/>
      </w:r>
      <w:r w:rsidR="005C20FC">
        <w:rPr>
          <w:sz w:val="24"/>
          <w:szCs w:val="24"/>
        </w:rPr>
        <w:tab/>
      </w:r>
      <w:r w:rsidR="00B00142">
        <w:rPr>
          <w:sz w:val="24"/>
          <w:szCs w:val="24"/>
        </w:rPr>
        <w:tab/>
      </w:r>
      <w:r w:rsidR="00B00142">
        <w:rPr>
          <w:sz w:val="24"/>
          <w:szCs w:val="24"/>
        </w:rPr>
        <w:tab/>
      </w:r>
      <w:r w:rsidRPr="005C20FC">
        <w:rPr>
          <w:sz w:val="24"/>
          <w:szCs w:val="24"/>
        </w:rPr>
        <w:t>20%</w:t>
      </w:r>
    </w:p>
    <w:p w14:paraId="1346451E" w14:textId="6B14854F" w:rsidR="00691685" w:rsidRPr="005C20FC" w:rsidRDefault="00B00142">
      <w:pPr>
        <w:tabs>
          <w:tab w:val="left" w:pos="-720"/>
        </w:tabs>
        <w:suppressAutoHyphens/>
        <w:rPr>
          <w:sz w:val="24"/>
          <w:szCs w:val="24"/>
          <w:lang w:val="en-GB"/>
        </w:rPr>
      </w:pPr>
      <w:r>
        <w:rPr>
          <w:sz w:val="24"/>
          <w:szCs w:val="24"/>
          <w:lang w:val="en-GB"/>
        </w:rPr>
        <w:t>Project</w:t>
      </w:r>
      <w:r>
        <w:rPr>
          <w:sz w:val="24"/>
          <w:szCs w:val="24"/>
          <w:lang w:val="en-GB"/>
        </w:rPr>
        <w:tab/>
        <w:t>(group or individual project)</w:t>
      </w:r>
      <w:r>
        <w:rPr>
          <w:sz w:val="24"/>
          <w:szCs w:val="24"/>
          <w:lang w:val="en-GB"/>
        </w:rPr>
        <w:tab/>
      </w:r>
      <w:r w:rsidR="00691685" w:rsidRPr="005C20FC">
        <w:rPr>
          <w:sz w:val="24"/>
          <w:szCs w:val="24"/>
          <w:lang w:val="en-GB"/>
        </w:rPr>
        <w:tab/>
      </w:r>
      <w:r w:rsidR="00C1433E" w:rsidRPr="005C20FC">
        <w:rPr>
          <w:sz w:val="24"/>
          <w:szCs w:val="24"/>
          <w:lang w:val="en-GB"/>
        </w:rPr>
        <w:t>3</w:t>
      </w:r>
      <w:r w:rsidR="00691685" w:rsidRPr="005C20FC">
        <w:rPr>
          <w:sz w:val="24"/>
          <w:szCs w:val="24"/>
          <w:lang w:val="en-GB"/>
        </w:rPr>
        <w:t>0%</w:t>
      </w:r>
    </w:p>
    <w:p w14:paraId="09D65C07" w14:textId="4A83EB0D" w:rsidR="00691685" w:rsidRPr="005C20FC" w:rsidRDefault="00691685">
      <w:pPr>
        <w:tabs>
          <w:tab w:val="left" w:pos="-720"/>
        </w:tabs>
        <w:suppressAutoHyphens/>
        <w:rPr>
          <w:sz w:val="24"/>
          <w:szCs w:val="24"/>
          <w:lang w:val="en-GB"/>
        </w:rPr>
      </w:pPr>
      <w:r w:rsidRPr="005C20FC">
        <w:rPr>
          <w:sz w:val="24"/>
          <w:szCs w:val="24"/>
          <w:lang w:val="en-GB"/>
        </w:rPr>
        <w:t>Presentation</w:t>
      </w:r>
      <w:r w:rsidRPr="005C20FC">
        <w:rPr>
          <w:sz w:val="24"/>
          <w:szCs w:val="24"/>
          <w:lang w:val="en-GB"/>
        </w:rPr>
        <w:tab/>
      </w:r>
      <w:r w:rsidRPr="005C20FC">
        <w:rPr>
          <w:sz w:val="24"/>
          <w:szCs w:val="24"/>
          <w:lang w:val="en-GB"/>
        </w:rPr>
        <w:tab/>
      </w:r>
      <w:r w:rsidR="005C20FC">
        <w:rPr>
          <w:sz w:val="24"/>
          <w:szCs w:val="24"/>
          <w:lang w:val="en-GB"/>
        </w:rPr>
        <w:tab/>
      </w:r>
      <w:r w:rsidR="00B00142">
        <w:rPr>
          <w:sz w:val="24"/>
          <w:szCs w:val="24"/>
          <w:lang w:val="en-GB"/>
        </w:rPr>
        <w:tab/>
      </w:r>
      <w:r w:rsidR="00B00142">
        <w:rPr>
          <w:sz w:val="24"/>
          <w:szCs w:val="24"/>
          <w:lang w:val="en-GB"/>
        </w:rPr>
        <w:tab/>
      </w:r>
      <w:r w:rsidR="008D6629" w:rsidRPr="005C20FC">
        <w:rPr>
          <w:sz w:val="24"/>
          <w:szCs w:val="24"/>
          <w:lang w:val="en-GB"/>
        </w:rPr>
        <w:t>30</w:t>
      </w:r>
      <w:r w:rsidRPr="005C20FC">
        <w:rPr>
          <w:sz w:val="24"/>
          <w:szCs w:val="24"/>
          <w:lang w:val="en-GB"/>
        </w:rPr>
        <w:t>%</w:t>
      </w:r>
      <w:r w:rsidR="004C3DD1">
        <w:rPr>
          <w:sz w:val="24"/>
          <w:szCs w:val="24"/>
          <w:lang w:val="en-GB"/>
        </w:rPr>
        <w:t xml:space="preserve"> (Optional)</w:t>
      </w:r>
    </w:p>
    <w:p w14:paraId="7F9540FF" w14:textId="41DD2891" w:rsidR="00691685" w:rsidRPr="005C20FC" w:rsidRDefault="00691685">
      <w:pPr>
        <w:tabs>
          <w:tab w:val="left" w:pos="-720"/>
        </w:tabs>
        <w:suppressAutoHyphens/>
        <w:rPr>
          <w:sz w:val="24"/>
          <w:szCs w:val="24"/>
          <w:lang w:val="en-GB"/>
        </w:rPr>
      </w:pPr>
      <w:r w:rsidRPr="005C20FC">
        <w:rPr>
          <w:sz w:val="24"/>
          <w:szCs w:val="24"/>
          <w:lang w:val="en-GB"/>
        </w:rPr>
        <w:t>Final Exam</w:t>
      </w:r>
      <w:r w:rsidRPr="005C20FC">
        <w:rPr>
          <w:sz w:val="24"/>
          <w:szCs w:val="24"/>
          <w:lang w:val="en-GB"/>
        </w:rPr>
        <w:tab/>
      </w:r>
      <w:r w:rsidRPr="005C20FC">
        <w:rPr>
          <w:sz w:val="24"/>
          <w:szCs w:val="24"/>
          <w:lang w:val="en-GB"/>
        </w:rPr>
        <w:tab/>
      </w:r>
      <w:r w:rsidR="005C20FC">
        <w:rPr>
          <w:sz w:val="24"/>
          <w:szCs w:val="24"/>
          <w:lang w:val="en-GB"/>
        </w:rPr>
        <w:tab/>
      </w:r>
      <w:r w:rsidR="00B00142">
        <w:rPr>
          <w:sz w:val="24"/>
          <w:szCs w:val="24"/>
          <w:lang w:val="en-GB"/>
        </w:rPr>
        <w:tab/>
      </w:r>
      <w:r w:rsidR="00B00142">
        <w:rPr>
          <w:sz w:val="24"/>
          <w:szCs w:val="24"/>
          <w:lang w:val="en-GB"/>
        </w:rPr>
        <w:tab/>
      </w:r>
      <w:r w:rsidR="008D6629" w:rsidRPr="005C20FC">
        <w:rPr>
          <w:sz w:val="24"/>
          <w:szCs w:val="24"/>
          <w:lang w:val="en-GB"/>
        </w:rPr>
        <w:t>2</w:t>
      </w:r>
      <w:r w:rsidRPr="005C20FC">
        <w:rPr>
          <w:sz w:val="24"/>
          <w:szCs w:val="24"/>
          <w:lang w:val="en-GB"/>
        </w:rPr>
        <w:t>0%</w:t>
      </w:r>
    </w:p>
    <w:p w14:paraId="1BEB6948" w14:textId="77777777" w:rsidR="00691685" w:rsidRPr="005C20FC" w:rsidRDefault="00691685">
      <w:pPr>
        <w:tabs>
          <w:tab w:val="left" w:pos="-720"/>
        </w:tabs>
        <w:suppressAutoHyphens/>
        <w:rPr>
          <w:sz w:val="24"/>
          <w:szCs w:val="24"/>
          <w:lang w:val="en-GB"/>
        </w:rPr>
      </w:pPr>
    </w:p>
    <w:p w14:paraId="2926E1CB" w14:textId="7986420C" w:rsidR="00D815E6" w:rsidRDefault="00691685">
      <w:pPr>
        <w:tabs>
          <w:tab w:val="left" w:pos="-720"/>
        </w:tabs>
        <w:suppressAutoHyphens/>
        <w:rPr>
          <w:sz w:val="24"/>
          <w:szCs w:val="24"/>
          <w:lang w:val="en-GB"/>
        </w:rPr>
      </w:pPr>
      <w:r w:rsidRPr="005C20FC">
        <w:rPr>
          <w:sz w:val="24"/>
          <w:szCs w:val="24"/>
          <w:lang w:val="en-GB"/>
        </w:rPr>
        <w:t xml:space="preserve">Mid-Term </w:t>
      </w:r>
      <w:r w:rsidR="00D815E6">
        <w:rPr>
          <w:sz w:val="24"/>
          <w:szCs w:val="24"/>
          <w:lang w:val="en-GB"/>
        </w:rPr>
        <w:t xml:space="preserve">Exam </w:t>
      </w:r>
      <w:r w:rsidRPr="005C20FC">
        <w:rPr>
          <w:sz w:val="24"/>
          <w:szCs w:val="24"/>
          <w:lang w:val="en-GB"/>
        </w:rPr>
        <w:t>–</w:t>
      </w:r>
      <w:r w:rsidR="00F15357">
        <w:rPr>
          <w:sz w:val="24"/>
          <w:szCs w:val="24"/>
          <w:lang w:val="en-GB"/>
        </w:rPr>
        <w:t xml:space="preserve"> </w:t>
      </w:r>
      <w:r w:rsidR="00672FB5">
        <w:rPr>
          <w:sz w:val="24"/>
          <w:szCs w:val="24"/>
          <w:lang w:val="en-GB"/>
        </w:rPr>
        <w:t>6</w:t>
      </w:r>
      <w:r w:rsidR="00F15357" w:rsidRPr="00F15357">
        <w:rPr>
          <w:sz w:val="24"/>
          <w:szCs w:val="24"/>
          <w:vertAlign w:val="superscript"/>
          <w:lang w:val="en-GB"/>
        </w:rPr>
        <w:t>th</w:t>
      </w:r>
      <w:r w:rsidR="00F15357">
        <w:rPr>
          <w:sz w:val="24"/>
          <w:szCs w:val="24"/>
          <w:lang w:val="en-GB"/>
        </w:rPr>
        <w:t xml:space="preserve"> class</w:t>
      </w:r>
      <w:r w:rsidR="004C3DD1">
        <w:rPr>
          <w:sz w:val="24"/>
          <w:szCs w:val="24"/>
          <w:lang w:val="en-GB"/>
        </w:rPr>
        <w:t xml:space="preserve"> </w:t>
      </w:r>
      <w:r w:rsidR="00F15357">
        <w:rPr>
          <w:sz w:val="24"/>
          <w:szCs w:val="24"/>
          <w:lang w:val="en-GB"/>
        </w:rPr>
        <w:t xml:space="preserve"> </w:t>
      </w:r>
      <w:r w:rsidR="004C3DD1">
        <w:rPr>
          <w:sz w:val="24"/>
          <w:szCs w:val="24"/>
          <w:lang w:val="en-GB"/>
        </w:rPr>
        <w:t>(3 hours)</w:t>
      </w:r>
    </w:p>
    <w:p w14:paraId="2EA0BA6D" w14:textId="77777777" w:rsidR="004C3DD1" w:rsidRDefault="004C3DD1">
      <w:pPr>
        <w:tabs>
          <w:tab w:val="left" w:pos="-720"/>
        </w:tabs>
        <w:suppressAutoHyphens/>
        <w:rPr>
          <w:sz w:val="24"/>
          <w:szCs w:val="24"/>
          <w:lang w:val="en-GB"/>
        </w:rPr>
      </w:pPr>
    </w:p>
    <w:p w14:paraId="31329F56" w14:textId="4CFE60AF" w:rsidR="00691685" w:rsidRPr="005C20FC" w:rsidRDefault="00D815E6">
      <w:pPr>
        <w:tabs>
          <w:tab w:val="left" w:pos="-720"/>
        </w:tabs>
        <w:suppressAutoHyphens/>
        <w:rPr>
          <w:sz w:val="24"/>
          <w:szCs w:val="24"/>
          <w:lang w:val="en-GB"/>
        </w:rPr>
      </w:pPr>
      <w:r>
        <w:rPr>
          <w:sz w:val="24"/>
          <w:szCs w:val="24"/>
          <w:lang w:val="en-GB"/>
        </w:rPr>
        <w:t>Final Exam</w:t>
      </w:r>
      <w:r w:rsidR="00691685" w:rsidRPr="005C20FC">
        <w:rPr>
          <w:sz w:val="24"/>
          <w:szCs w:val="24"/>
          <w:lang w:val="en-GB"/>
        </w:rPr>
        <w:t xml:space="preserve"> </w:t>
      </w:r>
      <w:r>
        <w:rPr>
          <w:sz w:val="24"/>
          <w:szCs w:val="24"/>
          <w:lang w:val="en-GB"/>
        </w:rPr>
        <w:t>–</w:t>
      </w:r>
      <w:r w:rsidR="00F15357">
        <w:rPr>
          <w:sz w:val="24"/>
          <w:szCs w:val="24"/>
          <w:lang w:val="en-GB"/>
        </w:rPr>
        <w:t xml:space="preserve"> </w:t>
      </w:r>
      <w:r w:rsidR="00672FB5">
        <w:rPr>
          <w:sz w:val="24"/>
          <w:szCs w:val="24"/>
          <w:lang w:val="en-GB"/>
        </w:rPr>
        <w:t>12</w:t>
      </w:r>
      <w:r w:rsidR="00F15357" w:rsidRPr="00F15357">
        <w:rPr>
          <w:sz w:val="24"/>
          <w:szCs w:val="24"/>
          <w:vertAlign w:val="superscript"/>
          <w:lang w:val="en-GB"/>
        </w:rPr>
        <w:t>th</w:t>
      </w:r>
      <w:r w:rsidR="00F15357">
        <w:rPr>
          <w:sz w:val="24"/>
          <w:szCs w:val="24"/>
          <w:lang w:val="en-GB"/>
        </w:rPr>
        <w:t xml:space="preserve"> class</w:t>
      </w:r>
      <w:r w:rsidR="004C3DD1">
        <w:rPr>
          <w:sz w:val="24"/>
          <w:szCs w:val="24"/>
          <w:lang w:val="en-GB"/>
        </w:rPr>
        <w:t xml:space="preserve"> (3 hours)</w:t>
      </w:r>
    </w:p>
    <w:p w14:paraId="55D008D7" w14:textId="77777777" w:rsidR="004C3DD1" w:rsidRDefault="004C3DD1">
      <w:pPr>
        <w:pStyle w:val="Heading1"/>
        <w:rPr>
          <w:szCs w:val="24"/>
        </w:rPr>
      </w:pPr>
    </w:p>
    <w:p w14:paraId="7E177836" w14:textId="359C8DFA" w:rsidR="00691685" w:rsidRPr="005C20FC" w:rsidRDefault="00691685">
      <w:pPr>
        <w:pStyle w:val="Heading1"/>
        <w:rPr>
          <w:szCs w:val="24"/>
        </w:rPr>
      </w:pPr>
      <w:r w:rsidRPr="005C20FC">
        <w:rPr>
          <w:szCs w:val="24"/>
        </w:rPr>
        <w:t>Presentations</w:t>
      </w:r>
      <w:r w:rsidR="004C3DD1">
        <w:rPr>
          <w:szCs w:val="24"/>
        </w:rPr>
        <w:t xml:space="preserve"> (Optional)</w:t>
      </w:r>
      <w:r w:rsidRPr="005C20FC">
        <w:rPr>
          <w:szCs w:val="24"/>
        </w:rPr>
        <w:t>: 1</w:t>
      </w:r>
      <w:r w:rsidR="004C3DD1">
        <w:rPr>
          <w:szCs w:val="24"/>
        </w:rPr>
        <w:t>0</w:t>
      </w:r>
      <w:r w:rsidRPr="005C20FC">
        <w:rPr>
          <w:szCs w:val="24"/>
        </w:rPr>
        <w:t xml:space="preserve"> to </w:t>
      </w:r>
      <w:r w:rsidR="004C3DD1">
        <w:rPr>
          <w:szCs w:val="24"/>
        </w:rPr>
        <w:t>15</w:t>
      </w:r>
      <w:r w:rsidRPr="005C20FC">
        <w:rPr>
          <w:szCs w:val="24"/>
        </w:rPr>
        <w:t xml:space="preserve"> minutes</w:t>
      </w:r>
      <w:r w:rsidR="00C26A7C">
        <w:rPr>
          <w:szCs w:val="24"/>
        </w:rPr>
        <w:t xml:space="preserve">. </w:t>
      </w:r>
      <w:r w:rsidR="00B00142">
        <w:rPr>
          <w:szCs w:val="24"/>
        </w:rPr>
        <w:t>S</w:t>
      </w:r>
      <w:r w:rsidR="00C26A7C">
        <w:rPr>
          <w:szCs w:val="24"/>
        </w:rPr>
        <w:t xml:space="preserve">tudents </w:t>
      </w:r>
      <w:r w:rsidR="00B00142">
        <w:rPr>
          <w:szCs w:val="24"/>
        </w:rPr>
        <w:t xml:space="preserve">can give up presentations and transfer the weight of the presentations (30%) to project.   </w:t>
      </w:r>
      <w:r w:rsidR="00C26A7C">
        <w:rPr>
          <w:szCs w:val="24"/>
        </w:rPr>
        <w:t xml:space="preserve"> </w:t>
      </w:r>
    </w:p>
    <w:p w14:paraId="77634A8E" w14:textId="77777777" w:rsidR="0059580B" w:rsidRPr="004C3DD1" w:rsidRDefault="0059580B" w:rsidP="004C3DD1">
      <w:pPr>
        <w:tabs>
          <w:tab w:val="left" w:pos="-720"/>
        </w:tabs>
        <w:suppressAutoHyphens/>
        <w:rPr>
          <w:sz w:val="24"/>
          <w:szCs w:val="24"/>
          <w:lang w:val="en-GB"/>
        </w:rPr>
      </w:pPr>
    </w:p>
    <w:p w14:paraId="6DA12FEA" w14:textId="7E2DF0A6" w:rsidR="00691685" w:rsidRDefault="00007462">
      <w:pPr>
        <w:pStyle w:val="Heading1"/>
        <w:rPr>
          <w:szCs w:val="24"/>
        </w:rPr>
      </w:pPr>
      <w:r>
        <w:rPr>
          <w:szCs w:val="24"/>
        </w:rPr>
        <w:t>Project report</w:t>
      </w:r>
      <w:r w:rsidR="00691685" w:rsidRPr="005C20FC">
        <w:rPr>
          <w:szCs w:val="24"/>
        </w:rPr>
        <w:t xml:space="preserve"> </w:t>
      </w:r>
      <w:r>
        <w:rPr>
          <w:szCs w:val="24"/>
        </w:rPr>
        <w:t>d</w:t>
      </w:r>
      <w:r w:rsidR="00691685" w:rsidRPr="005C20FC">
        <w:rPr>
          <w:szCs w:val="24"/>
        </w:rPr>
        <w:t xml:space="preserve">ue: </w:t>
      </w:r>
      <w:r w:rsidR="00672FB5">
        <w:rPr>
          <w:szCs w:val="24"/>
        </w:rPr>
        <w:t>12</w:t>
      </w:r>
      <w:r w:rsidR="00F15357" w:rsidRPr="00F15357">
        <w:rPr>
          <w:szCs w:val="24"/>
          <w:vertAlign w:val="superscript"/>
        </w:rPr>
        <w:t>th</w:t>
      </w:r>
      <w:r w:rsidR="00F15357">
        <w:rPr>
          <w:szCs w:val="24"/>
          <w:vertAlign w:val="superscript"/>
        </w:rPr>
        <w:t xml:space="preserve"> </w:t>
      </w:r>
      <w:r w:rsidR="00F15357" w:rsidRPr="00F15357">
        <w:rPr>
          <w:szCs w:val="24"/>
        </w:rPr>
        <w:t>class</w:t>
      </w:r>
      <w:r w:rsidR="00F15357">
        <w:rPr>
          <w:szCs w:val="24"/>
        </w:rPr>
        <w:t xml:space="preserve"> </w:t>
      </w:r>
      <w:r w:rsidR="00691685" w:rsidRPr="005C20FC">
        <w:rPr>
          <w:szCs w:val="24"/>
        </w:rPr>
        <w:t xml:space="preserve">  </w:t>
      </w:r>
      <w:r w:rsidR="0059580B">
        <w:rPr>
          <w:szCs w:val="24"/>
        </w:rPr>
        <w:t xml:space="preserve"> </w:t>
      </w:r>
      <w:r w:rsidR="00691685" w:rsidRPr="005C20FC">
        <w:rPr>
          <w:szCs w:val="24"/>
        </w:rPr>
        <w:t xml:space="preserve">– </w:t>
      </w:r>
      <w:r w:rsidR="004C3DD1">
        <w:rPr>
          <w:szCs w:val="24"/>
        </w:rPr>
        <w:t>Students email a copy of the project report to the course director</w:t>
      </w:r>
      <w:r w:rsidR="0059580B">
        <w:rPr>
          <w:szCs w:val="24"/>
        </w:rPr>
        <w:t>.</w:t>
      </w:r>
    </w:p>
    <w:p w14:paraId="728EA243" w14:textId="77777777" w:rsidR="0059580B" w:rsidRPr="0059580B" w:rsidRDefault="0059580B" w:rsidP="0059580B"/>
    <w:p w14:paraId="1587D142" w14:textId="40C92B7D" w:rsidR="00194ED4" w:rsidRDefault="00194ED4" w:rsidP="00194ED4">
      <w:pPr>
        <w:pStyle w:val="NormalWeb"/>
        <w:shd w:val="clear" w:color="auto" w:fill="FFFFFF"/>
        <w:spacing w:before="240" w:beforeAutospacing="0" w:after="0" w:afterAutospacing="0"/>
        <w:rPr>
          <w:rFonts w:ascii="Times New Roman" w:hAnsi="Times New Roman"/>
          <w:iCs/>
          <w:color w:val="201F1E"/>
          <w:sz w:val="24"/>
          <w:szCs w:val="24"/>
          <w:lang w:val="en-CA"/>
        </w:rPr>
      </w:pPr>
      <w:bookmarkStart w:id="0" w:name="_Hlk38291305"/>
      <w:bookmarkStart w:id="1" w:name="_GoBack"/>
      <w:r w:rsidRPr="00194ED4">
        <w:rPr>
          <w:rFonts w:ascii="Times New Roman" w:hAnsi="Times New Roman"/>
          <w:bCs/>
          <w:iCs/>
          <w:color w:val="201F1E"/>
          <w:sz w:val="24"/>
          <w:szCs w:val="24"/>
          <w:lang w:val="en-CA"/>
        </w:rPr>
        <w:t>Deferred Exams</w:t>
      </w:r>
      <w:r w:rsidRPr="00194ED4">
        <w:rPr>
          <w:rFonts w:ascii="Times New Roman" w:hAnsi="Times New Roman"/>
          <w:b/>
          <w:bCs/>
          <w:iCs/>
          <w:color w:val="201F1E"/>
          <w:sz w:val="24"/>
          <w:szCs w:val="24"/>
          <w:lang w:val="en-CA"/>
        </w:rPr>
        <w:t>: </w:t>
      </w:r>
      <w:r w:rsidRPr="00194ED4">
        <w:rPr>
          <w:rFonts w:ascii="Times New Roman" w:hAnsi="Times New Roman"/>
          <w:iCs/>
          <w:color w:val="201F1E"/>
          <w:sz w:val="24"/>
          <w:szCs w:val="24"/>
          <w:lang w:val="en-CA"/>
        </w:rPr>
        <w:t xml:space="preserve">Deferred standing may be granted to students who are unable to write their final examination at the scheduled time or to submit their outstanding </w:t>
      </w:r>
      <w:r w:rsidRPr="00194ED4">
        <w:rPr>
          <w:rStyle w:val="marksoexfjm4t"/>
          <w:rFonts w:ascii="Times New Roman" w:hAnsi="Times New Roman"/>
          <w:iCs/>
          <w:color w:val="201F1E"/>
          <w:sz w:val="24"/>
          <w:szCs w:val="24"/>
          <w:lang w:val="en-CA"/>
        </w:rPr>
        <w:t>course</w:t>
      </w:r>
      <w:r w:rsidRPr="00194ED4">
        <w:rPr>
          <w:rFonts w:ascii="Times New Roman" w:hAnsi="Times New Roman"/>
          <w:iCs/>
          <w:color w:val="201F1E"/>
          <w:sz w:val="24"/>
          <w:szCs w:val="24"/>
          <w:lang w:val="en-CA"/>
        </w:rPr>
        <w:t xml:space="preserve"> work on the last day of classes. Details can be found at </w:t>
      </w:r>
      <w:hyperlink r:id="rId5" w:tgtFrame="_blank" w:history="1">
        <w:r w:rsidRPr="00194ED4">
          <w:rPr>
            <w:rStyle w:val="Hyperlink"/>
            <w:rFonts w:ascii="Times New Roman" w:hAnsi="Times New Roman"/>
            <w:iCs/>
            <w:color w:val="954F72"/>
            <w:sz w:val="24"/>
            <w:szCs w:val="24"/>
            <w:lang w:val="en-CA"/>
          </w:rPr>
          <w:t>http://myacademicrecord.students.yorku.ca/deferred-standing</w:t>
        </w:r>
      </w:hyperlink>
    </w:p>
    <w:p w14:paraId="14067329" w14:textId="77777777" w:rsidR="00D80054" w:rsidRPr="00D80054" w:rsidRDefault="00D80054" w:rsidP="00D80054">
      <w:pPr>
        <w:pStyle w:val="NormalWeb"/>
        <w:shd w:val="clear" w:color="auto" w:fill="FFFFFF"/>
        <w:spacing w:after="0"/>
        <w:rPr>
          <w:b/>
          <w:color w:val="201F1E"/>
          <w:sz w:val="24"/>
          <w:szCs w:val="24"/>
        </w:rPr>
      </w:pPr>
      <w:r w:rsidRPr="00D80054">
        <w:rPr>
          <w:b/>
          <w:i/>
          <w:iCs/>
          <w:color w:val="201F1E"/>
          <w:sz w:val="24"/>
          <w:szCs w:val="24"/>
        </w:rPr>
        <w:t>As communicated to the University community on March 13, 2020, Senate Executive has agreed </w:t>
      </w:r>
      <w:r w:rsidRPr="00D80054">
        <w:rPr>
          <w:b/>
          <w:bCs/>
          <w:i/>
          <w:iCs/>
          <w:color w:val="201F1E"/>
          <w:sz w:val="24"/>
          <w:szCs w:val="24"/>
        </w:rPr>
        <w:t>to waive until further notice the requirement for students to submit an Attending Physician’s Statement in support of a request for deferred standing or petitions</w:t>
      </w:r>
    </w:p>
    <w:p w14:paraId="0E1D9E47" w14:textId="77777777" w:rsidR="00D80054" w:rsidRPr="00D80054" w:rsidRDefault="00D80054" w:rsidP="00D80054">
      <w:pPr>
        <w:pStyle w:val="NormalWeb"/>
        <w:shd w:val="clear" w:color="auto" w:fill="FFFFFF"/>
        <w:spacing w:after="0"/>
        <w:rPr>
          <w:color w:val="201F1E"/>
          <w:sz w:val="24"/>
          <w:szCs w:val="24"/>
        </w:rPr>
      </w:pPr>
      <w:r w:rsidRPr="00D80054">
        <w:rPr>
          <w:b/>
          <w:color w:val="201F1E"/>
          <w:sz w:val="24"/>
          <w:szCs w:val="24"/>
        </w:rPr>
        <w:t>DSA Form:</w:t>
      </w:r>
      <w:r w:rsidRPr="00D80054">
        <w:rPr>
          <w:color w:val="201F1E"/>
          <w:sz w:val="24"/>
          <w:szCs w:val="24"/>
        </w:rPr>
        <w:t xml:space="preserve"> </w:t>
      </w:r>
      <w:hyperlink r:id="rId6" w:history="1">
        <w:r w:rsidRPr="00D80054">
          <w:rPr>
            <w:rStyle w:val="Hyperlink"/>
            <w:sz w:val="24"/>
            <w:szCs w:val="24"/>
          </w:rPr>
          <w:t>http://www.registrar.yorku.ca/pdf/deferred_standing_agreement.pdf</w:t>
        </w:r>
      </w:hyperlink>
      <w:r w:rsidRPr="00D80054">
        <w:rPr>
          <w:color w:val="201F1E"/>
          <w:sz w:val="24"/>
          <w:szCs w:val="24"/>
        </w:rPr>
        <w:t xml:space="preserve"> </w:t>
      </w:r>
    </w:p>
    <w:p w14:paraId="417A66FD" w14:textId="71C42AF9" w:rsidR="00691685" w:rsidRPr="005C20FC" w:rsidRDefault="00D80054" w:rsidP="00D80054">
      <w:pPr>
        <w:pStyle w:val="NormalWeb"/>
        <w:shd w:val="clear" w:color="auto" w:fill="FFFFFF"/>
        <w:spacing w:after="0"/>
        <w:rPr>
          <w:szCs w:val="24"/>
        </w:rPr>
      </w:pPr>
      <w:bookmarkStart w:id="2" w:name="_Hlk38291046"/>
      <w:r w:rsidRPr="00D80054">
        <w:rPr>
          <w:color w:val="201F1E"/>
          <w:sz w:val="24"/>
          <w:szCs w:val="24"/>
        </w:rPr>
        <w:t xml:space="preserve">In order to apply for deferred standing, students must register at </w:t>
      </w:r>
      <w:hyperlink r:id="rId7" w:tgtFrame="_blank" w:history="1">
        <w:r w:rsidRPr="00D80054">
          <w:rPr>
            <w:rStyle w:val="Hyperlink"/>
            <w:sz w:val="24"/>
            <w:szCs w:val="24"/>
          </w:rPr>
          <w:t>https://sas-app.laps.yorku.ca/</w:t>
        </w:r>
      </w:hyperlink>
      <w:r w:rsidRPr="00D80054">
        <w:rPr>
          <w:color w:val="201F1E"/>
          <w:sz w:val="24"/>
          <w:szCs w:val="24"/>
        </w:rPr>
        <w:t>. Followed by handing in a completed DSA form and supporting documentation directly to the main office of the School of Administrative Studies via email (</w:t>
      </w:r>
      <w:r w:rsidRPr="00D80054">
        <w:rPr>
          <w:b/>
          <w:bCs/>
          <w:color w:val="201F1E"/>
          <w:sz w:val="24"/>
          <w:szCs w:val="24"/>
        </w:rPr>
        <w:t>apsas@yorku.ca</w:t>
      </w:r>
      <w:r w:rsidRPr="00D80054">
        <w:rPr>
          <w:color w:val="201F1E"/>
          <w:sz w:val="24"/>
          <w:szCs w:val="24"/>
        </w:rPr>
        <w:t>) provid</w:t>
      </w:r>
      <w:r>
        <w:rPr>
          <w:color w:val="201F1E"/>
          <w:sz w:val="24"/>
          <w:szCs w:val="24"/>
        </w:rPr>
        <w:t>ing</w:t>
      </w:r>
      <w:r w:rsidRPr="00D80054">
        <w:rPr>
          <w:color w:val="201F1E"/>
          <w:sz w:val="24"/>
          <w:szCs w:val="24"/>
        </w:rPr>
        <w:t xml:space="preserve"> your ticket number and attach</w:t>
      </w:r>
      <w:r>
        <w:rPr>
          <w:color w:val="201F1E"/>
          <w:sz w:val="24"/>
          <w:szCs w:val="24"/>
        </w:rPr>
        <w:t>ing</w:t>
      </w:r>
      <w:r w:rsidRPr="00D80054">
        <w:rPr>
          <w:color w:val="201F1E"/>
          <w:sz w:val="24"/>
          <w:szCs w:val="24"/>
        </w:rPr>
        <w:t xml:space="preserve"> the DSA form.</w:t>
      </w:r>
      <w:bookmarkEnd w:id="2"/>
      <w:r w:rsidRPr="00D80054">
        <w:rPr>
          <w:color w:val="201F1E"/>
          <w:sz w:val="24"/>
          <w:szCs w:val="24"/>
        </w:rPr>
        <w:t xml:space="preserve">  The DSA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 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w:t>
      </w:r>
      <w:bookmarkEnd w:id="0"/>
      <w:bookmarkEnd w:id="1"/>
    </w:p>
    <w:sectPr w:rsidR="00691685" w:rsidRPr="005C20FC">
      <w:pgSz w:w="12240" w:h="15840"/>
      <w:pgMar w:top="630" w:right="1530" w:bottom="45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de200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22BC"/>
    <w:multiLevelType w:val="hybridMultilevel"/>
    <w:tmpl w:val="260AD86C"/>
    <w:lvl w:ilvl="0" w:tplc="8D78D6D4">
      <w:start w:val="1"/>
      <w:numFmt w:val="upperLetter"/>
      <w:lvlText w:val="%1."/>
      <w:lvlJc w:val="left"/>
      <w:pPr>
        <w:tabs>
          <w:tab w:val="num" w:pos="720"/>
        </w:tabs>
        <w:ind w:left="720" w:hanging="360"/>
      </w:pPr>
      <w:rPr>
        <w:rFonts w:hint="default"/>
      </w:rPr>
    </w:lvl>
    <w:lvl w:ilvl="1" w:tplc="F97E1FAA">
      <w:start w:val="1"/>
      <w:numFmt w:val="lowerLetter"/>
      <w:lvlText w:val="%2."/>
      <w:lvlJc w:val="left"/>
      <w:pPr>
        <w:tabs>
          <w:tab w:val="num" w:pos="1440"/>
        </w:tabs>
        <w:ind w:left="1440" w:hanging="360"/>
      </w:pPr>
    </w:lvl>
    <w:lvl w:ilvl="2" w:tplc="3E5E2D6E">
      <w:numFmt w:val="decimal"/>
      <w:lvlText w:val="%3."/>
      <w:lvlJc w:val="left"/>
      <w:pPr>
        <w:tabs>
          <w:tab w:val="num" w:pos="2340"/>
        </w:tabs>
        <w:ind w:left="2340" w:hanging="360"/>
      </w:pPr>
      <w:rPr>
        <w:rFonts w:hint="default"/>
        <w:b/>
      </w:rPr>
    </w:lvl>
    <w:lvl w:ilvl="3" w:tplc="2360A454" w:tentative="1">
      <w:start w:val="1"/>
      <w:numFmt w:val="decimal"/>
      <w:lvlText w:val="%4."/>
      <w:lvlJc w:val="left"/>
      <w:pPr>
        <w:tabs>
          <w:tab w:val="num" w:pos="2880"/>
        </w:tabs>
        <w:ind w:left="2880" w:hanging="360"/>
      </w:pPr>
    </w:lvl>
    <w:lvl w:ilvl="4" w:tplc="93DA82E4" w:tentative="1">
      <w:start w:val="1"/>
      <w:numFmt w:val="lowerLetter"/>
      <w:lvlText w:val="%5."/>
      <w:lvlJc w:val="left"/>
      <w:pPr>
        <w:tabs>
          <w:tab w:val="num" w:pos="3600"/>
        </w:tabs>
        <w:ind w:left="3600" w:hanging="360"/>
      </w:pPr>
    </w:lvl>
    <w:lvl w:ilvl="5" w:tplc="F852F1CC" w:tentative="1">
      <w:start w:val="1"/>
      <w:numFmt w:val="lowerRoman"/>
      <w:lvlText w:val="%6."/>
      <w:lvlJc w:val="right"/>
      <w:pPr>
        <w:tabs>
          <w:tab w:val="num" w:pos="4320"/>
        </w:tabs>
        <w:ind w:left="4320" w:hanging="180"/>
      </w:pPr>
    </w:lvl>
    <w:lvl w:ilvl="6" w:tplc="DEB42D02" w:tentative="1">
      <w:start w:val="1"/>
      <w:numFmt w:val="decimal"/>
      <w:lvlText w:val="%7."/>
      <w:lvlJc w:val="left"/>
      <w:pPr>
        <w:tabs>
          <w:tab w:val="num" w:pos="5040"/>
        </w:tabs>
        <w:ind w:left="5040" w:hanging="360"/>
      </w:pPr>
    </w:lvl>
    <w:lvl w:ilvl="7" w:tplc="F6E42AB2" w:tentative="1">
      <w:start w:val="1"/>
      <w:numFmt w:val="lowerLetter"/>
      <w:lvlText w:val="%8."/>
      <w:lvlJc w:val="left"/>
      <w:pPr>
        <w:tabs>
          <w:tab w:val="num" w:pos="5760"/>
        </w:tabs>
        <w:ind w:left="5760" w:hanging="360"/>
      </w:pPr>
    </w:lvl>
    <w:lvl w:ilvl="8" w:tplc="65445D76" w:tentative="1">
      <w:start w:val="1"/>
      <w:numFmt w:val="lowerRoman"/>
      <w:lvlText w:val="%9."/>
      <w:lvlJc w:val="right"/>
      <w:pPr>
        <w:tabs>
          <w:tab w:val="num" w:pos="6480"/>
        </w:tabs>
        <w:ind w:left="6480" w:hanging="180"/>
      </w:pPr>
    </w:lvl>
  </w:abstractNum>
  <w:abstractNum w:abstractNumId="1" w15:restartNumberingAfterBreak="0">
    <w:nsid w:val="435C6072"/>
    <w:multiLevelType w:val="hybridMultilevel"/>
    <w:tmpl w:val="D528D6B4"/>
    <w:lvl w:ilvl="0" w:tplc="DED07FB8">
      <w:start w:val="1"/>
      <w:numFmt w:val="upperLetter"/>
      <w:lvlText w:val="%1."/>
      <w:lvlJc w:val="left"/>
      <w:pPr>
        <w:tabs>
          <w:tab w:val="num" w:pos="720"/>
        </w:tabs>
        <w:ind w:left="720" w:hanging="360"/>
      </w:pPr>
      <w:rPr>
        <w:rFonts w:hint="default"/>
      </w:rPr>
    </w:lvl>
    <w:lvl w:ilvl="1" w:tplc="2512B028">
      <w:start w:val="1"/>
      <w:numFmt w:val="lowerLetter"/>
      <w:lvlText w:val="%2."/>
      <w:lvlJc w:val="left"/>
      <w:pPr>
        <w:tabs>
          <w:tab w:val="num" w:pos="1440"/>
        </w:tabs>
        <w:ind w:left="1440" w:hanging="360"/>
      </w:pPr>
    </w:lvl>
    <w:lvl w:ilvl="2" w:tplc="7FD69246" w:tentative="1">
      <w:start w:val="1"/>
      <w:numFmt w:val="lowerRoman"/>
      <w:lvlText w:val="%3."/>
      <w:lvlJc w:val="right"/>
      <w:pPr>
        <w:tabs>
          <w:tab w:val="num" w:pos="2160"/>
        </w:tabs>
        <w:ind w:left="2160" w:hanging="180"/>
      </w:pPr>
    </w:lvl>
    <w:lvl w:ilvl="3" w:tplc="1A163208" w:tentative="1">
      <w:start w:val="1"/>
      <w:numFmt w:val="decimal"/>
      <w:lvlText w:val="%4."/>
      <w:lvlJc w:val="left"/>
      <w:pPr>
        <w:tabs>
          <w:tab w:val="num" w:pos="2880"/>
        </w:tabs>
        <w:ind w:left="2880" w:hanging="360"/>
      </w:pPr>
    </w:lvl>
    <w:lvl w:ilvl="4" w:tplc="D4707B9E" w:tentative="1">
      <w:start w:val="1"/>
      <w:numFmt w:val="lowerLetter"/>
      <w:lvlText w:val="%5."/>
      <w:lvlJc w:val="left"/>
      <w:pPr>
        <w:tabs>
          <w:tab w:val="num" w:pos="3600"/>
        </w:tabs>
        <w:ind w:left="3600" w:hanging="360"/>
      </w:pPr>
    </w:lvl>
    <w:lvl w:ilvl="5" w:tplc="DA244A6E" w:tentative="1">
      <w:start w:val="1"/>
      <w:numFmt w:val="lowerRoman"/>
      <w:lvlText w:val="%6."/>
      <w:lvlJc w:val="right"/>
      <w:pPr>
        <w:tabs>
          <w:tab w:val="num" w:pos="4320"/>
        </w:tabs>
        <w:ind w:left="4320" w:hanging="180"/>
      </w:pPr>
    </w:lvl>
    <w:lvl w:ilvl="6" w:tplc="B4246780" w:tentative="1">
      <w:start w:val="1"/>
      <w:numFmt w:val="decimal"/>
      <w:lvlText w:val="%7."/>
      <w:lvlJc w:val="left"/>
      <w:pPr>
        <w:tabs>
          <w:tab w:val="num" w:pos="5040"/>
        </w:tabs>
        <w:ind w:left="5040" w:hanging="360"/>
      </w:pPr>
    </w:lvl>
    <w:lvl w:ilvl="7" w:tplc="0F3A6128" w:tentative="1">
      <w:start w:val="1"/>
      <w:numFmt w:val="lowerLetter"/>
      <w:lvlText w:val="%8."/>
      <w:lvlJc w:val="left"/>
      <w:pPr>
        <w:tabs>
          <w:tab w:val="num" w:pos="5760"/>
        </w:tabs>
        <w:ind w:left="5760" w:hanging="360"/>
      </w:pPr>
    </w:lvl>
    <w:lvl w:ilvl="8" w:tplc="CDACDF42" w:tentative="1">
      <w:start w:val="1"/>
      <w:numFmt w:val="lowerRoman"/>
      <w:lvlText w:val="%9."/>
      <w:lvlJc w:val="right"/>
      <w:pPr>
        <w:tabs>
          <w:tab w:val="num" w:pos="6480"/>
        </w:tabs>
        <w:ind w:left="6480" w:hanging="180"/>
      </w:pPr>
    </w:lvl>
  </w:abstractNum>
  <w:abstractNum w:abstractNumId="2" w15:restartNumberingAfterBreak="0">
    <w:nsid w:val="47A25509"/>
    <w:multiLevelType w:val="singleLevel"/>
    <w:tmpl w:val="FA1459D4"/>
    <w:lvl w:ilvl="0">
      <w:numFmt w:val="decimal"/>
      <w:lvlText w:val="%1."/>
      <w:lvlJc w:val="left"/>
      <w:pPr>
        <w:tabs>
          <w:tab w:val="num" w:pos="360"/>
        </w:tabs>
        <w:ind w:left="360" w:hanging="360"/>
      </w:pPr>
      <w:rPr>
        <w:rFonts w:hint="default"/>
        <w:b/>
      </w:rPr>
    </w:lvl>
  </w:abstractNum>
  <w:abstractNum w:abstractNumId="3" w15:restartNumberingAfterBreak="0">
    <w:nsid w:val="4A696989"/>
    <w:multiLevelType w:val="hybridMultilevel"/>
    <w:tmpl w:val="BB8808E0"/>
    <w:lvl w:ilvl="0" w:tplc="27184A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890EBE"/>
    <w:multiLevelType w:val="hybridMultilevel"/>
    <w:tmpl w:val="8A36BCDE"/>
    <w:lvl w:ilvl="0" w:tplc="3900281C">
      <w:start w:val="1"/>
      <w:numFmt w:val="upperLetter"/>
      <w:lvlText w:val="%1."/>
      <w:lvlJc w:val="left"/>
      <w:pPr>
        <w:tabs>
          <w:tab w:val="num" w:pos="720"/>
        </w:tabs>
        <w:ind w:left="720" w:hanging="360"/>
      </w:pPr>
      <w:rPr>
        <w:rFonts w:hint="default"/>
      </w:rPr>
    </w:lvl>
    <w:lvl w:ilvl="1" w:tplc="1870C334">
      <w:start w:val="1"/>
      <w:numFmt w:val="lowerLetter"/>
      <w:lvlText w:val="%2."/>
      <w:lvlJc w:val="left"/>
      <w:pPr>
        <w:tabs>
          <w:tab w:val="num" w:pos="1440"/>
        </w:tabs>
        <w:ind w:left="1440" w:hanging="360"/>
      </w:pPr>
    </w:lvl>
    <w:lvl w:ilvl="2" w:tplc="40D4932E">
      <w:numFmt w:val="bullet"/>
      <w:lvlText w:val="-"/>
      <w:lvlJc w:val="left"/>
      <w:pPr>
        <w:tabs>
          <w:tab w:val="num" w:pos="2340"/>
        </w:tabs>
        <w:ind w:left="2340" w:hanging="360"/>
      </w:pPr>
      <w:rPr>
        <w:rFonts w:ascii="Times New Roman" w:eastAsia="Times New Roman" w:hAnsi="Times New Roman" w:cs="Times New Roman" w:hint="default"/>
      </w:rPr>
    </w:lvl>
    <w:lvl w:ilvl="3" w:tplc="B1CECA92" w:tentative="1">
      <w:start w:val="1"/>
      <w:numFmt w:val="decimal"/>
      <w:lvlText w:val="%4."/>
      <w:lvlJc w:val="left"/>
      <w:pPr>
        <w:tabs>
          <w:tab w:val="num" w:pos="2880"/>
        </w:tabs>
        <w:ind w:left="2880" w:hanging="360"/>
      </w:pPr>
    </w:lvl>
    <w:lvl w:ilvl="4" w:tplc="E04E95FA" w:tentative="1">
      <w:start w:val="1"/>
      <w:numFmt w:val="lowerLetter"/>
      <w:lvlText w:val="%5."/>
      <w:lvlJc w:val="left"/>
      <w:pPr>
        <w:tabs>
          <w:tab w:val="num" w:pos="3600"/>
        </w:tabs>
        <w:ind w:left="3600" w:hanging="360"/>
      </w:pPr>
    </w:lvl>
    <w:lvl w:ilvl="5" w:tplc="021EAEB8" w:tentative="1">
      <w:start w:val="1"/>
      <w:numFmt w:val="lowerRoman"/>
      <w:lvlText w:val="%6."/>
      <w:lvlJc w:val="right"/>
      <w:pPr>
        <w:tabs>
          <w:tab w:val="num" w:pos="4320"/>
        </w:tabs>
        <w:ind w:left="4320" w:hanging="180"/>
      </w:pPr>
    </w:lvl>
    <w:lvl w:ilvl="6" w:tplc="4FDC0388" w:tentative="1">
      <w:start w:val="1"/>
      <w:numFmt w:val="decimal"/>
      <w:lvlText w:val="%7."/>
      <w:lvlJc w:val="left"/>
      <w:pPr>
        <w:tabs>
          <w:tab w:val="num" w:pos="5040"/>
        </w:tabs>
        <w:ind w:left="5040" w:hanging="360"/>
      </w:pPr>
    </w:lvl>
    <w:lvl w:ilvl="7" w:tplc="E7E006F0" w:tentative="1">
      <w:start w:val="1"/>
      <w:numFmt w:val="lowerLetter"/>
      <w:lvlText w:val="%8."/>
      <w:lvlJc w:val="left"/>
      <w:pPr>
        <w:tabs>
          <w:tab w:val="num" w:pos="5760"/>
        </w:tabs>
        <w:ind w:left="5760" w:hanging="360"/>
      </w:pPr>
    </w:lvl>
    <w:lvl w:ilvl="8" w:tplc="9CD29366" w:tentative="1">
      <w:start w:val="1"/>
      <w:numFmt w:val="lowerRoman"/>
      <w:lvlText w:val="%9."/>
      <w:lvlJc w:val="right"/>
      <w:pPr>
        <w:tabs>
          <w:tab w:val="num" w:pos="6480"/>
        </w:tabs>
        <w:ind w:left="6480" w:hanging="180"/>
      </w:pPr>
    </w:lvl>
  </w:abstractNum>
  <w:abstractNum w:abstractNumId="5" w15:restartNumberingAfterBreak="0">
    <w:nsid w:val="750A5188"/>
    <w:multiLevelType w:val="singleLevel"/>
    <w:tmpl w:val="1BCEF75C"/>
    <w:lvl w:ilvl="0">
      <w:start w:val="2"/>
      <w:numFmt w:val="bullet"/>
      <w:lvlText w:val="-"/>
      <w:lvlJc w:val="left"/>
      <w:pPr>
        <w:tabs>
          <w:tab w:val="num" w:pos="1080"/>
        </w:tabs>
        <w:ind w:left="1080" w:hanging="360"/>
      </w:pPr>
      <w:rPr>
        <w:rFont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52"/>
    <w:rsid w:val="00007462"/>
    <w:rsid w:val="000A3DA5"/>
    <w:rsid w:val="000C5755"/>
    <w:rsid w:val="00122978"/>
    <w:rsid w:val="00141B99"/>
    <w:rsid w:val="00143D01"/>
    <w:rsid w:val="0017534F"/>
    <w:rsid w:val="00184C98"/>
    <w:rsid w:val="00194ED4"/>
    <w:rsid w:val="001968FF"/>
    <w:rsid w:val="0027458F"/>
    <w:rsid w:val="002B7FAD"/>
    <w:rsid w:val="002C07F3"/>
    <w:rsid w:val="00401397"/>
    <w:rsid w:val="00442D63"/>
    <w:rsid w:val="00463453"/>
    <w:rsid w:val="00497268"/>
    <w:rsid w:val="004C3D73"/>
    <w:rsid w:val="004C3DD1"/>
    <w:rsid w:val="005164F6"/>
    <w:rsid w:val="00555552"/>
    <w:rsid w:val="0059580B"/>
    <w:rsid w:val="005B2125"/>
    <w:rsid w:val="005C20FC"/>
    <w:rsid w:val="00660C78"/>
    <w:rsid w:val="00672FB5"/>
    <w:rsid w:val="006819FE"/>
    <w:rsid w:val="00691685"/>
    <w:rsid w:val="006A1A60"/>
    <w:rsid w:val="006F1313"/>
    <w:rsid w:val="00715E1E"/>
    <w:rsid w:val="0076586D"/>
    <w:rsid w:val="007B46A3"/>
    <w:rsid w:val="00823120"/>
    <w:rsid w:val="008A6C7E"/>
    <w:rsid w:val="008B3BBA"/>
    <w:rsid w:val="008D22E6"/>
    <w:rsid w:val="008D6629"/>
    <w:rsid w:val="008E0F46"/>
    <w:rsid w:val="008F7863"/>
    <w:rsid w:val="00925AF7"/>
    <w:rsid w:val="00980489"/>
    <w:rsid w:val="009D672F"/>
    <w:rsid w:val="00A041AC"/>
    <w:rsid w:val="00A9079B"/>
    <w:rsid w:val="00AC052A"/>
    <w:rsid w:val="00AD62D8"/>
    <w:rsid w:val="00B00142"/>
    <w:rsid w:val="00B12EA0"/>
    <w:rsid w:val="00B94BB4"/>
    <w:rsid w:val="00BC4359"/>
    <w:rsid w:val="00BC5871"/>
    <w:rsid w:val="00C1433E"/>
    <w:rsid w:val="00C26A7C"/>
    <w:rsid w:val="00C61D70"/>
    <w:rsid w:val="00C826C2"/>
    <w:rsid w:val="00CB448B"/>
    <w:rsid w:val="00CC0B8E"/>
    <w:rsid w:val="00D66823"/>
    <w:rsid w:val="00D80054"/>
    <w:rsid w:val="00D815E6"/>
    <w:rsid w:val="00E07415"/>
    <w:rsid w:val="00E9603F"/>
    <w:rsid w:val="00E96DBE"/>
    <w:rsid w:val="00EF3A0D"/>
    <w:rsid w:val="00F12E65"/>
    <w:rsid w:val="00F15357"/>
    <w:rsid w:val="00FA2C1B"/>
    <w:rsid w:val="00FC4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6A172"/>
  <w14:defaultImageDpi w14:val="300"/>
  <w15:docId w15:val="{3424D42E-5E6B-407C-87F1-46537C87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6C2"/>
  </w:style>
  <w:style w:type="paragraph" w:styleId="Heading1">
    <w:name w:val="heading 1"/>
    <w:basedOn w:val="Normal"/>
    <w:next w:val="Normal"/>
    <w:qFormat/>
    <w:pPr>
      <w:keepNext/>
      <w:tabs>
        <w:tab w:val="left" w:pos="-720"/>
      </w:tabs>
      <w:suppressAutoHyphens/>
      <w:outlineLvl w:val="0"/>
    </w:pPr>
    <w:rPr>
      <w:sz w:val="24"/>
      <w:lang w:val="en-GB"/>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Univers" w:hAnsi="Univers"/>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widowControl w:val="0"/>
      <w:jc w:val="center"/>
    </w:pPr>
    <w:rPr>
      <w:rFonts w:ascii="Arial" w:hAnsi="Arial"/>
      <w:b/>
      <w:snapToGrid w:val="0"/>
      <w:sz w:val="28"/>
    </w:rPr>
  </w:style>
  <w:style w:type="paragraph" w:styleId="BodyText">
    <w:name w:val="Body Text"/>
    <w:basedOn w:val="Normal"/>
    <w:pPr>
      <w:widowControl w:val="0"/>
    </w:pPr>
    <w:rPr>
      <w:rFonts w:ascii="Arial" w:hAnsi="Arial"/>
      <w:b/>
      <w:snapToGrid w:val="0"/>
    </w:rPr>
  </w:style>
  <w:style w:type="paragraph" w:styleId="BodyText2">
    <w:name w:val="Body Text 2"/>
    <w:basedOn w:val="Normal"/>
    <w:pPr>
      <w:tabs>
        <w:tab w:val="left" w:pos="-720"/>
      </w:tabs>
      <w:suppressAutoHyphens/>
      <w:jc w:val="both"/>
    </w:pPr>
    <w:rPr>
      <w:rFonts w:ascii="Arial" w:hAnsi="Arial"/>
      <w:spacing w:val="-3"/>
      <w:lang w:val="en-GB"/>
    </w:rPr>
  </w:style>
  <w:style w:type="paragraph" w:styleId="BodyTextIndent">
    <w:name w:val="Body Text Indent"/>
    <w:basedOn w:val="Normal"/>
    <w:pPr>
      <w:tabs>
        <w:tab w:val="left" w:pos="-720"/>
      </w:tabs>
      <w:suppressAutoHyphens/>
      <w:ind w:left="720"/>
    </w:pPr>
    <w:rPr>
      <w:sz w:val="24"/>
      <w:lang w:val="en-GB"/>
    </w:rPr>
  </w:style>
  <w:style w:type="paragraph" w:styleId="Subtitle">
    <w:name w:val="Subtitle"/>
    <w:basedOn w:val="Normal"/>
    <w:qFormat/>
    <w:rPr>
      <w:rFonts w:ascii="Arial" w:hAnsi="Arial" w:cs="Arial"/>
      <w:sz w:val="24"/>
      <w:szCs w:val="24"/>
      <w:u w:val="single"/>
    </w:rPr>
  </w:style>
  <w:style w:type="paragraph" w:styleId="NormalWeb">
    <w:name w:val="Normal (Web)"/>
    <w:basedOn w:val="Normal"/>
    <w:uiPriority w:val="99"/>
    <w:unhideWhenUsed/>
    <w:rsid w:val="00E96DBE"/>
    <w:pPr>
      <w:spacing w:before="100" w:beforeAutospacing="1" w:after="100" w:afterAutospacing="1"/>
    </w:pPr>
    <w:rPr>
      <w:rFonts w:ascii="Times" w:hAnsi="Times"/>
    </w:rPr>
  </w:style>
  <w:style w:type="paragraph" w:styleId="ListParagraph">
    <w:name w:val="List Paragraph"/>
    <w:basedOn w:val="Normal"/>
    <w:uiPriority w:val="34"/>
    <w:qFormat/>
    <w:rsid w:val="0059580B"/>
    <w:pPr>
      <w:ind w:left="720"/>
      <w:contextualSpacing/>
    </w:pPr>
  </w:style>
  <w:style w:type="character" w:customStyle="1" w:styleId="author">
    <w:name w:val="author"/>
    <w:basedOn w:val="DefaultParagraphFont"/>
    <w:rsid w:val="00CB448B"/>
  </w:style>
  <w:style w:type="character" w:customStyle="1" w:styleId="apple-converted-space">
    <w:name w:val="apple-converted-space"/>
    <w:basedOn w:val="DefaultParagraphFont"/>
    <w:rsid w:val="00CB448B"/>
  </w:style>
  <w:style w:type="character" w:styleId="FollowedHyperlink">
    <w:name w:val="FollowedHyperlink"/>
    <w:basedOn w:val="DefaultParagraphFont"/>
    <w:rsid w:val="00CB448B"/>
    <w:rPr>
      <w:color w:val="800080" w:themeColor="followedHyperlink"/>
      <w:u w:val="single"/>
    </w:rPr>
  </w:style>
  <w:style w:type="character" w:customStyle="1" w:styleId="marksoexfjm4t">
    <w:name w:val="marksoexfjm4t"/>
    <w:basedOn w:val="DefaultParagraphFont"/>
    <w:rsid w:val="00194ED4"/>
  </w:style>
  <w:style w:type="character" w:styleId="UnresolvedMention">
    <w:name w:val="Unresolved Mention"/>
    <w:basedOn w:val="DefaultParagraphFont"/>
    <w:uiPriority w:val="99"/>
    <w:semiHidden/>
    <w:unhideWhenUsed/>
    <w:rsid w:val="00D80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3361">
      <w:bodyDiv w:val="1"/>
      <w:marLeft w:val="0"/>
      <w:marRight w:val="0"/>
      <w:marTop w:val="0"/>
      <w:marBottom w:val="0"/>
      <w:divBdr>
        <w:top w:val="none" w:sz="0" w:space="0" w:color="auto"/>
        <w:left w:val="none" w:sz="0" w:space="0" w:color="auto"/>
        <w:bottom w:val="none" w:sz="0" w:space="0" w:color="auto"/>
        <w:right w:val="none" w:sz="0" w:space="0" w:color="auto"/>
      </w:divBdr>
    </w:div>
    <w:div w:id="95172800">
      <w:bodyDiv w:val="1"/>
      <w:marLeft w:val="0"/>
      <w:marRight w:val="0"/>
      <w:marTop w:val="0"/>
      <w:marBottom w:val="0"/>
      <w:divBdr>
        <w:top w:val="none" w:sz="0" w:space="0" w:color="auto"/>
        <w:left w:val="none" w:sz="0" w:space="0" w:color="auto"/>
        <w:bottom w:val="none" w:sz="0" w:space="0" w:color="auto"/>
        <w:right w:val="none" w:sz="0" w:space="0" w:color="auto"/>
      </w:divBdr>
      <w:divsChild>
        <w:div w:id="1338114532">
          <w:marLeft w:val="0"/>
          <w:marRight w:val="0"/>
          <w:marTop w:val="0"/>
          <w:marBottom w:val="0"/>
          <w:divBdr>
            <w:top w:val="none" w:sz="0" w:space="0" w:color="auto"/>
            <w:left w:val="none" w:sz="0" w:space="0" w:color="auto"/>
            <w:bottom w:val="none" w:sz="0" w:space="0" w:color="auto"/>
            <w:right w:val="none" w:sz="0" w:space="0" w:color="auto"/>
          </w:divBdr>
          <w:divsChild>
            <w:div w:id="5833820">
              <w:marLeft w:val="0"/>
              <w:marRight w:val="0"/>
              <w:marTop w:val="0"/>
              <w:marBottom w:val="0"/>
              <w:divBdr>
                <w:top w:val="none" w:sz="0" w:space="0" w:color="auto"/>
                <w:left w:val="none" w:sz="0" w:space="0" w:color="auto"/>
                <w:bottom w:val="none" w:sz="0" w:space="0" w:color="auto"/>
                <w:right w:val="none" w:sz="0" w:space="0" w:color="auto"/>
              </w:divBdr>
              <w:divsChild>
                <w:div w:id="224072482">
                  <w:marLeft w:val="0"/>
                  <w:marRight w:val="0"/>
                  <w:marTop w:val="0"/>
                  <w:marBottom w:val="0"/>
                  <w:divBdr>
                    <w:top w:val="none" w:sz="0" w:space="0" w:color="auto"/>
                    <w:left w:val="none" w:sz="0" w:space="0" w:color="auto"/>
                    <w:bottom w:val="none" w:sz="0" w:space="0" w:color="auto"/>
                    <w:right w:val="none" w:sz="0" w:space="0" w:color="auto"/>
                  </w:divBdr>
                  <w:divsChild>
                    <w:div w:id="12240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56343">
      <w:bodyDiv w:val="1"/>
      <w:marLeft w:val="0"/>
      <w:marRight w:val="0"/>
      <w:marTop w:val="0"/>
      <w:marBottom w:val="0"/>
      <w:divBdr>
        <w:top w:val="none" w:sz="0" w:space="0" w:color="auto"/>
        <w:left w:val="none" w:sz="0" w:space="0" w:color="auto"/>
        <w:bottom w:val="none" w:sz="0" w:space="0" w:color="auto"/>
        <w:right w:val="none" w:sz="0" w:space="0" w:color="auto"/>
      </w:divBdr>
    </w:div>
    <w:div w:id="1014262847">
      <w:bodyDiv w:val="1"/>
      <w:marLeft w:val="0"/>
      <w:marRight w:val="0"/>
      <w:marTop w:val="0"/>
      <w:marBottom w:val="0"/>
      <w:divBdr>
        <w:top w:val="none" w:sz="0" w:space="0" w:color="auto"/>
        <w:left w:val="none" w:sz="0" w:space="0" w:color="auto"/>
        <w:bottom w:val="none" w:sz="0" w:space="0" w:color="auto"/>
        <w:right w:val="none" w:sz="0" w:space="0" w:color="auto"/>
      </w:divBdr>
      <w:divsChild>
        <w:div w:id="638922111">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524799">
              <w:marLeft w:val="0"/>
              <w:marRight w:val="0"/>
              <w:marTop w:val="0"/>
              <w:marBottom w:val="0"/>
              <w:divBdr>
                <w:top w:val="none" w:sz="0" w:space="0" w:color="auto"/>
                <w:left w:val="none" w:sz="0" w:space="0" w:color="auto"/>
                <w:bottom w:val="none" w:sz="0" w:space="0" w:color="auto"/>
                <w:right w:val="none" w:sz="0" w:space="0" w:color="auto"/>
              </w:divBdr>
            </w:div>
            <w:div w:id="385883538">
              <w:marLeft w:val="0"/>
              <w:marRight w:val="0"/>
              <w:marTop w:val="0"/>
              <w:marBottom w:val="0"/>
              <w:divBdr>
                <w:top w:val="none" w:sz="0" w:space="0" w:color="auto"/>
                <w:left w:val="none" w:sz="0" w:space="0" w:color="auto"/>
                <w:bottom w:val="none" w:sz="0" w:space="0" w:color="auto"/>
                <w:right w:val="none" w:sz="0" w:space="0" w:color="auto"/>
              </w:divBdr>
            </w:div>
            <w:div w:id="1873376152">
              <w:marLeft w:val="0"/>
              <w:marRight w:val="0"/>
              <w:marTop w:val="0"/>
              <w:marBottom w:val="0"/>
              <w:divBdr>
                <w:top w:val="none" w:sz="0" w:space="0" w:color="auto"/>
                <w:left w:val="none" w:sz="0" w:space="0" w:color="auto"/>
                <w:bottom w:val="none" w:sz="0" w:space="0" w:color="auto"/>
                <w:right w:val="none" w:sz="0" w:space="0" w:color="auto"/>
              </w:divBdr>
            </w:div>
          </w:divsChild>
        </w:div>
        <w:div w:id="1327202098">
          <w:marLeft w:val="0"/>
          <w:marRight w:val="0"/>
          <w:marTop w:val="0"/>
          <w:marBottom w:val="0"/>
          <w:divBdr>
            <w:top w:val="none" w:sz="0" w:space="0" w:color="auto"/>
            <w:left w:val="none" w:sz="0" w:space="0" w:color="auto"/>
            <w:bottom w:val="none" w:sz="0" w:space="0" w:color="auto"/>
            <w:right w:val="none" w:sz="0" w:space="0" w:color="auto"/>
          </w:divBdr>
          <w:divsChild>
            <w:div w:id="253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s-app.laps.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strar.yorku.ca/pdf/deferred_standing_agreement.pdf" TargetMode="External"/><Relationship Id="rId5" Type="http://schemas.openxmlformats.org/officeDocument/2006/relationships/hyperlink" Target="http://myacademicrecord.students.yorku.ca/deferred-stand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AK/ADMS3200 3</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AK/ADMS3200 3</dc:title>
  <dc:creator>.</dc:creator>
  <cp:lastModifiedBy>ellenms@carthain.com</cp:lastModifiedBy>
  <cp:revision>2</cp:revision>
  <cp:lastPrinted>2003-12-09T04:19:00Z</cp:lastPrinted>
  <dcterms:created xsi:type="dcterms:W3CDTF">2020-04-20T20:15:00Z</dcterms:created>
  <dcterms:modified xsi:type="dcterms:W3CDTF">2020-04-20T20:15:00Z</dcterms:modified>
</cp:coreProperties>
</file>