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DB41" w14:textId="77777777" w:rsidR="00BE1A4E" w:rsidRDefault="003544FB" w:rsidP="00BE1A4E">
      <w:pPr>
        <w:pStyle w:val="BodyText"/>
        <w:ind w:left="5"/>
        <w:jc w:val="center"/>
        <w:rPr>
          <w:rFonts w:asciiTheme="minorHAnsi" w:hAnsiTheme="minorHAnsi"/>
          <w:b/>
          <w:bCs/>
          <w:spacing w:val="-1"/>
        </w:rPr>
      </w:pPr>
      <w:r w:rsidRPr="00DC3A0C">
        <w:rPr>
          <w:rFonts w:asciiTheme="minorHAnsi" w:hAnsiTheme="minorHAnsi"/>
          <w:b/>
          <w:bCs/>
          <w:spacing w:val="-1"/>
        </w:rPr>
        <w:t>York</w:t>
      </w:r>
      <w:r w:rsidRPr="00DC3A0C">
        <w:rPr>
          <w:rFonts w:asciiTheme="minorHAnsi" w:hAnsiTheme="minorHAnsi"/>
          <w:b/>
          <w:bCs/>
          <w:spacing w:val="-3"/>
        </w:rPr>
        <w:t xml:space="preserve"> </w:t>
      </w:r>
      <w:r w:rsidRPr="00DC3A0C">
        <w:rPr>
          <w:rFonts w:asciiTheme="minorHAnsi" w:hAnsiTheme="minorHAnsi"/>
          <w:b/>
          <w:bCs/>
          <w:spacing w:val="-1"/>
        </w:rPr>
        <w:t>University</w:t>
      </w:r>
    </w:p>
    <w:p w14:paraId="0A636CAA" w14:textId="234C6317" w:rsidR="00BE1A4E" w:rsidRDefault="003544FB" w:rsidP="00BE1A4E">
      <w:pPr>
        <w:pStyle w:val="BodyText"/>
        <w:ind w:left="5"/>
        <w:jc w:val="center"/>
        <w:rPr>
          <w:rFonts w:asciiTheme="minorHAnsi" w:hAnsiTheme="minorHAnsi"/>
          <w:b/>
          <w:bCs/>
          <w:spacing w:val="37"/>
        </w:rPr>
      </w:pPr>
      <w:r w:rsidRPr="00DC3A0C">
        <w:rPr>
          <w:rFonts w:asciiTheme="minorHAnsi" w:hAnsiTheme="minorHAnsi"/>
          <w:b/>
          <w:bCs/>
          <w:spacing w:val="-1"/>
        </w:rPr>
        <w:t>Faculty</w:t>
      </w:r>
      <w:r w:rsidRPr="00DC3A0C">
        <w:rPr>
          <w:rFonts w:asciiTheme="minorHAnsi" w:hAnsiTheme="minorHAnsi"/>
          <w:b/>
          <w:bCs/>
          <w:spacing w:val="-3"/>
        </w:rPr>
        <w:t xml:space="preserve"> </w:t>
      </w:r>
      <w:r w:rsidRPr="00DC3A0C">
        <w:rPr>
          <w:rFonts w:asciiTheme="minorHAnsi" w:hAnsiTheme="minorHAnsi"/>
          <w:b/>
          <w:bCs/>
        </w:rPr>
        <w:t xml:space="preserve">of </w:t>
      </w:r>
      <w:r w:rsidRPr="00DC3A0C">
        <w:rPr>
          <w:rFonts w:asciiTheme="minorHAnsi" w:hAnsiTheme="minorHAnsi"/>
          <w:b/>
          <w:bCs/>
          <w:spacing w:val="-1"/>
        </w:rPr>
        <w:t>Liberal</w:t>
      </w:r>
      <w:r w:rsidRPr="00DC3A0C">
        <w:rPr>
          <w:rFonts w:asciiTheme="minorHAnsi" w:hAnsiTheme="minorHAnsi"/>
          <w:b/>
          <w:bCs/>
          <w:spacing w:val="1"/>
        </w:rPr>
        <w:t xml:space="preserve"> </w:t>
      </w:r>
      <w:r w:rsidRPr="00DC3A0C">
        <w:rPr>
          <w:rFonts w:asciiTheme="minorHAnsi" w:hAnsiTheme="minorHAnsi"/>
          <w:b/>
          <w:bCs/>
          <w:spacing w:val="-1"/>
        </w:rPr>
        <w:t>Arts</w:t>
      </w:r>
      <w:r w:rsidRPr="00DC3A0C">
        <w:rPr>
          <w:rFonts w:asciiTheme="minorHAnsi" w:hAnsiTheme="minorHAnsi"/>
          <w:b/>
          <w:bCs/>
          <w:spacing w:val="-2"/>
        </w:rPr>
        <w:t xml:space="preserve"> </w:t>
      </w:r>
      <w:r w:rsidRPr="00DC3A0C">
        <w:rPr>
          <w:rFonts w:asciiTheme="minorHAnsi" w:hAnsiTheme="minorHAnsi"/>
          <w:b/>
          <w:bCs/>
        </w:rPr>
        <w:t>and</w:t>
      </w:r>
      <w:r w:rsidRPr="00DC3A0C">
        <w:rPr>
          <w:rFonts w:asciiTheme="minorHAnsi" w:hAnsiTheme="minorHAnsi"/>
          <w:b/>
          <w:bCs/>
          <w:spacing w:val="-2"/>
        </w:rPr>
        <w:t xml:space="preserve"> </w:t>
      </w:r>
      <w:r w:rsidRPr="00DC3A0C">
        <w:rPr>
          <w:rFonts w:asciiTheme="minorHAnsi" w:hAnsiTheme="minorHAnsi"/>
          <w:b/>
          <w:bCs/>
          <w:spacing w:val="-1"/>
        </w:rPr>
        <w:t>Professional</w:t>
      </w:r>
      <w:r w:rsidRPr="00DC3A0C">
        <w:rPr>
          <w:rFonts w:asciiTheme="minorHAnsi" w:hAnsiTheme="minorHAnsi"/>
          <w:b/>
          <w:bCs/>
          <w:spacing w:val="1"/>
        </w:rPr>
        <w:t xml:space="preserve"> </w:t>
      </w:r>
      <w:r w:rsidRPr="00DC3A0C">
        <w:rPr>
          <w:rFonts w:asciiTheme="minorHAnsi" w:hAnsiTheme="minorHAnsi"/>
          <w:b/>
          <w:bCs/>
          <w:spacing w:val="-1"/>
        </w:rPr>
        <w:t>Studies</w:t>
      </w:r>
    </w:p>
    <w:p w14:paraId="6680BB8B" w14:textId="7D6E453F" w:rsidR="006861E3" w:rsidRPr="00DC3A0C" w:rsidRDefault="003544FB" w:rsidP="00BE1A4E">
      <w:pPr>
        <w:pStyle w:val="BodyText"/>
        <w:ind w:left="5"/>
        <w:jc w:val="center"/>
        <w:rPr>
          <w:rFonts w:asciiTheme="minorHAnsi" w:hAnsiTheme="minorHAnsi"/>
          <w:b/>
          <w:bCs/>
        </w:rPr>
      </w:pPr>
      <w:r w:rsidRPr="00DC3A0C">
        <w:rPr>
          <w:rFonts w:asciiTheme="minorHAnsi" w:hAnsiTheme="minorHAnsi"/>
          <w:b/>
          <w:bCs/>
        </w:rPr>
        <w:t>School</w:t>
      </w:r>
      <w:r w:rsidRPr="00DC3A0C">
        <w:rPr>
          <w:rFonts w:asciiTheme="minorHAnsi" w:hAnsiTheme="minorHAnsi"/>
          <w:b/>
          <w:bCs/>
          <w:spacing w:val="-2"/>
        </w:rPr>
        <w:t xml:space="preserve"> </w:t>
      </w:r>
      <w:r w:rsidRPr="00DC3A0C">
        <w:rPr>
          <w:rFonts w:asciiTheme="minorHAnsi" w:hAnsiTheme="minorHAnsi"/>
          <w:b/>
          <w:bCs/>
        </w:rPr>
        <w:t xml:space="preserve">of </w:t>
      </w:r>
      <w:r w:rsidRPr="00DC3A0C">
        <w:rPr>
          <w:rFonts w:asciiTheme="minorHAnsi" w:hAnsiTheme="minorHAnsi"/>
          <w:b/>
          <w:bCs/>
          <w:spacing w:val="-2"/>
        </w:rPr>
        <w:t>Administrative</w:t>
      </w:r>
      <w:r w:rsidRPr="00DC3A0C">
        <w:rPr>
          <w:rFonts w:asciiTheme="minorHAnsi" w:hAnsiTheme="minorHAnsi"/>
          <w:b/>
          <w:bCs/>
        </w:rPr>
        <w:t xml:space="preserve"> </w:t>
      </w:r>
      <w:r w:rsidRPr="00DC3A0C">
        <w:rPr>
          <w:rFonts w:asciiTheme="minorHAnsi" w:hAnsiTheme="minorHAnsi"/>
          <w:b/>
          <w:bCs/>
          <w:spacing w:val="-1"/>
        </w:rPr>
        <w:t>Studies</w:t>
      </w:r>
    </w:p>
    <w:p w14:paraId="73A7BC81" w14:textId="4F0953D7" w:rsidR="006861E3" w:rsidRPr="00DC3A0C" w:rsidRDefault="00B20430" w:rsidP="00BE1A4E">
      <w:pPr>
        <w:pStyle w:val="BodyText"/>
        <w:ind w:left="1"/>
        <w:jc w:val="center"/>
        <w:rPr>
          <w:rFonts w:asciiTheme="minorHAnsi" w:hAnsiTheme="minorHAnsi"/>
          <w:b/>
          <w:bCs/>
        </w:rPr>
      </w:pPr>
      <w:r>
        <w:rPr>
          <w:rFonts w:asciiTheme="minorHAnsi" w:hAnsiTheme="minorHAnsi"/>
          <w:b/>
          <w:bCs/>
          <w:spacing w:val="-1"/>
        </w:rPr>
        <w:t>Summer</w:t>
      </w:r>
      <w:r w:rsidR="00D630CD" w:rsidRPr="00DC3A0C">
        <w:rPr>
          <w:rFonts w:asciiTheme="minorHAnsi" w:hAnsiTheme="minorHAnsi"/>
          <w:b/>
          <w:bCs/>
          <w:spacing w:val="-1"/>
        </w:rPr>
        <w:t xml:space="preserve"> 2020</w:t>
      </w:r>
    </w:p>
    <w:p w14:paraId="04F7881E" w14:textId="5564C69B" w:rsidR="006861E3" w:rsidRPr="0037659B" w:rsidRDefault="003544FB" w:rsidP="0037659B">
      <w:pPr>
        <w:pStyle w:val="Heading1"/>
        <w:ind w:left="109"/>
        <w:rPr>
          <w:rFonts w:asciiTheme="minorHAnsi" w:hAnsiTheme="minorHAnsi"/>
          <w:b w:val="0"/>
          <w:bCs w:val="0"/>
          <w:u w:val="none"/>
        </w:rPr>
      </w:pPr>
      <w:r w:rsidRPr="0037659B">
        <w:rPr>
          <w:rFonts w:asciiTheme="minorHAnsi" w:hAnsiTheme="minorHAnsi"/>
          <w:spacing w:val="-1"/>
          <w:u w:val="thick" w:color="000000"/>
        </w:rPr>
        <w:t>COURSE</w:t>
      </w:r>
      <w:r w:rsidR="004A32AC">
        <w:rPr>
          <w:rFonts w:asciiTheme="minorHAnsi" w:hAnsiTheme="minorHAnsi"/>
          <w:spacing w:val="-1"/>
          <w:u w:val="thick" w:color="000000"/>
        </w:rPr>
        <w:t xml:space="preserve"> INFORMATION</w:t>
      </w:r>
    </w:p>
    <w:p w14:paraId="272DA611" w14:textId="11D2541C" w:rsidR="006861E3" w:rsidRDefault="00E94267" w:rsidP="0037659B">
      <w:pPr>
        <w:pStyle w:val="BodyText"/>
        <w:ind w:left="109"/>
        <w:rPr>
          <w:rFonts w:asciiTheme="minorHAnsi" w:hAnsiTheme="minorHAnsi"/>
          <w:spacing w:val="-1"/>
        </w:rPr>
      </w:pPr>
      <w:r>
        <w:rPr>
          <w:rFonts w:asciiTheme="minorHAnsi" w:hAnsiTheme="minorHAnsi"/>
          <w:spacing w:val="-1"/>
        </w:rPr>
        <w:t xml:space="preserve">Course Code: </w:t>
      </w:r>
      <w:r w:rsidR="005E4ABB">
        <w:rPr>
          <w:rFonts w:asciiTheme="minorHAnsi" w:hAnsiTheme="minorHAnsi"/>
          <w:spacing w:val="-1"/>
        </w:rPr>
        <w:tab/>
      </w:r>
      <w:r w:rsidR="000B3CC0">
        <w:rPr>
          <w:rFonts w:asciiTheme="minorHAnsi" w:hAnsiTheme="minorHAnsi"/>
          <w:spacing w:val="-1"/>
        </w:rPr>
        <w:tab/>
      </w:r>
      <w:r w:rsidR="0037659B">
        <w:rPr>
          <w:rFonts w:asciiTheme="minorHAnsi" w:hAnsiTheme="minorHAnsi"/>
          <w:spacing w:val="-1"/>
        </w:rPr>
        <w:t xml:space="preserve">AP/ADMS 3701 </w:t>
      </w:r>
      <w:r w:rsidR="00321B34">
        <w:rPr>
          <w:rFonts w:asciiTheme="minorHAnsi" w:hAnsiTheme="minorHAnsi"/>
          <w:spacing w:val="-1"/>
        </w:rPr>
        <w:t>SU</w:t>
      </w:r>
      <w:r w:rsidR="003544FB" w:rsidRPr="0037659B">
        <w:rPr>
          <w:rFonts w:asciiTheme="minorHAnsi" w:hAnsiTheme="minorHAnsi"/>
        </w:rPr>
        <w:t xml:space="preserve"> </w:t>
      </w:r>
      <w:r w:rsidR="00B5593F" w:rsidRPr="0037659B">
        <w:rPr>
          <w:rFonts w:asciiTheme="minorHAnsi" w:hAnsiTheme="minorHAnsi"/>
          <w:spacing w:val="-1"/>
        </w:rPr>
        <w:t>Disaster</w:t>
      </w:r>
      <w:r w:rsidR="00B5593F" w:rsidRPr="0037659B">
        <w:rPr>
          <w:rFonts w:asciiTheme="minorHAnsi" w:hAnsiTheme="minorHAnsi"/>
          <w:spacing w:val="-2"/>
        </w:rPr>
        <w:t xml:space="preserve"> Risk</w:t>
      </w:r>
      <w:r w:rsidR="00B5593F" w:rsidRPr="0037659B">
        <w:rPr>
          <w:rFonts w:asciiTheme="minorHAnsi" w:hAnsiTheme="minorHAnsi"/>
          <w:spacing w:val="1"/>
        </w:rPr>
        <w:t xml:space="preserve"> </w:t>
      </w:r>
      <w:r w:rsidR="00B5593F" w:rsidRPr="0037659B">
        <w:rPr>
          <w:rFonts w:asciiTheme="minorHAnsi" w:hAnsiTheme="minorHAnsi"/>
          <w:spacing w:val="-1"/>
        </w:rPr>
        <w:t>Management</w:t>
      </w:r>
    </w:p>
    <w:p w14:paraId="5F45F7AE" w14:textId="1135A1F5" w:rsidR="000B3CC0" w:rsidRPr="0037659B" w:rsidRDefault="000B3CC0" w:rsidP="6B11CF1D">
      <w:pPr>
        <w:pStyle w:val="BodyText"/>
        <w:ind w:left="109"/>
        <w:rPr>
          <w:rFonts w:asciiTheme="minorHAnsi" w:hAnsiTheme="minorHAnsi"/>
        </w:rPr>
      </w:pPr>
      <w:r w:rsidRPr="6B11CF1D">
        <w:rPr>
          <w:rFonts w:asciiTheme="minorHAnsi" w:hAnsiTheme="minorHAnsi"/>
          <w:spacing w:val="-1"/>
        </w:rPr>
        <w:t xml:space="preserve">Class Location: </w:t>
      </w:r>
      <w:r>
        <w:rPr>
          <w:rFonts w:asciiTheme="minorHAnsi" w:hAnsiTheme="minorHAnsi"/>
          <w:spacing w:val="-1"/>
        </w:rPr>
        <w:tab/>
      </w:r>
      <w:r w:rsidR="00E22F7E">
        <w:rPr>
          <w:rFonts w:asciiTheme="minorHAnsi" w:hAnsiTheme="minorHAnsi"/>
          <w:spacing w:val="-1"/>
        </w:rPr>
        <w:t xml:space="preserve">Online </w:t>
      </w:r>
      <w:r w:rsidR="007A1580">
        <w:rPr>
          <w:rFonts w:asciiTheme="minorHAnsi" w:hAnsiTheme="minorHAnsi"/>
          <w:spacing w:val="-1"/>
        </w:rPr>
        <w:t>Delivery</w:t>
      </w:r>
    </w:p>
    <w:p w14:paraId="08A8C25F" w14:textId="610313F7" w:rsidR="00E94267" w:rsidRDefault="00FE1B16" w:rsidP="6B11CF1D">
      <w:pPr>
        <w:pStyle w:val="BodyText"/>
        <w:ind w:left="109"/>
        <w:rPr>
          <w:rFonts w:asciiTheme="minorHAnsi" w:hAnsiTheme="minorHAnsi"/>
        </w:rPr>
      </w:pPr>
      <w:r w:rsidRPr="6B11CF1D">
        <w:rPr>
          <w:rFonts w:asciiTheme="minorHAnsi" w:hAnsiTheme="minorHAnsi"/>
          <w:spacing w:val="-1"/>
        </w:rPr>
        <w:t xml:space="preserve">Session Dates: </w:t>
      </w:r>
      <w:r>
        <w:rPr>
          <w:rFonts w:asciiTheme="minorHAnsi" w:hAnsiTheme="minorHAnsi"/>
          <w:spacing w:val="-1"/>
        </w:rPr>
        <w:tab/>
      </w:r>
      <w:r w:rsidR="000B3CC0">
        <w:rPr>
          <w:rFonts w:asciiTheme="minorHAnsi" w:hAnsiTheme="minorHAnsi"/>
          <w:spacing w:val="-1"/>
        </w:rPr>
        <w:tab/>
      </w:r>
      <w:r w:rsidR="00E22F7E">
        <w:rPr>
          <w:rFonts w:asciiTheme="minorHAnsi" w:hAnsiTheme="minorHAnsi"/>
          <w:spacing w:val="-1"/>
        </w:rPr>
        <w:t xml:space="preserve">May 11 </w:t>
      </w:r>
      <w:r w:rsidR="006D0151">
        <w:rPr>
          <w:rFonts w:asciiTheme="minorHAnsi" w:hAnsiTheme="minorHAnsi"/>
          <w:spacing w:val="-1"/>
        </w:rPr>
        <w:t>–</w:t>
      </w:r>
      <w:r w:rsidR="00E22F7E">
        <w:rPr>
          <w:rFonts w:asciiTheme="minorHAnsi" w:hAnsiTheme="minorHAnsi"/>
          <w:spacing w:val="-1"/>
        </w:rPr>
        <w:t xml:space="preserve"> </w:t>
      </w:r>
      <w:r w:rsidR="006D0151">
        <w:rPr>
          <w:rFonts w:asciiTheme="minorHAnsi" w:hAnsiTheme="minorHAnsi"/>
          <w:spacing w:val="-1"/>
        </w:rPr>
        <w:t>August 12</w:t>
      </w:r>
      <w:r w:rsidR="00E94267" w:rsidRPr="6B11CF1D">
        <w:rPr>
          <w:rFonts w:asciiTheme="minorHAnsi" w:hAnsiTheme="minorHAnsi"/>
          <w:spacing w:val="-1"/>
        </w:rPr>
        <w:t>, 2020</w:t>
      </w:r>
    </w:p>
    <w:p w14:paraId="7A4D1F1A" w14:textId="01B34CA4" w:rsidR="006861E3" w:rsidRDefault="00576790" w:rsidP="6B11CF1D">
      <w:pPr>
        <w:pStyle w:val="BodyText"/>
        <w:ind w:left="109"/>
        <w:rPr>
          <w:rFonts w:asciiTheme="minorHAnsi" w:hAnsiTheme="minorHAnsi"/>
        </w:rPr>
      </w:pPr>
      <w:r w:rsidRPr="6B11CF1D">
        <w:rPr>
          <w:rFonts w:asciiTheme="minorHAnsi" w:hAnsiTheme="minorHAnsi"/>
          <w:spacing w:val="-1"/>
        </w:rPr>
        <w:t xml:space="preserve">Course Director: </w:t>
      </w:r>
      <w:r>
        <w:rPr>
          <w:rFonts w:asciiTheme="minorHAnsi" w:hAnsiTheme="minorHAnsi"/>
          <w:spacing w:val="-1"/>
        </w:rPr>
        <w:tab/>
      </w:r>
      <w:r w:rsidR="00574216" w:rsidRPr="6B11CF1D">
        <w:rPr>
          <w:rFonts w:asciiTheme="minorHAnsi" w:hAnsiTheme="minorHAnsi"/>
          <w:spacing w:val="-1"/>
        </w:rPr>
        <w:t>Rebecca Hanson</w:t>
      </w:r>
      <w:r w:rsidR="00EB55C1" w:rsidRPr="6B11CF1D">
        <w:rPr>
          <w:rFonts w:asciiTheme="minorHAnsi" w:hAnsiTheme="minorHAnsi"/>
          <w:spacing w:val="-1"/>
        </w:rPr>
        <w:t xml:space="preserve">, </w:t>
      </w:r>
      <w:r w:rsidRPr="6B11CF1D">
        <w:rPr>
          <w:rFonts w:asciiTheme="minorHAnsi" w:hAnsiTheme="minorHAnsi"/>
          <w:spacing w:val="-1"/>
        </w:rPr>
        <w:t>MA</w:t>
      </w:r>
    </w:p>
    <w:p w14:paraId="737BB5B4" w14:textId="2756B9FD" w:rsidR="00473C3A" w:rsidRDefault="000E563B" w:rsidP="6B11CF1D">
      <w:pPr>
        <w:pStyle w:val="BodyText"/>
        <w:ind w:left="109"/>
        <w:rPr>
          <w:rFonts w:asciiTheme="minorHAnsi" w:hAnsiTheme="minorHAnsi"/>
        </w:rPr>
      </w:pPr>
      <w:r w:rsidRPr="6B11CF1D">
        <w:rPr>
          <w:rFonts w:asciiTheme="minorHAnsi" w:hAnsiTheme="minorHAnsi"/>
        </w:rPr>
        <w:t xml:space="preserve">Email: </w:t>
      </w:r>
      <w:r>
        <w:rPr>
          <w:rFonts w:asciiTheme="minorHAnsi" w:hAnsiTheme="minorHAnsi"/>
        </w:rPr>
        <w:tab/>
      </w:r>
      <w:r>
        <w:rPr>
          <w:rFonts w:asciiTheme="minorHAnsi" w:hAnsiTheme="minorHAnsi"/>
        </w:rPr>
        <w:tab/>
      </w:r>
      <w:r>
        <w:rPr>
          <w:rFonts w:asciiTheme="minorHAnsi" w:hAnsiTheme="minorHAnsi"/>
        </w:rPr>
        <w:tab/>
      </w:r>
      <w:hyperlink r:id="rId10" w:history="1">
        <w:r w:rsidRPr="6B11CF1D">
          <w:rPr>
            <w:rStyle w:val="Hyperlink"/>
            <w:rFonts w:asciiTheme="minorHAnsi" w:hAnsiTheme="minorHAnsi"/>
          </w:rPr>
          <w:t>rebhan@yorku.ca</w:t>
        </w:r>
      </w:hyperlink>
    </w:p>
    <w:p w14:paraId="2BE269EC" w14:textId="49A24358" w:rsidR="000E563B" w:rsidRPr="0037659B" w:rsidRDefault="000E563B" w:rsidP="6B11CF1D">
      <w:pPr>
        <w:pStyle w:val="BodyText"/>
        <w:ind w:left="109"/>
        <w:rPr>
          <w:rFonts w:asciiTheme="minorHAnsi" w:hAnsiTheme="minorHAnsi"/>
        </w:rPr>
      </w:pPr>
      <w:r w:rsidRPr="6B11CF1D">
        <w:rPr>
          <w:rFonts w:asciiTheme="minorHAnsi" w:hAnsiTheme="minorHAnsi"/>
        </w:rPr>
        <w:t xml:space="preserve">Office Hours: </w:t>
      </w:r>
      <w:r>
        <w:rPr>
          <w:rFonts w:asciiTheme="minorHAnsi" w:hAnsiTheme="minorHAnsi"/>
        </w:rPr>
        <w:tab/>
      </w:r>
      <w:r>
        <w:rPr>
          <w:rFonts w:asciiTheme="minorHAnsi" w:hAnsiTheme="minorHAnsi"/>
        </w:rPr>
        <w:tab/>
      </w:r>
      <w:r w:rsidR="0078155C" w:rsidRPr="6B11CF1D">
        <w:rPr>
          <w:rFonts w:asciiTheme="minorHAnsi" w:hAnsiTheme="minorHAnsi"/>
        </w:rPr>
        <w:t>by appointment</w:t>
      </w:r>
    </w:p>
    <w:p w14:paraId="413D13A9" w14:textId="77777777" w:rsidR="006861E3" w:rsidRPr="0037659B" w:rsidRDefault="006861E3" w:rsidP="0037659B">
      <w:pPr>
        <w:rPr>
          <w:rFonts w:eastAsia="Times New Roman" w:cs="Times New Roman"/>
        </w:rPr>
      </w:pPr>
    </w:p>
    <w:p w14:paraId="5F28210B" w14:textId="4C8A9340" w:rsidR="006861E3" w:rsidRPr="0037659B" w:rsidRDefault="003544FB" w:rsidP="0037659B">
      <w:pPr>
        <w:pStyle w:val="Heading1"/>
        <w:ind w:left="109"/>
        <w:rPr>
          <w:rFonts w:asciiTheme="minorHAnsi" w:hAnsiTheme="minorHAnsi"/>
          <w:b w:val="0"/>
          <w:bCs w:val="0"/>
          <w:u w:val="none"/>
        </w:rPr>
      </w:pPr>
      <w:r w:rsidRPr="0037659B">
        <w:rPr>
          <w:rFonts w:asciiTheme="minorHAnsi" w:hAnsiTheme="minorHAnsi"/>
          <w:spacing w:val="-1"/>
          <w:u w:val="thick" w:color="000000"/>
        </w:rPr>
        <w:t>REQUIRED</w:t>
      </w:r>
      <w:r w:rsidRPr="0037659B">
        <w:rPr>
          <w:rFonts w:asciiTheme="minorHAnsi" w:hAnsiTheme="minorHAnsi"/>
          <w:spacing w:val="-2"/>
          <w:u w:val="thick" w:color="000000"/>
        </w:rPr>
        <w:t xml:space="preserve"> </w:t>
      </w:r>
      <w:r w:rsidR="004A7CE4">
        <w:rPr>
          <w:rFonts w:asciiTheme="minorHAnsi" w:hAnsiTheme="minorHAnsi"/>
          <w:spacing w:val="-1"/>
          <w:u w:val="thick" w:color="000000"/>
        </w:rPr>
        <w:t>READINGS</w:t>
      </w:r>
    </w:p>
    <w:p w14:paraId="33321372" w14:textId="354ED7CC" w:rsidR="006861E3" w:rsidRDefault="004A7CE4" w:rsidP="006E2C75">
      <w:pPr>
        <w:ind w:left="2160" w:right="820" w:hanging="2051"/>
        <w:rPr>
          <w:spacing w:val="-1"/>
        </w:rPr>
      </w:pPr>
      <w:r>
        <w:rPr>
          <w:spacing w:val="-1"/>
        </w:rPr>
        <w:t>Textbook</w:t>
      </w:r>
      <w:r w:rsidR="003544FB" w:rsidRPr="0037659B">
        <w:rPr>
          <w:spacing w:val="-1"/>
        </w:rPr>
        <w:t>:</w:t>
      </w:r>
      <w:r w:rsidR="003544FB" w:rsidRPr="0037659B">
        <w:rPr>
          <w:spacing w:val="1"/>
        </w:rPr>
        <w:t xml:space="preserve"> </w:t>
      </w:r>
      <w:r w:rsidR="006E2C75">
        <w:rPr>
          <w:spacing w:val="1"/>
        </w:rPr>
        <w:tab/>
      </w:r>
      <w:r w:rsidR="00231A8C">
        <w:rPr>
          <w:spacing w:val="1"/>
        </w:rPr>
        <w:t>Disasters and Risk Management in Canada – An Introduction</w:t>
      </w:r>
      <w:r w:rsidR="006E2C75">
        <w:rPr>
          <w:spacing w:val="1"/>
        </w:rPr>
        <w:t>, by</w:t>
      </w:r>
      <w:r w:rsidR="00194CAF">
        <w:rPr>
          <w:spacing w:val="1"/>
        </w:rPr>
        <w:t xml:space="preserve"> Nirupama Agrawal</w:t>
      </w:r>
      <w:r w:rsidR="006E2C75">
        <w:rPr>
          <w:spacing w:val="1"/>
        </w:rPr>
        <w:t xml:space="preserve">, </w:t>
      </w:r>
      <w:r w:rsidR="003544FB" w:rsidRPr="0037659B">
        <w:rPr>
          <w:spacing w:val="-1"/>
        </w:rPr>
        <w:t>Publisher:</w:t>
      </w:r>
      <w:r w:rsidR="003544FB" w:rsidRPr="0037659B">
        <w:rPr>
          <w:spacing w:val="1"/>
        </w:rPr>
        <w:t xml:space="preserve"> </w:t>
      </w:r>
      <w:r w:rsidR="00231A8C" w:rsidRPr="00231A8C">
        <w:rPr>
          <w:spacing w:val="-1"/>
        </w:rPr>
        <w:t>Springer</w:t>
      </w:r>
    </w:p>
    <w:p w14:paraId="43963A96" w14:textId="28C4066B" w:rsidR="0078155C" w:rsidRPr="006E2C75" w:rsidRDefault="0078155C" w:rsidP="00194CAF">
      <w:pPr>
        <w:ind w:left="109" w:right="820"/>
      </w:pPr>
      <w:r w:rsidRPr="006E2C75">
        <w:rPr>
          <w:spacing w:val="-1"/>
        </w:rPr>
        <w:t>Readings</w:t>
      </w:r>
      <w:r w:rsidR="00BF6DAB">
        <w:rPr>
          <w:spacing w:val="-1"/>
        </w:rPr>
        <w:t>:</w:t>
      </w:r>
      <w:r w:rsidRPr="006E2C75">
        <w:rPr>
          <w:spacing w:val="-1"/>
        </w:rPr>
        <w:t xml:space="preserve"> </w:t>
      </w:r>
      <w:r w:rsidR="00BF6DAB">
        <w:rPr>
          <w:spacing w:val="-1"/>
        </w:rPr>
        <w:tab/>
      </w:r>
      <w:r w:rsidR="00BF6DAB">
        <w:rPr>
          <w:spacing w:val="-1"/>
        </w:rPr>
        <w:tab/>
      </w:r>
      <w:r w:rsidR="000171BB">
        <w:rPr>
          <w:spacing w:val="-1"/>
        </w:rPr>
        <w:t>A</w:t>
      </w:r>
      <w:r w:rsidR="004D65CB">
        <w:rPr>
          <w:spacing w:val="-1"/>
        </w:rPr>
        <w:t xml:space="preserve">rticles </w:t>
      </w:r>
      <w:r w:rsidRPr="006E2C75">
        <w:rPr>
          <w:spacing w:val="-1"/>
        </w:rPr>
        <w:t>as assigned</w:t>
      </w:r>
    </w:p>
    <w:p w14:paraId="2320D3C8" w14:textId="77777777" w:rsidR="006861E3" w:rsidRPr="0037659B" w:rsidRDefault="006861E3" w:rsidP="0037659B">
      <w:pPr>
        <w:rPr>
          <w:rFonts w:eastAsia="Times New Roman" w:cs="Times New Roman"/>
        </w:rPr>
      </w:pPr>
    </w:p>
    <w:p w14:paraId="0DCC90BF" w14:textId="38E0992C" w:rsidR="00542155" w:rsidRDefault="00542155" w:rsidP="0037659B">
      <w:pPr>
        <w:pStyle w:val="Heading1"/>
        <w:ind w:left="109"/>
        <w:rPr>
          <w:rFonts w:asciiTheme="minorHAnsi" w:hAnsiTheme="minorHAnsi"/>
          <w:spacing w:val="-2"/>
          <w:u w:val="thick" w:color="000000"/>
        </w:rPr>
      </w:pPr>
      <w:r>
        <w:rPr>
          <w:rFonts w:asciiTheme="minorHAnsi" w:hAnsiTheme="minorHAnsi"/>
          <w:spacing w:val="-2"/>
          <w:u w:val="thick" w:color="000000"/>
        </w:rPr>
        <w:t>SHORT COURSE DESCRIPTION</w:t>
      </w:r>
    </w:p>
    <w:p w14:paraId="1B60F7EA" w14:textId="75DF6CF4" w:rsidR="00542155" w:rsidRDefault="00FD6927" w:rsidP="00FD6927">
      <w:pPr>
        <w:pStyle w:val="BodyText"/>
        <w:ind w:left="109" w:right="346"/>
        <w:rPr>
          <w:rFonts w:asciiTheme="minorHAnsi" w:hAnsiTheme="minorHAnsi"/>
          <w:spacing w:val="-1"/>
        </w:rPr>
      </w:pPr>
      <w:r w:rsidRPr="00FD6927">
        <w:rPr>
          <w:rFonts w:asciiTheme="minorHAnsi" w:hAnsiTheme="minorHAnsi"/>
          <w:spacing w:val="-1"/>
        </w:rPr>
        <w:t>Practical analysis of the risk management process and the specific tools and methods used to address the risks facing organizations, institutions, and communities.</w:t>
      </w:r>
    </w:p>
    <w:p w14:paraId="1763D28A" w14:textId="77777777" w:rsidR="00FD6927" w:rsidRPr="00FD6927" w:rsidRDefault="00FD6927" w:rsidP="00FD6927">
      <w:pPr>
        <w:pStyle w:val="BodyText"/>
        <w:ind w:left="109" w:right="346"/>
        <w:rPr>
          <w:rFonts w:asciiTheme="minorHAnsi" w:hAnsiTheme="minorHAnsi"/>
          <w:spacing w:val="-1"/>
        </w:rPr>
      </w:pPr>
    </w:p>
    <w:p w14:paraId="3D69718E" w14:textId="039BDF27" w:rsidR="006861E3" w:rsidRPr="0037659B" w:rsidRDefault="003544FB" w:rsidP="0037659B">
      <w:pPr>
        <w:pStyle w:val="Heading1"/>
        <w:ind w:left="109"/>
        <w:rPr>
          <w:rFonts w:asciiTheme="minorHAnsi" w:hAnsiTheme="minorHAnsi"/>
          <w:b w:val="0"/>
          <w:bCs w:val="0"/>
          <w:u w:val="none"/>
        </w:rPr>
      </w:pPr>
      <w:r w:rsidRPr="0037659B">
        <w:rPr>
          <w:rFonts w:asciiTheme="minorHAnsi" w:hAnsiTheme="minorHAnsi"/>
          <w:spacing w:val="-2"/>
          <w:u w:val="thick" w:color="000000"/>
        </w:rPr>
        <w:t xml:space="preserve">EXPANDED </w:t>
      </w:r>
      <w:r w:rsidRPr="0037659B">
        <w:rPr>
          <w:rFonts w:asciiTheme="minorHAnsi" w:hAnsiTheme="minorHAnsi"/>
          <w:spacing w:val="-1"/>
          <w:u w:val="thick" w:color="000000"/>
        </w:rPr>
        <w:t>COURSE</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DESCRIPTION</w:t>
      </w:r>
    </w:p>
    <w:p w14:paraId="11361C85" w14:textId="2EFF8BB2" w:rsidR="006861E3" w:rsidRDefault="001E224B" w:rsidP="0037659B">
      <w:pPr>
        <w:pStyle w:val="BodyText"/>
        <w:ind w:left="109" w:right="346"/>
        <w:rPr>
          <w:rFonts w:asciiTheme="minorHAnsi" w:hAnsiTheme="minorHAnsi"/>
          <w:spacing w:val="-1"/>
        </w:rPr>
      </w:pPr>
      <w:r w:rsidRPr="001E224B">
        <w:rPr>
          <w:rFonts w:asciiTheme="minorHAnsi" w:hAnsiTheme="minorHAnsi"/>
          <w:spacing w:val="-1"/>
        </w:rPr>
        <w:t>Hazard identification and risk and vulnerability assessments are cited as the foundations of disaster risk management programs; however, data availability, changing environments, and complex systems pose a challenge. These challenges are further exacerbated by the social construction of risk, which influences risk acceptability, perception, awareness, and communications. This course will provide students with a grounding in risk including assessment methods and how social factors influence them.</w:t>
      </w:r>
    </w:p>
    <w:p w14:paraId="1C9EE9EF" w14:textId="77777777" w:rsidR="00BB59D9" w:rsidRPr="0037659B" w:rsidRDefault="00BB59D9" w:rsidP="0037659B">
      <w:pPr>
        <w:pStyle w:val="BodyText"/>
        <w:ind w:left="109" w:right="346"/>
        <w:rPr>
          <w:rFonts w:asciiTheme="minorHAnsi" w:hAnsiTheme="minorHAnsi"/>
        </w:rPr>
      </w:pPr>
    </w:p>
    <w:p w14:paraId="63F0DC2D" w14:textId="77777777" w:rsidR="006861E3" w:rsidRPr="0037659B" w:rsidRDefault="003544FB" w:rsidP="0036483D">
      <w:pPr>
        <w:pStyle w:val="BodyText"/>
        <w:ind w:left="109" w:right="346"/>
        <w:rPr>
          <w:rFonts w:asciiTheme="minorHAnsi" w:hAnsiTheme="minorHAnsi"/>
        </w:rPr>
      </w:pPr>
      <w:r w:rsidRPr="0037659B">
        <w:rPr>
          <w:rFonts w:asciiTheme="minorHAnsi" w:hAnsiTheme="minorHAnsi"/>
          <w:spacing w:val="-1"/>
        </w:rPr>
        <w:t>Students</w:t>
      </w:r>
      <w:r w:rsidRPr="0037659B">
        <w:rPr>
          <w:rFonts w:asciiTheme="minorHAnsi" w:hAnsiTheme="minorHAnsi"/>
          <w:spacing w:val="-3"/>
        </w:rPr>
        <w:t xml:space="preserve"> </w:t>
      </w:r>
      <w:r w:rsidR="0036483D">
        <w:rPr>
          <w:rFonts w:asciiTheme="minorHAnsi" w:hAnsiTheme="minorHAnsi"/>
          <w:spacing w:val="-1"/>
        </w:rPr>
        <w:t>in senior years who are</w:t>
      </w:r>
      <w:r w:rsidRPr="0037659B">
        <w:rPr>
          <w:rFonts w:asciiTheme="minorHAnsi" w:hAnsiTheme="minorHAnsi"/>
        </w:rPr>
        <w:t xml:space="preserve"> </w:t>
      </w:r>
      <w:r w:rsidRPr="0037659B">
        <w:rPr>
          <w:rFonts w:asciiTheme="minorHAnsi" w:hAnsiTheme="minorHAnsi"/>
          <w:spacing w:val="-1"/>
        </w:rPr>
        <w:t>pursuing</w:t>
      </w:r>
      <w:r w:rsidRPr="0037659B">
        <w:rPr>
          <w:rFonts w:asciiTheme="minorHAnsi" w:hAnsiTheme="minorHAnsi"/>
          <w:spacing w:val="-4"/>
        </w:rPr>
        <w:t xml:space="preserve"> </w:t>
      </w:r>
      <w:r w:rsidRPr="0037659B">
        <w:rPr>
          <w:rFonts w:asciiTheme="minorHAnsi" w:hAnsiTheme="minorHAnsi"/>
          <w:spacing w:val="-1"/>
        </w:rPr>
        <w:t>programs</w:t>
      </w:r>
      <w:r w:rsidRPr="0037659B">
        <w:rPr>
          <w:rFonts w:asciiTheme="minorHAnsi" w:hAnsiTheme="minorHAnsi"/>
        </w:rPr>
        <w:t xml:space="preserve"> in </w:t>
      </w:r>
      <w:r w:rsidRPr="0037659B">
        <w:rPr>
          <w:rFonts w:asciiTheme="minorHAnsi" w:hAnsiTheme="minorHAnsi"/>
          <w:spacing w:val="-1"/>
        </w:rPr>
        <w:t>management;</w:t>
      </w:r>
      <w:r w:rsidRPr="0037659B">
        <w:rPr>
          <w:rFonts w:asciiTheme="minorHAnsi" w:hAnsiTheme="minorHAnsi"/>
          <w:spacing w:val="1"/>
        </w:rPr>
        <w:t xml:space="preserve"> </w:t>
      </w:r>
      <w:r w:rsidRPr="0037659B">
        <w:rPr>
          <w:rFonts w:asciiTheme="minorHAnsi" w:hAnsiTheme="minorHAnsi"/>
          <w:spacing w:val="-1"/>
        </w:rPr>
        <w:t>administrative</w:t>
      </w:r>
      <w:r w:rsidRPr="0037659B">
        <w:rPr>
          <w:rFonts w:asciiTheme="minorHAnsi" w:hAnsiTheme="minorHAnsi"/>
        </w:rPr>
        <w:t xml:space="preserve"> </w:t>
      </w:r>
      <w:r w:rsidRPr="0037659B">
        <w:rPr>
          <w:rFonts w:asciiTheme="minorHAnsi" w:hAnsiTheme="minorHAnsi"/>
          <w:spacing w:val="-1"/>
        </w:rPr>
        <w:t>studies;</w:t>
      </w:r>
      <w:r w:rsidRPr="0037659B">
        <w:rPr>
          <w:rFonts w:asciiTheme="minorHAnsi" w:hAnsiTheme="minorHAnsi"/>
          <w:spacing w:val="-3"/>
        </w:rPr>
        <w:t xml:space="preserve"> </w:t>
      </w:r>
      <w:r w:rsidRPr="0037659B">
        <w:rPr>
          <w:rFonts w:asciiTheme="minorHAnsi" w:hAnsiTheme="minorHAnsi"/>
          <w:spacing w:val="-1"/>
        </w:rPr>
        <w:t>science;</w:t>
      </w:r>
      <w:r w:rsidRPr="0037659B">
        <w:rPr>
          <w:rFonts w:asciiTheme="minorHAnsi" w:hAnsiTheme="minorHAnsi"/>
          <w:spacing w:val="1"/>
        </w:rPr>
        <w:t xml:space="preserve"> </w:t>
      </w:r>
      <w:r w:rsidRPr="0037659B">
        <w:rPr>
          <w:rFonts w:asciiTheme="minorHAnsi" w:hAnsiTheme="minorHAnsi"/>
          <w:spacing w:val="-1"/>
        </w:rPr>
        <w:t>engineering;</w:t>
      </w:r>
      <w:r w:rsidRPr="0037659B">
        <w:rPr>
          <w:rFonts w:asciiTheme="minorHAnsi" w:hAnsiTheme="minorHAnsi"/>
          <w:spacing w:val="63"/>
        </w:rPr>
        <w:t xml:space="preserve"> </w:t>
      </w:r>
      <w:r w:rsidRPr="0037659B">
        <w:rPr>
          <w:rFonts w:asciiTheme="minorHAnsi" w:hAnsiTheme="minorHAnsi"/>
          <w:spacing w:val="-1"/>
        </w:rPr>
        <w:t>environmental</w:t>
      </w:r>
      <w:r w:rsidRPr="0037659B">
        <w:rPr>
          <w:rFonts w:asciiTheme="minorHAnsi" w:hAnsiTheme="minorHAnsi"/>
          <w:spacing w:val="1"/>
        </w:rPr>
        <w:t xml:space="preserve"> </w:t>
      </w:r>
      <w:r w:rsidRPr="0037659B">
        <w:rPr>
          <w:rFonts w:asciiTheme="minorHAnsi" w:hAnsiTheme="minorHAnsi"/>
          <w:spacing w:val="-1"/>
        </w:rPr>
        <w:t>studies;</w:t>
      </w:r>
      <w:r w:rsidRPr="0037659B">
        <w:rPr>
          <w:rFonts w:asciiTheme="minorHAnsi" w:hAnsiTheme="minorHAnsi"/>
          <w:spacing w:val="-2"/>
        </w:rPr>
        <w:t xml:space="preserve"> </w:t>
      </w:r>
      <w:r w:rsidRPr="0037659B">
        <w:rPr>
          <w:rFonts w:asciiTheme="minorHAnsi" w:hAnsiTheme="minorHAnsi"/>
          <w:spacing w:val="-1"/>
        </w:rPr>
        <w:t>humanities;</w:t>
      </w:r>
      <w:r w:rsidRPr="0037659B">
        <w:rPr>
          <w:rFonts w:asciiTheme="minorHAnsi" w:hAnsiTheme="minorHAnsi"/>
          <w:spacing w:val="1"/>
        </w:rPr>
        <w:t xml:space="preserve"> </w:t>
      </w:r>
      <w:r w:rsidRPr="0037659B">
        <w:rPr>
          <w:rFonts w:asciiTheme="minorHAnsi" w:hAnsiTheme="minorHAnsi"/>
          <w:spacing w:val="-1"/>
        </w:rPr>
        <w:t>geography;</w:t>
      </w:r>
      <w:r w:rsidRPr="0037659B">
        <w:rPr>
          <w:rFonts w:asciiTheme="minorHAnsi" w:hAnsiTheme="minorHAnsi"/>
          <w:spacing w:val="1"/>
        </w:rPr>
        <w:t xml:space="preserve"> </w:t>
      </w:r>
      <w:r w:rsidRPr="0037659B">
        <w:rPr>
          <w:rFonts w:asciiTheme="minorHAnsi" w:hAnsiTheme="minorHAnsi"/>
          <w:spacing w:val="-1"/>
        </w:rPr>
        <w:t>psychology;</w:t>
      </w:r>
      <w:r w:rsidRPr="0037659B">
        <w:rPr>
          <w:rFonts w:asciiTheme="minorHAnsi" w:hAnsiTheme="minorHAnsi"/>
          <w:spacing w:val="1"/>
        </w:rPr>
        <w:t xml:space="preserve"> </w:t>
      </w:r>
      <w:r w:rsidRPr="0037659B">
        <w:rPr>
          <w:rFonts w:asciiTheme="minorHAnsi" w:hAnsiTheme="minorHAnsi"/>
          <w:spacing w:val="-1"/>
        </w:rPr>
        <w:t>health;</w:t>
      </w:r>
      <w:r w:rsidRPr="0037659B">
        <w:rPr>
          <w:rFonts w:asciiTheme="minorHAnsi" w:hAnsiTheme="minorHAnsi"/>
          <w:spacing w:val="1"/>
        </w:rPr>
        <w:t xml:space="preserve"> </w:t>
      </w:r>
      <w:r w:rsidRPr="0037659B">
        <w:rPr>
          <w:rFonts w:asciiTheme="minorHAnsi" w:hAnsiTheme="minorHAnsi"/>
          <w:spacing w:val="-1"/>
        </w:rPr>
        <w:t>law;</w:t>
      </w:r>
      <w:r w:rsidRPr="0037659B">
        <w:rPr>
          <w:rFonts w:asciiTheme="minorHAnsi" w:hAnsiTheme="minorHAnsi"/>
        </w:rPr>
        <w:t xml:space="preserve"> </w:t>
      </w:r>
      <w:r w:rsidRPr="0037659B">
        <w:rPr>
          <w:rFonts w:asciiTheme="minorHAnsi" w:hAnsiTheme="minorHAnsi"/>
          <w:spacing w:val="-1"/>
        </w:rPr>
        <w:t>and</w:t>
      </w:r>
      <w:r w:rsidRPr="0037659B">
        <w:rPr>
          <w:rFonts w:asciiTheme="minorHAnsi" w:hAnsiTheme="minorHAnsi"/>
        </w:rPr>
        <w:t xml:space="preserve"> </w:t>
      </w:r>
      <w:r w:rsidRPr="0037659B">
        <w:rPr>
          <w:rFonts w:asciiTheme="minorHAnsi" w:hAnsiTheme="minorHAnsi"/>
          <w:spacing w:val="-1"/>
        </w:rPr>
        <w:t>fine</w:t>
      </w:r>
      <w:r w:rsidRPr="0037659B">
        <w:rPr>
          <w:rFonts w:asciiTheme="minorHAnsi" w:hAnsiTheme="minorHAnsi"/>
          <w:spacing w:val="-2"/>
        </w:rPr>
        <w:t xml:space="preserve"> </w:t>
      </w:r>
      <w:r w:rsidRPr="0037659B">
        <w:rPr>
          <w:rFonts w:asciiTheme="minorHAnsi" w:hAnsiTheme="minorHAnsi"/>
          <w:spacing w:val="-1"/>
        </w:rPr>
        <w:t>arts</w:t>
      </w:r>
      <w:r w:rsidRPr="0037659B">
        <w:rPr>
          <w:rFonts w:asciiTheme="minorHAnsi" w:hAnsiTheme="minorHAnsi"/>
        </w:rPr>
        <w:t xml:space="preserve"> </w:t>
      </w:r>
      <w:r w:rsidRPr="0037659B">
        <w:rPr>
          <w:rFonts w:asciiTheme="minorHAnsi" w:hAnsiTheme="minorHAnsi"/>
          <w:spacing w:val="-2"/>
        </w:rPr>
        <w:t xml:space="preserve">may </w:t>
      </w:r>
      <w:r w:rsidRPr="0037659B">
        <w:rPr>
          <w:rFonts w:asciiTheme="minorHAnsi" w:hAnsiTheme="minorHAnsi"/>
        </w:rPr>
        <w:t>find</w:t>
      </w:r>
      <w:r w:rsidRPr="0037659B">
        <w:rPr>
          <w:rFonts w:asciiTheme="minorHAnsi" w:hAnsiTheme="minorHAnsi"/>
          <w:spacing w:val="-3"/>
        </w:rPr>
        <w:t xml:space="preserve"> </w:t>
      </w:r>
      <w:r w:rsidRPr="0037659B">
        <w:rPr>
          <w:rFonts w:asciiTheme="minorHAnsi" w:hAnsiTheme="minorHAnsi"/>
          <w:spacing w:val="-1"/>
        </w:rPr>
        <w:t>this</w:t>
      </w:r>
      <w:r w:rsidRPr="0037659B">
        <w:rPr>
          <w:rFonts w:asciiTheme="minorHAnsi" w:hAnsiTheme="minorHAnsi"/>
        </w:rPr>
        <w:t xml:space="preserve"> </w:t>
      </w:r>
      <w:r w:rsidRPr="0037659B">
        <w:rPr>
          <w:rFonts w:asciiTheme="minorHAnsi" w:hAnsiTheme="minorHAnsi"/>
          <w:spacing w:val="-1"/>
        </w:rPr>
        <w:t>course</w:t>
      </w:r>
      <w:r w:rsidRPr="0037659B">
        <w:rPr>
          <w:rFonts w:asciiTheme="minorHAnsi" w:hAnsiTheme="minorHAnsi"/>
          <w:spacing w:val="69"/>
        </w:rPr>
        <w:t xml:space="preserve"> </w:t>
      </w:r>
      <w:r w:rsidRPr="0037659B">
        <w:rPr>
          <w:rFonts w:asciiTheme="minorHAnsi" w:hAnsiTheme="minorHAnsi"/>
          <w:spacing w:val="-1"/>
        </w:rPr>
        <w:t>particularly</w:t>
      </w:r>
      <w:r w:rsidRPr="0037659B">
        <w:rPr>
          <w:rFonts w:asciiTheme="minorHAnsi" w:hAnsiTheme="minorHAnsi"/>
          <w:spacing w:val="-3"/>
        </w:rPr>
        <w:t xml:space="preserve"> </w:t>
      </w:r>
      <w:r w:rsidRPr="0037659B">
        <w:rPr>
          <w:rFonts w:asciiTheme="minorHAnsi" w:hAnsiTheme="minorHAnsi"/>
          <w:spacing w:val="-1"/>
        </w:rPr>
        <w:t>enriching</w:t>
      </w:r>
      <w:r w:rsidRPr="0037659B">
        <w:rPr>
          <w:rFonts w:asciiTheme="minorHAnsi" w:hAnsiTheme="minorHAnsi"/>
          <w:spacing w:val="-3"/>
        </w:rPr>
        <w:t xml:space="preserve"> </w:t>
      </w:r>
      <w:r w:rsidRPr="0037659B">
        <w:rPr>
          <w:rFonts w:asciiTheme="minorHAnsi" w:hAnsiTheme="minorHAnsi"/>
        </w:rPr>
        <w:t>due</w:t>
      </w:r>
      <w:r w:rsidRPr="0037659B">
        <w:rPr>
          <w:rFonts w:asciiTheme="minorHAnsi" w:hAnsiTheme="minorHAnsi"/>
          <w:spacing w:val="-2"/>
        </w:rPr>
        <w:t xml:space="preserve"> </w:t>
      </w:r>
      <w:r w:rsidRPr="0037659B">
        <w:rPr>
          <w:rFonts w:asciiTheme="minorHAnsi" w:hAnsiTheme="minorHAnsi"/>
          <w:spacing w:val="-1"/>
        </w:rPr>
        <w:t>to</w:t>
      </w:r>
      <w:r w:rsidRPr="0037659B">
        <w:rPr>
          <w:rFonts w:asciiTheme="minorHAnsi" w:hAnsiTheme="minorHAnsi"/>
        </w:rPr>
        <w:t xml:space="preserve"> </w:t>
      </w:r>
      <w:r w:rsidRPr="0037659B">
        <w:rPr>
          <w:rFonts w:asciiTheme="minorHAnsi" w:hAnsiTheme="minorHAnsi"/>
          <w:spacing w:val="-1"/>
        </w:rPr>
        <w:t>its</w:t>
      </w:r>
      <w:r w:rsidRPr="0037659B">
        <w:rPr>
          <w:rFonts w:asciiTheme="minorHAnsi" w:hAnsiTheme="minorHAnsi"/>
        </w:rPr>
        <w:t xml:space="preserve"> </w:t>
      </w:r>
      <w:r w:rsidRPr="0037659B">
        <w:rPr>
          <w:rFonts w:asciiTheme="minorHAnsi" w:hAnsiTheme="minorHAnsi"/>
          <w:spacing w:val="-1"/>
        </w:rPr>
        <w:t>applicability</w:t>
      </w:r>
      <w:r w:rsidRPr="0037659B">
        <w:rPr>
          <w:rFonts w:asciiTheme="minorHAnsi" w:hAnsiTheme="minorHAnsi"/>
          <w:spacing w:val="-3"/>
        </w:rPr>
        <w:t xml:space="preserve"> </w:t>
      </w:r>
      <w:r w:rsidRPr="0037659B">
        <w:rPr>
          <w:rFonts w:asciiTheme="minorHAnsi" w:hAnsiTheme="minorHAnsi"/>
        </w:rPr>
        <w:t xml:space="preserve">and </w:t>
      </w:r>
      <w:r w:rsidRPr="0037659B">
        <w:rPr>
          <w:rFonts w:asciiTheme="minorHAnsi" w:hAnsiTheme="minorHAnsi"/>
          <w:spacing w:val="-1"/>
        </w:rPr>
        <w:t>multidisciplinary</w:t>
      </w:r>
      <w:r w:rsidRPr="0037659B">
        <w:rPr>
          <w:rFonts w:asciiTheme="minorHAnsi" w:hAnsiTheme="minorHAnsi"/>
          <w:spacing w:val="-3"/>
        </w:rPr>
        <w:t xml:space="preserve"> </w:t>
      </w:r>
      <w:r w:rsidRPr="0037659B">
        <w:rPr>
          <w:rFonts w:asciiTheme="minorHAnsi" w:hAnsiTheme="minorHAnsi"/>
          <w:spacing w:val="-1"/>
        </w:rPr>
        <w:t>nature.</w:t>
      </w:r>
    </w:p>
    <w:p w14:paraId="2A3B9D97" w14:textId="77777777" w:rsidR="006861E3" w:rsidRPr="0037659B" w:rsidRDefault="006861E3" w:rsidP="0037659B">
      <w:pPr>
        <w:rPr>
          <w:rFonts w:eastAsia="Times New Roman" w:cs="Times New Roman"/>
        </w:rPr>
      </w:pPr>
    </w:p>
    <w:p w14:paraId="6D0A7E63" w14:textId="77777777" w:rsidR="00006682" w:rsidRPr="0037659B" w:rsidRDefault="00006682" w:rsidP="00006682">
      <w:pPr>
        <w:pStyle w:val="Heading1"/>
        <w:ind w:left="109"/>
        <w:rPr>
          <w:rFonts w:asciiTheme="minorHAnsi" w:hAnsiTheme="minorHAnsi"/>
          <w:b w:val="0"/>
          <w:bCs w:val="0"/>
          <w:u w:val="none"/>
        </w:rPr>
      </w:pPr>
      <w:r w:rsidRPr="0037659B">
        <w:rPr>
          <w:rFonts w:asciiTheme="minorHAnsi" w:hAnsiTheme="minorHAnsi"/>
          <w:spacing w:val="-1"/>
          <w:u w:val="thick" w:color="000000"/>
        </w:rPr>
        <w:t>COURSE</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LEARNING</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OBJECTIVES</w:t>
      </w:r>
    </w:p>
    <w:p w14:paraId="71571079" w14:textId="3E53EB2B" w:rsidR="00006682" w:rsidRPr="00094EEE" w:rsidRDefault="00006682" w:rsidP="00FD1B15">
      <w:pPr>
        <w:pStyle w:val="BodyText"/>
        <w:ind w:left="109"/>
        <w:rPr>
          <w:rFonts w:asciiTheme="minorHAnsi" w:hAnsiTheme="minorHAnsi" w:cstheme="minorHAnsi"/>
          <w:spacing w:val="-1"/>
        </w:rPr>
      </w:pPr>
      <w:r w:rsidRPr="00094EEE">
        <w:rPr>
          <w:rFonts w:asciiTheme="minorHAnsi" w:hAnsiTheme="minorHAnsi" w:cstheme="minorHAnsi"/>
          <w:spacing w:val="-1"/>
        </w:rPr>
        <w:t>On</w:t>
      </w:r>
      <w:r w:rsidRPr="00094EEE">
        <w:rPr>
          <w:rFonts w:asciiTheme="minorHAnsi" w:hAnsiTheme="minorHAnsi" w:cstheme="minorHAnsi"/>
        </w:rPr>
        <w:t xml:space="preserve"> </w:t>
      </w:r>
      <w:r w:rsidRPr="00094EEE">
        <w:rPr>
          <w:rFonts w:asciiTheme="minorHAnsi" w:hAnsiTheme="minorHAnsi" w:cstheme="minorHAnsi"/>
          <w:spacing w:val="-1"/>
        </w:rPr>
        <w:t>completion</w:t>
      </w:r>
      <w:r w:rsidRPr="00094EEE">
        <w:rPr>
          <w:rFonts w:asciiTheme="minorHAnsi" w:hAnsiTheme="minorHAnsi" w:cstheme="minorHAnsi"/>
        </w:rPr>
        <w:t xml:space="preserve"> of</w:t>
      </w:r>
      <w:r w:rsidRPr="00094EEE">
        <w:rPr>
          <w:rFonts w:asciiTheme="minorHAnsi" w:hAnsiTheme="minorHAnsi" w:cstheme="minorHAnsi"/>
          <w:spacing w:val="-2"/>
        </w:rPr>
        <w:t xml:space="preserve"> </w:t>
      </w:r>
      <w:r w:rsidRPr="00094EEE">
        <w:rPr>
          <w:rFonts w:asciiTheme="minorHAnsi" w:hAnsiTheme="minorHAnsi" w:cstheme="minorHAnsi"/>
          <w:spacing w:val="-1"/>
        </w:rPr>
        <w:t>this</w:t>
      </w:r>
      <w:r w:rsidRPr="00094EEE">
        <w:rPr>
          <w:rFonts w:asciiTheme="minorHAnsi" w:hAnsiTheme="minorHAnsi" w:cstheme="minorHAnsi"/>
        </w:rPr>
        <w:t xml:space="preserve"> </w:t>
      </w:r>
      <w:r w:rsidRPr="00094EEE">
        <w:rPr>
          <w:rFonts w:asciiTheme="minorHAnsi" w:hAnsiTheme="minorHAnsi" w:cstheme="minorHAnsi"/>
          <w:spacing w:val="-1"/>
        </w:rPr>
        <w:t>course,</w:t>
      </w:r>
      <w:r w:rsidRPr="00094EEE">
        <w:rPr>
          <w:rFonts w:asciiTheme="minorHAnsi" w:hAnsiTheme="minorHAnsi" w:cstheme="minorHAnsi"/>
        </w:rPr>
        <w:t xml:space="preserve"> </w:t>
      </w:r>
      <w:r w:rsidRPr="00094EEE">
        <w:rPr>
          <w:rFonts w:asciiTheme="minorHAnsi" w:hAnsiTheme="minorHAnsi" w:cstheme="minorHAnsi"/>
          <w:spacing w:val="-1"/>
        </w:rPr>
        <w:t>students</w:t>
      </w:r>
      <w:r w:rsidRPr="00094EEE">
        <w:rPr>
          <w:rFonts w:asciiTheme="minorHAnsi" w:hAnsiTheme="minorHAnsi" w:cstheme="minorHAnsi"/>
        </w:rPr>
        <w:t xml:space="preserve"> </w:t>
      </w:r>
      <w:r w:rsidRPr="00094EEE">
        <w:rPr>
          <w:rFonts w:asciiTheme="minorHAnsi" w:hAnsiTheme="minorHAnsi" w:cstheme="minorHAnsi"/>
          <w:spacing w:val="-1"/>
        </w:rPr>
        <w:t>will be able to:</w:t>
      </w:r>
    </w:p>
    <w:p w14:paraId="341FE57F" w14:textId="77777777" w:rsidR="00006682" w:rsidRPr="00BF6DAB" w:rsidRDefault="00006682" w:rsidP="00006682">
      <w:pPr>
        <w:pStyle w:val="ListParagraph"/>
        <w:numPr>
          <w:ilvl w:val="0"/>
          <w:numId w:val="4"/>
        </w:numPr>
        <w:rPr>
          <w:rFonts w:eastAsia="Times New Roman"/>
          <w:spacing w:val="-1"/>
        </w:rPr>
      </w:pPr>
      <w:r w:rsidRPr="00BF6DAB">
        <w:rPr>
          <w:rFonts w:eastAsia="Times New Roman"/>
          <w:spacing w:val="-1"/>
        </w:rPr>
        <w:t>Demonstrate understanding of emergencies and disasters</w:t>
      </w:r>
    </w:p>
    <w:p w14:paraId="46B41692" w14:textId="77777777" w:rsidR="00006682" w:rsidRPr="00BF6DAB" w:rsidRDefault="00006682" w:rsidP="00006682">
      <w:pPr>
        <w:pStyle w:val="ListParagraph"/>
        <w:numPr>
          <w:ilvl w:val="0"/>
          <w:numId w:val="4"/>
        </w:numPr>
        <w:rPr>
          <w:rFonts w:eastAsia="Times New Roman"/>
          <w:spacing w:val="-1"/>
        </w:rPr>
      </w:pPr>
      <w:r w:rsidRPr="00BF6DAB">
        <w:rPr>
          <w:rFonts w:eastAsia="Times New Roman"/>
          <w:spacing w:val="-1"/>
        </w:rPr>
        <w:t>Interpret disaster risk assessments and explain how the assessments are used in disaster risk reduction and disaster resilience programs</w:t>
      </w:r>
    </w:p>
    <w:p w14:paraId="05D2CC4A" w14:textId="77777777" w:rsidR="00006682" w:rsidRPr="00BF6DAB" w:rsidRDefault="00006682" w:rsidP="00006682">
      <w:pPr>
        <w:pStyle w:val="ListParagraph"/>
        <w:numPr>
          <w:ilvl w:val="0"/>
          <w:numId w:val="4"/>
        </w:numPr>
        <w:rPr>
          <w:rFonts w:eastAsia="Times New Roman"/>
          <w:spacing w:val="-1"/>
        </w:rPr>
      </w:pPr>
      <w:r w:rsidRPr="00BF6DAB">
        <w:rPr>
          <w:rFonts w:eastAsia="Times New Roman"/>
          <w:spacing w:val="-1"/>
        </w:rPr>
        <w:t>Describe how risk is socially constructed</w:t>
      </w:r>
    </w:p>
    <w:p w14:paraId="02F3DFEB" w14:textId="77777777" w:rsidR="00006682" w:rsidRDefault="00006682" w:rsidP="00006682">
      <w:pPr>
        <w:pStyle w:val="ListParagraph"/>
        <w:numPr>
          <w:ilvl w:val="0"/>
          <w:numId w:val="4"/>
        </w:numPr>
        <w:rPr>
          <w:rFonts w:eastAsia="Times New Roman"/>
          <w:spacing w:val="-1"/>
        </w:rPr>
      </w:pPr>
      <w:r w:rsidRPr="00BF6DAB">
        <w:rPr>
          <w:rFonts w:eastAsia="Times New Roman"/>
          <w:spacing w:val="-1"/>
        </w:rPr>
        <w:t>Identify how vulnerability and resilience manifests in disasters</w:t>
      </w:r>
    </w:p>
    <w:p w14:paraId="60E1F437" w14:textId="77777777" w:rsidR="00006682" w:rsidRDefault="00006682" w:rsidP="00006682">
      <w:pPr>
        <w:rPr>
          <w:rFonts w:eastAsia="Times New Roman"/>
          <w:spacing w:val="-1"/>
        </w:rPr>
      </w:pPr>
    </w:p>
    <w:p w14:paraId="6B4005B4" w14:textId="77777777" w:rsidR="00006682" w:rsidRPr="002B4D75" w:rsidRDefault="00006682" w:rsidP="00006682">
      <w:pPr>
        <w:pStyle w:val="Heading1"/>
        <w:ind w:left="109"/>
        <w:rPr>
          <w:rFonts w:asciiTheme="minorHAnsi" w:hAnsiTheme="minorHAnsi"/>
          <w:spacing w:val="-1"/>
          <w:u w:val="thick" w:color="000000"/>
        </w:rPr>
      </w:pPr>
      <w:r w:rsidRPr="002B4D75">
        <w:rPr>
          <w:rFonts w:asciiTheme="minorHAnsi" w:hAnsiTheme="minorHAnsi"/>
          <w:spacing w:val="-1"/>
          <w:u w:val="thick" w:color="000000"/>
        </w:rPr>
        <w:t>TEACHING METHODS</w:t>
      </w:r>
    </w:p>
    <w:p w14:paraId="1227AEA6" w14:textId="77777777" w:rsidR="00006682" w:rsidRDefault="00006682" w:rsidP="00006682">
      <w:pPr>
        <w:pStyle w:val="BodyText"/>
        <w:ind w:left="109" w:right="346"/>
        <w:rPr>
          <w:rFonts w:asciiTheme="minorHAnsi" w:hAnsiTheme="minorHAnsi"/>
        </w:rPr>
      </w:pPr>
      <w:r w:rsidRPr="002B4D75">
        <w:rPr>
          <w:rFonts w:asciiTheme="minorHAnsi" w:hAnsiTheme="minorHAnsi"/>
        </w:rPr>
        <w:t xml:space="preserve">The course will </w:t>
      </w:r>
      <w:r>
        <w:rPr>
          <w:rFonts w:asciiTheme="minorHAnsi" w:hAnsiTheme="minorHAnsi"/>
        </w:rPr>
        <w:t>primarily involve</w:t>
      </w:r>
      <w:r w:rsidRPr="002B4D75">
        <w:rPr>
          <w:rFonts w:asciiTheme="minorHAnsi" w:hAnsiTheme="minorHAnsi"/>
        </w:rPr>
        <w:t xml:space="preserve"> formal lectures by the course director</w:t>
      </w:r>
      <w:r>
        <w:rPr>
          <w:rFonts w:asciiTheme="minorHAnsi" w:hAnsiTheme="minorHAnsi"/>
        </w:rPr>
        <w:t xml:space="preserve"> supplemented on occasion with audio and video</w:t>
      </w:r>
      <w:r w:rsidRPr="002B4D75">
        <w:rPr>
          <w:rFonts w:asciiTheme="minorHAnsi" w:hAnsiTheme="minorHAnsi"/>
        </w:rPr>
        <w:t xml:space="preserve"> </w:t>
      </w:r>
      <w:r>
        <w:rPr>
          <w:rFonts w:asciiTheme="minorHAnsi" w:hAnsiTheme="minorHAnsi"/>
        </w:rPr>
        <w:t xml:space="preserve">resources. </w:t>
      </w:r>
      <w:r w:rsidRPr="002B4D75">
        <w:rPr>
          <w:rFonts w:asciiTheme="minorHAnsi" w:hAnsiTheme="minorHAnsi"/>
        </w:rPr>
        <w:t>Computer generated slides will be</w:t>
      </w:r>
      <w:r>
        <w:rPr>
          <w:rFonts w:asciiTheme="minorHAnsi" w:hAnsiTheme="minorHAnsi"/>
        </w:rPr>
        <w:t xml:space="preserve"> used and made available via the Moodle course page; however, students should take notes during the lesson as the slides will contain only a high-level summary of topics being discussed. If a student is absent from a class, it is their responsibility to obtain details on the lesson from a colleague as the course director will not repeat the lecture. The required readings are emphasized in the lectures and a focus of the examinations. Students will also participate in a group throughout the session - the details of which will be provided at the beginning of the course.</w:t>
      </w:r>
    </w:p>
    <w:p w14:paraId="1763CB48" w14:textId="77777777" w:rsidR="00006682" w:rsidRDefault="00006682" w:rsidP="00006682">
      <w:pPr>
        <w:pStyle w:val="BodyText"/>
        <w:ind w:left="109" w:right="346"/>
        <w:rPr>
          <w:rFonts w:asciiTheme="minorHAnsi" w:hAnsiTheme="minorHAnsi"/>
        </w:rPr>
      </w:pPr>
    </w:p>
    <w:p w14:paraId="4C196B44" w14:textId="4E84119E" w:rsidR="006861E3" w:rsidRPr="0037659B" w:rsidRDefault="003544FB" w:rsidP="0037659B">
      <w:pPr>
        <w:pStyle w:val="Heading1"/>
        <w:ind w:left="109"/>
        <w:rPr>
          <w:rFonts w:asciiTheme="minorHAnsi" w:hAnsiTheme="minorHAnsi"/>
          <w:b w:val="0"/>
          <w:bCs w:val="0"/>
          <w:u w:val="none"/>
        </w:rPr>
      </w:pPr>
      <w:r w:rsidRPr="0037659B">
        <w:rPr>
          <w:rFonts w:asciiTheme="minorHAnsi" w:hAnsiTheme="minorHAnsi"/>
          <w:spacing w:val="-2"/>
          <w:u w:val="thick" w:color="000000"/>
        </w:rPr>
        <w:lastRenderedPageBreak/>
        <w:t xml:space="preserve">ORGANIZATION </w:t>
      </w:r>
      <w:r w:rsidRPr="0037659B">
        <w:rPr>
          <w:rFonts w:asciiTheme="minorHAnsi" w:hAnsiTheme="minorHAnsi"/>
          <w:u w:val="thick" w:color="000000"/>
        </w:rPr>
        <w:t>OF</w:t>
      </w:r>
      <w:r w:rsidRPr="0037659B">
        <w:rPr>
          <w:rFonts w:asciiTheme="minorHAnsi" w:hAnsiTheme="minorHAnsi"/>
          <w:spacing w:val="1"/>
          <w:u w:val="thick" w:color="000000"/>
        </w:rPr>
        <w:t xml:space="preserve"> </w:t>
      </w:r>
      <w:r w:rsidRPr="0037659B">
        <w:rPr>
          <w:rFonts w:asciiTheme="minorHAnsi" w:hAnsiTheme="minorHAnsi"/>
          <w:spacing w:val="-2"/>
          <w:u w:val="thick" w:color="000000"/>
        </w:rPr>
        <w:t>THE</w:t>
      </w:r>
      <w:r w:rsidRPr="0037659B">
        <w:rPr>
          <w:rFonts w:asciiTheme="minorHAnsi" w:hAnsiTheme="minorHAnsi"/>
          <w:spacing w:val="-1"/>
          <w:u w:val="thick" w:color="000000"/>
        </w:rPr>
        <w:t xml:space="preserve"> </w:t>
      </w:r>
      <w:r w:rsidRPr="0037659B">
        <w:rPr>
          <w:rFonts w:asciiTheme="minorHAnsi" w:hAnsiTheme="minorHAnsi"/>
          <w:spacing w:val="-2"/>
          <w:u w:val="thick" w:color="000000"/>
        </w:rPr>
        <w:t>COURSE</w:t>
      </w:r>
    </w:p>
    <w:p w14:paraId="0634FF80" w14:textId="74D84C33" w:rsidR="006861E3" w:rsidRPr="000C2A66" w:rsidRDefault="004E23DB" w:rsidP="0037659B">
      <w:pPr>
        <w:pStyle w:val="BodyText"/>
        <w:ind w:left="109" w:right="346"/>
        <w:rPr>
          <w:rFonts w:asciiTheme="minorHAnsi" w:hAnsiTheme="minorHAnsi"/>
        </w:rPr>
      </w:pPr>
      <w:r>
        <w:rPr>
          <w:rFonts w:asciiTheme="minorHAnsi" w:hAnsiTheme="minorHAnsi"/>
        </w:rPr>
        <w:t>Lesson presentations, individual study</w:t>
      </w:r>
      <w:r w:rsidR="003544FB" w:rsidRPr="000C2A66">
        <w:rPr>
          <w:rFonts w:asciiTheme="minorHAnsi" w:hAnsiTheme="minorHAnsi"/>
        </w:rPr>
        <w:t xml:space="preserve"> and</w:t>
      </w:r>
      <w:r w:rsidR="003544FB" w:rsidRPr="0037659B">
        <w:rPr>
          <w:rFonts w:asciiTheme="minorHAnsi" w:hAnsiTheme="minorHAnsi"/>
        </w:rPr>
        <w:t xml:space="preserve"> </w:t>
      </w:r>
      <w:r w:rsidR="003544FB" w:rsidRPr="000C2A66">
        <w:rPr>
          <w:rFonts w:asciiTheme="minorHAnsi" w:hAnsiTheme="minorHAnsi"/>
        </w:rPr>
        <w:t>group</w:t>
      </w:r>
      <w:r w:rsidR="003544FB" w:rsidRPr="0037659B">
        <w:rPr>
          <w:rFonts w:asciiTheme="minorHAnsi" w:hAnsiTheme="minorHAnsi"/>
        </w:rPr>
        <w:t xml:space="preserve"> </w:t>
      </w:r>
      <w:r w:rsidR="003544FB" w:rsidRPr="000C2A66">
        <w:rPr>
          <w:rFonts w:asciiTheme="minorHAnsi" w:hAnsiTheme="minorHAnsi"/>
        </w:rPr>
        <w:t>activities are</w:t>
      </w:r>
      <w:r w:rsidR="003544FB" w:rsidRPr="0037659B">
        <w:rPr>
          <w:rFonts w:asciiTheme="minorHAnsi" w:hAnsiTheme="minorHAnsi"/>
        </w:rPr>
        <w:t xml:space="preserve"> </w:t>
      </w:r>
      <w:r w:rsidR="003544FB" w:rsidRPr="000C2A66">
        <w:rPr>
          <w:rFonts w:asciiTheme="minorHAnsi" w:hAnsiTheme="minorHAnsi"/>
        </w:rPr>
        <w:t xml:space="preserve">key </w:t>
      </w:r>
      <w:r w:rsidR="003544FB" w:rsidRPr="0037659B">
        <w:rPr>
          <w:rFonts w:asciiTheme="minorHAnsi" w:hAnsiTheme="minorHAnsi"/>
        </w:rPr>
        <w:t xml:space="preserve">to </w:t>
      </w:r>
      <w:r w:rsidR="003544FB" w:rsidRPr="000C2A66">
        <w:rPr>
          <w:rFonts w:asciiTheme="minorHAnsi" w:hAnsiTheme="minorHAnsi"/>
        </w:rPr>
        <w:t xml:space="preserve">learning </w:t>
      </w:r>
      <w:r w:rsidR="003544FB" w:rsidRPr="0037659B">
        <w:rPr>
          <w:rFonts w:asciiTheme="minorHAnsi" w:hAnsiTheme="minorHAnsi"/>
        </w:rPr>
        <w:t xml:space="preserve">and </w:t>
      </w:r>
      <w:r w:rsidR="003544FB" w:rsidRPr="000C2A66">
        <w:rPr>
          <w:rFonts w:asciiTheme="minorHAnsi" w:hAnsiTheme="minorHAnsi"/>
        </w:rPr>
        <w:t>understanding.</w:t>
      </w:r>
      <w:r w:rsidR="003544FB" w:rsidRPr="0037659B">
        <w:rPr>
          <w:rFonts w:asciiTheme="minorHAnsi" w:hAnsiTheme="minorHAnsi"/>
        </w:rPr>
        <w:t xml:space="preserve"> </w:t>
      </w:r>
      <w:r w:rsidR="003544FB" w:rsidRPr="000C2A66">
        <w:rPr>
          <w:rFonts w:asciiTheme="minorHAnsi" w:hAnsiTheme="minorHAnsi"/>
        </w:rPr>
        <w:t>Recent examples</w:t>
      </w:r>
      <w:r w:rsidR="003544FB" w:rsidRPr="0037659B">
        <w:rPr>
          <w:rFonts w:asciiTheme="minorHAnsi" w:hAnsiTheme="minorHAnsi"/>
        </w:rPr>
        <w:t xml:space="preserve"> of</w:t>
      </w:r>
      <w:r w:rsidR="003544FB" w:rsidRPr="000C2A66">
        <w:rPr>
          <w:rFonts w:asciiTheme="minorHAnsi" w:hAnsiTheme="minorHAnsi"/>
        </w:rPr>
        <w:t xml:space="preserve"> natural</w:t>
      </w:r>
      <w:r>
        <w:rPr>
          <w:rFonts w:asciiTheme="minorHAnsi" w:hAnsiTheme="minorHAnsi"/>
        </w:rPr>
        <w:t>, human-induced</w:t>
      </w:r>
      <w:r w:rsidR="003544FB" w:rsidRPr="000C2A66">
        <w:rPr>
          <w:rFonts w:asciiTheme="minorHAnsi" w:hAnsiTheme="minorHAnsi"/>
        </w:rPr>
        <w:t xml:space="preserve"> </w:t>
      </w:r>
      <w:r w:rsidR="003544FB" w:rsidRPr="0037659B">
        <w:rPr>
          <w:rFonts w:asciiTheme="minorHAnsi" w:hAnsiTheme="minorHAnsi"/>
        </w:rPr>
        <w:t>and</w:t>
      </w:r>
      <w:r w:rsidR="003544FB" w:rsidRPr="000C2A66">
        <w:rPr>
          <w:rFonts w:asciiTheme="minorHAnsi" w:hAnsiTheme="minorHAnsi"/>
        </w:rPr>
        <w:t xml:space="preserve"> technological disasters</w:t>
      </w:r>
      <w:r w:rsidR="003544FB" w:rsidRPr="0037659B">
        <w:rPr>
          <w:rFonts w:asciiTheme="minorHAnsi" w:hAnsiTheme="minorHAnsi"/>
        </w:rPr>
        <w:t xml:space="preserve"> </w:t>
      </w:r>
      <w:r w:rsidR="003544FB" w:rsidRPr="000C2A66">
        <w:rPr>
          <w:rFonts w:asciiTheme="minorHAnsi" w:hAnsiTheme="minorHAnsi"/>
        </w:rPr>
        <w:t>are</w:t>
      </w:r>
      <w:r w:rsidR="003544FB" w:rsidRPr="0037659B">
        <w:rPr>
          <w:rFonts w:asciiTheme="minorHAnsi" w:hAnsiTheme="minorHAnsi"/>
        </w:rPr>
        <w:t xml:space="preserve"> </w:t>
      </w:r>
      <w:r w:rsidR="003544FB" w:rsidRPr="000C2A66">
        <w:rPr>
          <w:rFonts w:asciiTheme="minorHAnsi" w:hAnsiTheme="minorHAnsi"/>
        </w:rPr>
        <w:t>used</w:t>
      </w:r>
      <w:r w:rsidR="003544FB" w:rsidRPr="0037659B">
        <w:rPr>
          <w:rFonts w:asciiTheme="minorHAnsi" w:hAnsiTheme="minorHAnsi"/>
        </w:rPr>
        <w:t xml:space="preserve"> </w:t>
      </w:r>
      <w:r w:rsidR="003544FB" w:rsidRPr="000C2A66">
        <w:rPr>
          <w:rFonts w:asciiTheme="minorHAnsi" w:hAnsiTheme="minorHAnsi"/>
        </w:rPr>
        <w:t>to</w:t>
      </w:r>
      <w:r w:rsidR="00F2578D" w:rsidRPr="000C2A66">
        <w:rPr>
          <w:rFonts w:asciiTheme="minorHAnsi" w:hAnsiTheme="minorHAnsi"/>
        </w:rPr>
        <w:t xml:space="preserve"> </w:t>
      </w:r>
      <w:r w:rsidR="003544FB" w:rsidRPr="000C2A66">
        <w:rPr>
          <w:rFonts w:asciiTheme="minorHAnsi" w:hAnsiTheme="minorHAnsi"/>
        </w:rPr>
        <w:t>comprehend theoretical concepts</w:t>
      </w:r>
      <w:r w:rsidR="003544FB" w:rsidRPr="0037659B">
        <w:rPr>
          <w:rFonts w:asciiTheme="minorHAnsi" w:hAnsiTheme="minorHAnsi"/>
        </w:rPr>
        <w:t xml:space="preserve"> and</w:t>
      </w:r>
      <w:r w:rsidR="003544FB" w:rsidRPr="000C2A66">
        <w:rPr>
          <w:rFonts w:asciiTheme="minorHAnsi" w:hAnsiTheme="minorHAnsi"/>
        </w:rPr>
        <w:t xml:space="preserve"> practical relevance.</w:t>
      </w:r>
      <w:r w:rsidR="00A161E2" w:rsidRPr="00A161E2">
        <w:rPr>
          <w:rFonts w:asciiTheme="minorHAnsi" w:hAnsiTheme="minorHAnsi"/>
        </w:rPr>
        <w:t xml:space="preserve"> </w:t>
      </w:r>
      <w:r w:rsidR="00A161E2" w:rsidRPr="0037659B">
        <w:rPr>
          <w:rFonts w:asciiTheme="minorHAnsi" w:hAnsiTheme="minorHAnsi"/>
        </w:rPr>
        <w:t>The</w:t>
      </w:r>
      <w:r w:rsidR="00A161E2" w:rsidRPr="000C2A66">
        <w:rPr>
          <w:rFonts w:asciiTheme="minorHAnsi" w:hAnsiTheme="minorHAnsi"/>
        </w:rPr>
        <w:t xml:space="preserve"> course </w:t>
      </w:r>
      <w:r w:rsidR="00A161E2" w:rsidRPr="0037659B">
        <w:rPr>
          <w:rFonts w:asciiTheme="minorHAnsi" w:hAnsiTheme="minorHAnsi"/>
        </w:rPr>
        <w:t xml:space="preserve">is </w:t>
      </w:r>
      <w:r w:rsidR="00A161E2" w:rsidRPr="000C2A66">
        <w:rPr>
          <w:rFonts w:asciiTheme="minorHAnsi" w:hAnsiTheme="minorHAnsi"/>
        </w:rPr>
        <w:t xml:space="preserve">divided </w:t>
      </w:r>
      <w:r w:rsidR="00A161E2" w:rsidRPr="0037659B">
        <w:rPr>
          <w:rFonts w:asciiTheme="minorHAnsi" w:hAnsiTheme="minorHAnsi"/>
        </w:rPr>
        <w:t>in</w:t>
      </w:r>
      <w:r w:rsidR="000C2A66">
        <w:rPr>
          <w:rFonts w:asciiTheme="minorHAnsi" w:hAnsiTheme="minorHAnsi"/>
        </w:rPr>
        <w:t>to</w:t>
      </w:r>
      <w:r w:rsidR="00A161E2" w:rsidRPr="000C2A66">
        <w:rPr>
          <w:rFonts w:asciiTheme="minorHAnsi" w:hAnsiTheme="minorHAnsi"/>
        </w:rPr>
        <w:t xml:space="preserve"> four main</w:t>
      </w:r>
      <w:r w:rsidR="00A161E2" w:rsidRPr="0037659B">
        <w:rPr>
          <w:rFonts w:asciiTheme="minorHAnsi" w:hAnsiTheme="minorHAnsi"/>
        </w:rPr>
        <w:t xml:space="preserve"> </w:t>
      </w:r>
      <w:r w:rsidR="00A161E2" w:rsidRPr="000C2A66">
        <w:rPr>
          <w:rFonts w:asciiTheme="minorHAnsi" w:hAnsiTheme="minorHAnsi"/>
        </w:rPr>
        <w:t>topics</w:t>
      </w:r>
      <w:r w:rsidR="00A905B8" w:rsidRPr="000C2A66">
        <w:rPr>
          <w:rFonts w:asciiTheme="minorHAnsi" w:hAnsiTheme="minorHAnsi"/>
        </w:rPr>
        <w:t>:</w:t>
      </w:r>
    </w:p>
    <w:p w14:paraId="721126EB" w14:textId="77777777" w:rsidR="00A905B8" w:rsidRPr="00A905B8" w:rsidRDefault="00A905B8" w:rsidP="00A905B8">
      <w:pPr>
        <w:pStyle w:val="BodyText"/>
        <w:numPr>
          <w:ilvl w:val="0"/>
          <w:numId w:val="6"/>
        </w:numPr>
        <w:ind w:right="346"/>
        <w:rPr>
          <w:rFonts w:asciiTheme="minorHAnsi" w:hAnsiTheme="minorHAnsi"/>
          <w:spacing w:val="-1"/>
        </w:rPr>
      </w:pPr>
      <w:r w:rsidRPr="00A905B8">
        <w:rPr>
          <w:rFonts w:asciiTheme="minorHAnsi" w:hAnsiTheme="minorHAnsi"/>
          <w:spacing w:val="-1"/>
        </w:rPr>
        <w:t xml:space="preserve">How is risk a part of emergency management? </w:t>
      </w:r>
    </w:p>
    <w:p w14:paraId="32229A85" w14:textId="77777777" w:rsidR="00A905B8" w:rsidRPr="00A905B8" w:rsidRDefault="00A905B8" w:rsidP="00A905B8">
      <w:pPr>
        <w:pStyle w:val="BodyText"/>
        <w:numPr>
          <w:ilvl w:val="1"/>
          <w:numId w:val="6"/>
        </w:numPr>
        <w:ind w:right="346"/>
        <w:rPr>
          <w:rFonts w:asciiTheme="minorHAnsi" w:hAnsiTheme="minorHAnsi"/>
          <w:spacing w:val="-1"/>
        </w:rPr>
      </w:pPr>
      <w:r w:rsidRPr="00A905B8">
        <w:rPr>
          <w:rFonts w:asciiTheme="minorHAnsi" w:hAnsiTheme="minorHAnsi"/>
          <w:spacing w:val="-1"/>
        </w:rPr>
        <w:t>How are important risk terms defined?</w:t>
      </w:r>
    </w:p>
    <w:p w14:paraId="1EC56D88" w14:textId="77777777" w:rsidR="00A905B8" w:rsidRPr="00A905B8" w:rsidRDefault="00A905B8" w:rsidP="007B062D">
      <w:pPr>
        <w:pStyle w:val="BodyText"/>
        <w:numPr>
          <w:ilvl w:val="0"/>
          <w:numId w:val="6"/>
        </w:numPr>
        <w:ind w:right="346"/>
        <w:rPr>
          <w:rFonts w:asciiTheme="minorHAnsi" w:hAnsiTheme="minorHAnsi"/>
          <w:spacing w:val="-1"/>
        </w:rPr>
      </w:pPr>
      <w:r w:rsidRPr="00A905B8">
        <w:rPr>
          <w:rFonts w:asciiTheme="minorHAnsi" w:hAnsiTheme="minorHAnsi"/>
          <w:spacing w:val="-1"/>
        </w:rPr>
        <w:t>How do emergency managers identify hazards and assess risk and vulnerability?</w:t>
      </w:r>
    </w:p>
    <w:p w14:paraId="1707ACFC" w14:textId="77777777" w:rsidR="00A905B8" w:rsidRPr="00A905B8" w:rsidRDefault="00A905B8" w:rsidP="007B062D">
      <w:pPr>
        <w:pStyle w:val="BodyText"/>
        <w:numPr>
          <w:ilvl w:val="1"/>
          <w:numId w:val="6"/>
        </w:numPr>
        <w:ind w:right="346"/>
        <w:rPr>
          <w:rFonts w:asciiTheme="minorHAnsi" w:hAnsiTheme="minorHAnsi"/>
          <w:spacing w:val="-1"/>
        </w:rPr>
      </w:pPr>
      <w:r w:rsidRPr="00A905B8">
        <w:rPr>
          <w:rFonts w:asciiTheme="minorHAnsi" w:hAnsiTheme="minorHAnsi"/>
          <w:spacing w:val="-1"/>
        </w:rPr>
        <w:t>What are hazards and risks and how do we distinguish between the two?</w:t>
      </w:r>
    </w:p>
    <w:p w14:paraId="1C840A54" w14:textId="77777777" w:rsidR="00A905B8" w:rsidRPr="00A905B8" w:rsidRDefault="00A905B8" w:rsidP="007B062D">
      <w:pPr>
        <w:pStyle w:val="BodyText"/>
        <w:numPr>
          <w:ilvl w:val="1"/>
          <w:numId w:val="6"/>
        </w:numPr>
        <w:ind w:right="346"/>
        <w:rPr>
          <w:rFonts w:asciiTheme="minorHAnsi" w:hAnsiTheme="minorHAnsi"/>
          <w:spacing w:val="-1"/>
        </w:rPr>
      </w:pPr>
      <w:r w:rsidRPr="00A905B8">
        <w:rPr>
          <w:rFonts w:asciiTheme="minorHAnsi" w:hAnsiTheme="minorHAnsi"/>
          <w:spacing w:val="-1"/>
        </w:rPr>
        <w:t>Should we use quantitative or qualitative methods?</w:t>
      </w:r>
    </w:p>
    <w:p w14:paraId="108CF6A2" w14:textId="77777777" w:rsidR="00A905B8" w:rsidRPr="00A905B8" w:rsidRDefault="00A905B8" w:rsidP="007B062D">
      <w:pPr>
        <w:pStyle w:val="BodyText"/>
        <w:numPr>
          <w:ilvl w:val="1"/>
          <w:numId w:val="6"/>
        </w:numPr>
        <w:ind w:right="346"/>
        <w:rPr>
          <w:rFonts w:asciiTheme="minorHAnsi" w:hAnsiTheme="minorHAnsi"/>
          <w:spacing w:val="-1"/>
        </w:rPr>
      </w:pPr>
      <w:r w:rsidRPr="00A905B8">
        <w:rPr>
          <w:rFonts w:asciiTheme="minorHAnsi" w:hAnsiTheme="minorHAnsi"/>
          <w:spacing w:val="-1"/>
        </w:rPr>
        <w:t>What is vulnerability and how does it relate to disasters?</w:t>
      </w:r>
    </w:p>
    <w:p w14:paraId="0ADE6E96" w14:textId="77777777" w:rsidR="00A905B8" w:rsidRPr="00A905B8" w:rsidRDefault="00A905B8" w:rsidP="007B062D">
      <w:pPr>
        <w:pStyle w:val="BodyText"/>
        <w:numPr>
          <w:ilvl w:val="1"/>
          <w:numId w:val="6"/>
        </w:numPr>
        <w:ind w:right="346"/>
        <w:rPr>
          <w:rFonts w:asciiTheme="minorHAnsi" w:hAnsiTheme="minorHAnsi"/>
          <w:spacing w:val="-1"/>
        </w:rPr>
      </w:pPr>
      <w:r w:rsidRPr="00A905B8">
        <w:rPr>
          <w:rFonts w:asciiTheme="minorHAnsi" w:hAnsiTheme="minorHAnsi"/>
          <w:spacing w:val="-1"/>
        </w:rPr>
        <w:t>What issues arise in disaster risk assessment?</w:t>
      </w:r>
    </w:p>
    <w:p w14:paraId="124519C8" w14:textId="77777777" w:rsidR="00A905B8" w:rsidRPr="00A905B8" w:rsidRDefault="00A905B8" w:rsidP="007B062D">
      <w:pPr>
        <w:pStyle w:val="BodyText"/>
        <w:numPr>
          <w:ilvl w:val="0"/>
          <w:numId w:val="6"/>
        </w:numPr>
        <w:ind w:right="346"/>
        <w:rPr>
          <w:rFonts w:asciiTheme="minorHAnsi" w:hAnsiTheme="minorHAnsi"/>
          <w:spacing w:val="-1"/>
        </w:rPr>
      </w:pPr>
      <w:r w:rsidRPr="00A905B8">
        <w:rPr>
          <w:rFonts w:asciiTheme="minorHAnsi" w:hAnsiTheme="minorHAnsi"/>
          <w:spacing w:val="-1"/>
        </w:rPr>
        <w:t>What does it mean when we say that risk is socially constructed?</w:t>
      </w:r>
    </w:p>
    <w:p w14:paraId="7FFAC45A" w14:textId="673990F6" w:rsidR="00A905B8" w:rsidRPr="00A905B8" w:rsidRDefault="00A905B8" w:rsidP="007B062D">
      <w:pPr>
        <w:pStyle w:val="BodyText"/>
        <w:numPr>
          <w:ilvl w:val="1"/>
          <w:numId w:val="6"/>
        </w:numPr>
        <w:ind w:right="346"/>
        <w:rPr>
          <w:rFonts w:asciiTheme="minorHAnsi" w:hAnsiTheme="minorHAnsi"/>
          <w:spacing w:val="-1"/>
        </w:rPr>
      </w:pPr>
      <w:r w:rsidRPr="00A905B8">
        <w:rPr>
          <w:rFonts w:asciiTheme="minorHAnsi" w:hAnsiTheme="minorHAnsi"/>
          <w:spacing w:val="-1"/>
        </w:rPr>
        <w:t xml:space="preserve">How does risk perception influence acceptable risk? </w:t>
      </w:r>
    </w:p>
    <w:p w14:paraId="524BA176" w14:textId="77777777" w:rsidR="00A905B8" w:rsidRPr="00A905B8" w:rsidRDefault="00A905B8" w:rsidP="00BD17F1">
      <w:pPr>
        <w:pStyle w:val="BodyText"/>
        <w:numPr>
          <w:ilvl w:val="0"/>
          <w:numId w:val="6"/>
        </w:numPr>
        <w:ind w:right="346"/>
        <w:rPr>
          <w:rFonts w:asciiTheme="minorHAnsi" w:hAnsiTheme="minorHAnsi"/>
          <w:spacing w:val="-1"/>
        </w:rPr>
      </w:pPr>
      <w:r w:rsidRPr="00A905B8">
        <w:rPr>
          <w:rFonts w:asciiTheme="minorHAnsi" w:hAnsiTheme="minorHAnsi"/>
          <w:spacing w:val="-1"/>
        </w:rPr>
        <w:t>How is the disaster risk assessment used in disaster risk management programs?</w:t>
      </w:r>
    </w:p>
    <w:p w14:paraId="3A7E13F1" w14:textId="77777777" w:rsidR="00A905B8" w:rsidRPr="00A905B8" w:rsidRDefault="00A905B8" w:rsidP="00BD17F1">
      <w:pPr>
        <w:pStyle w:val="BodyText"/>
        <w:numPr>
          <w:ilvl w:val="1"/>
          <w:numId w:val="6"/>
        </w:numPr>
        <w:ind w:right="346"/>
        <w:rPr>
          <w:rFonts w:asciiTheme="minorHAnsi" w:hAnsiTheme="minorHAnsi"/>
          <w:spacing w:val="-1"/>
        </w:rPr>
      </w:pPr>
      <w:r w:rsidRPr="00A905B8">
        <w:rPr>
          <w:rFonts w:asciiTheme="minorHAnsi" w:hAnsiTheme="minorHAnsi"/>
          <w:spacing w:val="-1"/>
        </w:rPr>
        <w:t>What is disaster risk reduction and the Sendai Framework?</w:t>
      </w:r>
    </w:p>
    <w:p w14:paraId="11CFE9DB" w14:textId="2F962B99" w:rsidR="00A905B8" w:rsidRDefault="00A905B8" w:rsidP="00BD17F1">
      <w:pPr>
        <w:pStyle w:val="BodyText"/>
        <w:numPr>
          <w:ilvl w:val="1"/>
          <w:numId w:val="6"/>
        </w:numPr>
        <w:ind w:right="346"/>
        <w:rPr>
          <w:rFonts w:asciiTheme="minorHAnsi" w:hAnsiTheme="minorHAnsi"/>
          <w:spacing w:val="-1"/>
        </w:rPr>
      </w:pPr>
      <w:r w:rsidRPr="00A905B8">
        <w:rPr>
          <w:rFonts w:asciiTheme="minorHAnsi" w:hAnsiTheme="minorHAnsi"/>
          <w:spacing w:val="-1"/>
        </w:rPr>
        <w:t xml:space="preserve">What is disaster resilience? </w:t>
      </w:r>
    </w:p>
    <w:p w14:paraId="2F1349E0" w14:textId="7ABF83C8" w:rsidR="00BD17F1" w:rsidRDefault="00BD17F1" w:rsidP="00BD17F1">
      <w:pPr>
        <w:pStyle w:val="BodyText"/>
        <w:ind w:right="346"/>
        <w:rPr>
          <w:rFonts w:asciiTheme="minorHAnsi" w:hAnsiTheme="minorHAnsi"/>
          <w:spacing w:val="-1"/>
        </w:rPr>
      </w:pPr>
    </w:p>
    <w:tbl>
      <w:tblPr>
        <w:tblStyle w:val="TableGrid1"/>
        <w:tblW w:w="9630" w:type="dxa"/>
        <w:tblInd w:w="85" w:type="dxa"/>
        <w:tblLook w:val="04A0" w:firstRow="1" w:lastRow="0" w:firstColumn="1" w:lastColumn="0" w:noHBand="0" w:noVBand="1"/>
      </w:tblPr>
      <w:tblGrid>
        <w:gridCol w:w="1151"/>
        <w:gridCol w:w="2100"/>
        <w:gridCol w:w="6379"/>
      </w:tblGrid>
      <w:tr w:rsidR="00681C17" w:rsidRPr="00DA2821" w14:paraId="19E319C1" w14:textId="77777777" w:rsidTr="00681C17">
        <w:trPr>
          <w:tblHeader/>
        </w:trPr>
        <w:tc>
          <w:tcPr>
            <w:tcW w:w="9630" w:type="dxa"/>
            <w:gridSpan w:val="3"/>
            <w:shd w:val="clear" w:color="auto" w:fill="BFBFBF" w:themeFill="background1" w:themeFillShade="BF"/>
          </w:tcPr>
          <w:p w14:paraId="3545D0FE" w14:textId="514A6A4A" w:rsidR="00681C17" w:rsidRPr="00DA2821" w:rsidRDefault="00681C17" w:rsidP="00DA2821">
            <w:pPr>
              <w:jc w:val="center"/>
              <w:rPr>
                <w:rFonts w:eastAsia="Calibri" w:cstheme="minorHAnsi"/>
                <w:b/>
              </w:rPr>
            </w:pPr>
            <w:r w:rsidRPr="00DA2821">
              <w:rPr>
                <w:rFonts w:asciiTheme="minorHAnsi" w:eastAsia="Calibri" w:hAnsiTheme="minorHAnsi" w:cstheme="minorHAnsi"/>
                <w:b/>
                <w:sz w:val="22"/>
              </w:rPr>
              <w:t>Course Schedule</w:t>
            </w:r>
          </w:p>
        </w:tc>
      </w:tr>
      <w:tr w:rsidR="00681C17" w:rsidRPr="00DA2821" w14:paraId="0B2B0842" w14:textId="77777777" w:rsidTr="00681C17">
        <w:trPr>
          <w:tblHeader/>
        </w:trPr>
        <w:tc>
          <w:tcPr>
            <w:tcW w:w="1151" w:type="dxa"/>
            <w:shd w:val="clear" w:color="auto" w:fill="BFBFBF" w:themeFill="background1" w:themeFillShade="BF"/>
          </w:tcPr>
          <w:p w14:paraId="62298FBE" w14:textId="61F7720C" w:rsidR="00681C17" w:rsidRPr="00DA2821" w:rsidRDefault="00681C17" w:rsidP="00DA2821">
            <w:pPr>
              <w:jc w:val="center"/>
              <w:rPr>
                <w:rFonts w:asciiTheme="minorHAnsi" w:eastAsia="Calibri" w:hAnsiTheme="minorHAnsi" w:cstheme="minorHAnsi"/>
                <w:b/>
                <w:sz w:val="22"/>
              </w:rPr>
            </w:pPr>
            <w:r>
              <w:rPr>
                <w:rFonts w:asciiTheme="minorHAnsi" w:eastAsia="Calibri" w:hAnsiTheme="minorHAnsi" w:cstheme="minorHAnsi"/>
                <w:b/>
                <w:sz w:val="22"/>
              </w:rPr>
              <w:t>Week</w:t>
            </w:r>
          </w:p>
        </w:tc>
        <w:tc>
          <w:tcPr>
            <w:tcW w:w="2100" w:type="dxa"/>
            <w:shd w:val="clear" w:color="auto" w:fill="BFBFBF" w:themeFill="background1" w:themeFillShade="BF"/>
          </w:tcPr>
          <w:p w14:paraId="6F7C5465" w14:textId="77777777" w:rsidR="00681C17" w:rsidRPr="00DA2821" w:rsidRDefault="00681C17" w:rsidP="00DA2821">
            <w:pPr>
              <w:jc w:val="center"/>
              <w:rPr>
                <w:rFonts w:asciiTheme="minorHAnsi" w:eastAsia="Calibri" w:hAnsiTheme="minorHAnsi" w:cstheme="minorHAnsi"/>
                <w:b/>
                <w:sz w:val="22"/>
              </w:rPr>
            </w:pPr>
            <w:r w:rsidRPr="00DA2821">
              <w:rPr>
                <w:rFonts w:asciiTheme="minorHAnsi" w:eastAsia="Calibri" w:hAnsiTheme="minorHAnsi" w:cstheme="minorHAnsi"/>
                <w:b/>
                <w:sz w:val="22"/>
              </w:rPr>
              <w:t>Theme</w:t>
            </w:r>
          </w:p>
        </w:tc>
        <w:tc>
          <w:tcPr>
            <w:tcW w:w="6379" w:type="dxa"/>
            <w:shd w:val="clear" w:color="auto" w:fill="BFBFBF" w:themeFill="background1" w:themeFillShade="BF"/>
          </w:tcPr>
          <w:p w14:paraId="0FBEA7DF" w14:textId="77777777" w:rsidR="00681C17" w:rsidRPr="00DA2821" w:rsidRDefault="00681C17" w:rsidP="00DA2821">
            <w:pPr>
              <w:jc w:val="center"/>
              <w:rPr>
                <w:rFonts w:asciiTheme="minorHAnsi" w:eastAsia="Calibri" w:hAnsiTheme="minorHAnsi" w:cstheme="minorHAnsi"/>
                <w:b/>
                <w:sz w:val="22"/>
              </w:rPr>
            </w:pPr>
            <w:r w:rsidRPr="00DA2821">
              <w:rPr>
                <w:rFonts w:asciiTheme="minorHAnsi" w:eastAsia="Calibri" w:hAnsiTheme="minorHAnsi" w:cstheme="minorHAnsi"/>
                <w:b/>
                <w:sz w:val="22"/>
              </w:rPr>
              <w:t>Reading</w:t>
            </w:r>
          </w:p>
        </w:tc>
      </w:tr>
      <w:tr w:rsidR="00681C17" w:rsidRPr="00DA2821" w14:paraId="2F179DD1" w14:textId="77777777" w:rsidTr="00681C17">
        <w:tc>
          <w:tcPr>
            <w:tcW w:w="1151" w:type="dxa"/>
          </w:tcPr>
          <w:p w14:paraId="1597BCB4" w14:textId="0130824B"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1</w:t>
            </w:r>
          </w:p>
          <w:p w14:paraId="0CE878B6" w14:textId="544C7E57"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May 11-17</w:t>
            </w:r>
            <w:r w:rsidRPr="00DA2821">
              <w:rPr>
                <w:rFonts w:asciiTheme="minorHAnsi" w:eastAsia="Calibri" w:hAnsiTheme="minorHAnsi" w:cstheme="minorHAnsi"/>
                <w:sz w:val="22"/>
              </w:rPr>
              <w:t>, 2020</w:t>
            </w:r>
          </w:p>
        </w:tc>
        <w:tc>
          <w:tcPr>
            <w:tcW w:w="2100" w:type="dxa"/>
          </w:tcPr>
          <w:p w14:paraId="4D6BA274" w14:textId="77777777" w:rsidR="00681C17" w:rsidRPr="00DA2821" w:rsidRDefault="00681C17" w:rsidP="00DA2821">
            <w:pPr>
              <w:rPr>
                <w:rFonts w:asciiTheme="minorHAnsi" w:eastAsia="Calibri" w:hAnsiTheme="minorHAnsi" w:cstheme="minorHAnsi"/>
                <w:sz w:val="22"/>
              </w:rPr>
            </w:pPr>
            <w:r w:rsidRPr="00DA2821">
              <w:rPr>
                <w:rFonts w:asciiTheme="minorHAnsi" w:eastAsia="Calibri" w:hAnsiTheme="minorHAnsi" w:cstheme="minorHAnsi"/>
                <w:sz w:val="22"/>
              </w:rPr>
              <w:t>Course Introduction</w:t>
            </w:r>
          </w:p>
        </w:tc>
        <w:tc>
          <w:tcPr>
            <w:tcW w:w="6379" w:type="dxa"/>
          </w:tcPr>
          <w:p w14:paraId="354408CB" w14:textId="77777777" w:rsidR="00681C17" w:rsidRPr="00DA2821" w:rsidRDefault="00681C17" w:rsidP="00DA282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Global Facility for Disaster Reduction and Recovery (GFDRR). (2016). </w:t>
            </w:r>
            <w:hyperlink r:id="rId11" w:history="1">
              <w:r w:rsidRPr="00DA2821">
                <w:rPr>
                  <w:rFonts w:asciiTheme="minorHAnsi" w:eastAsia="Calibri" w:hAnsiTheme="minorHAnsi" w:cstheme="minorHAnsi"/>
                  <w:color w:val="0563C1"/>
                  <w:sz w:val="22"/>
                  <w:u w:val="single"/>
                </w:rPr>
                <w:t>The making of a riskier future: How our decisions are shaping future disaster risk.</w:t>
              </w:r>
            </w:hyperlink>
            <w:r w:rsidRPr="00DA2821">
              <w:rPr>
                <w:rFonts w:asciiTheme="minorHAnsi" w:eastAsia="Calibri" w:hAnsiTheme="minorHAnsi" w:cstheme="minorHAnsi"/>
                <w:sz w:val="22"/>
              </w:rPr>
              <w:t xml:space="preserve"> (pp. 5-8)</w:t>
            </w:r>
          </w:p>
          <w:p w14:paraId="0E12269F" w14:textId="77777777" w:rsidR="00681C17" w:rsidRPr="00DA2821" w:rsidRDefault="00681C17" w:rsidP="00DA282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FPT. (2017) </w:t>
            </w:r>
            <w:hyperlink r:id="rId12" w:history="1">
              <w:r w:rsidRPr="00DA2821">
                <w:rPr>
                  <w:rFonts w:asciiTheme="minorHAnsi" w:eastAsia="Calibri" w:hAnsiTheme="minorHAnsi" w:cstheme="minorHAnsi"/>
                  <w:color w:val="0563C1"/>
                  <w:sz w:val="22"/>
                  <w:u w:val="single"/>
                </w:rPr>
                <w:t>An Emergency Management Framework for Canada 3</w:t>
              </w:r>
              <w:r w:rsidRPr="00DA2821">
                <w:rPr>
                  <w:rFonts w:asciiTheme="minorHAnsi" w:eastAsia="Calibri" w:hAnsiTheme="minorHAnsi" w:cstheme="minorHAnsi"/>
                  <w:color w:val="0563C1"/>
                  <w:sz w:val="22"/>
                  <w:u w:val="single"/>
                  <w:vertAlign w:val="superscript"/>
                </w:rPr>
                <w:t>rd</w:t>
              </w:r>
              <w:r w:rsidRPr="00DA2821">
                <w:rPr>
                  <w:rFonts w:asciiTheme="minorHAnsi" w:eastAsia="Calibri" w:hAnsiTheme="minorHAnsi" w:cstheme="minorHAnsi"/>
                  <w:color w:val="0563C1"/>
                  <w:sz w:val="22"/>
                  <w:u w:val="single"/>
                </w:rPr>
                <w:t xml:space="preserve"> Ed. </w:t>
              </w:r>
            </w:hyperlink>
            <w:r w:rsidRPr="00DA2821">
              <w:rPr>
                <w:rFonts w:asciiTheme="minorHAnsi" w:eastAsia="Calibri" w:hAnsiTheme="minorHAnsi" w:cstheme="minorHAnsi"/>
                <w:sz w:val="22"/>
              </w:rPr>
              <w:t>(pp. 4-23)</w:t>
            </w:r>
          </w:p>
        </w:tc>
      </w:tr>
      <w:tr w:rsidR="00681C17" w:rsidRPr="00DA2821" w14:paraId="29CD62DE" w14:textId="77777777" w:rsidTr="00681C17">
        <w:tc>
          <w:tcPr>
            <w:tcW w:w="1151" w:type="dxa"/>
          </w:tcPr>
          <w:p w14:paraId="0F171F17"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2</w:t>
            </w:r>
          </w:p>
          <w:p w14:paraId="380E2CAC" w14:textId="6C9EF1C5"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May 18-24</w:t>
            </w:r>
            <w:r w:rsidRPr="00DA2821">
              <w:rPr>
                <w:rFonts w:asciiTheme="minorHAnsi" w:eastAsia="Calibri" w:hAnsiTheme="minorHAnsi" w:cstheme="minorHAnsi"/>
                <w:sz w:val="22"/>
              </w:rPr>
              <w:t>, 2020</w:t>
            </w:r>
          </w:p>
        </w:tc>
        <w:tc>
          <w:tcPr>
            <w:tcW w:w="2100" w:type="dxa"/>
          </w:tcPr>
          <w:p w14:paraId="12D4A2D8" w14:textId="77777777" w:rsidR="00681C17" w:rsidRPr="00DA2821" w:rsidRDefault="00681C17" w:rsidP="00DA2821">
            <w:pPr>
              <w:rPr>
                <w:rFonts w:asciiTheme="minorHAnsi" w:eastAsia="Calibri" w:hAnsiTheme="minorHAnsi" w:cstheme="minorHAnsi"/>
                <w:sz w:val="22"/>
              </w:rPr>
            </w:pPr>
            <w:r w:rsidRPr="00DA2821">
              <w:rPr>
                <w:rFonts w:asciiTheme="minorHAnsi" w:eastAsia="Calibri" w:hAnsiTheme="minorHAnsi" w:cstheme="minorHAnsi"/>
                <w:sz w:val="22"/>
              </w:rPr>
              <w:t>Natural Hazards</w:t>
            </w:r>
          </w:p>
        </w:tc>
        <w:tc>
          <w:tcPr>
            <w:tcW w:w="6379" w:type="dxa"/>
          </w:tcPr>
          <w:p w14:paraId="02780294" w14:textId="77777777" w:rsidR="00681C17" w:rsidRPr="00DA2821" w:rsidRDefault="00681C17" w:rsidP="00DA282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Chapter 1: Defining Natural Hazards – Large Scale Hazards (pp. 1-40)</w:t>
            </w:r>
          </w:p>
        </w:tc>
      </w:tr>
      <w:tr w:rsidR="00681C17" w:rsidRPr="00DA2821" w14:paraId="49F67B51" w14:textId="77777777" w:rsidTr="00681C17">
        <w:tc>
          <w:tcPr>
            <w:tcW w:w="1151" w:type="dxa"/>
          </w:tcPr>
          <w:p w14:paraId="170A5DFA"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3</w:t>
            </w:r>
          </w:p>
          <w:p w14:paraId="47569B91" w14:textId="326EA7F8"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May 25-31</w:t>
            </w:r>
            <w:r w:rsidRPr="00DA2821">
              <w:rPr>
                <w:rFonts w:asciiTheme="minorHAnsi" w:eastAsia="Calibri" w:hAnsiTheme="minorHAnsi" w:cstheme="minorHAnsi"/>
                <w:sz w:val="22"/>
              </w:rPr>
              <w:t>, 2020</w:t>
            </w:r>
          </w:p>
        </w:tc>
        <w:tc>
          <w:tcPr>
            <w:tcW w:w="2100" w:type="dxa"/>
          </w:tcPr>
          <w:p w14:paraId="609AD700" w14:textId="77777777" w:rsidR="00681C17" w:rsidRPr="00DA2821" w:rsidRDefault="00681C17" w:rsidP="00DA2821">
            <w:pPr>
              <w:textAlignment w:val="baseline"/>
              <w:rPr>
                <w:rFonts w:asciiTheme="minorHAnsi" w:eastAsia="Times New Roman" w:hAnsiTheme="minorHAnsi" w:cstheme="minorHAnsi"/>
                <w:sz w:val="22"/>
                <w:lang w:eastAsia="en-CA"/>
              </w:rPr>
            </w:pPr>
            <w:r w:rsidRPr="00DA2821">
              <w:rPr>
                <w:rFonts w:asciiTheme="minorHAnsi" w:eastAsia="Times New Roman" w:hAnsiTheme="minorHAnsi" w:cstheme="minorHAnsi"/>
                <w:sz w:val="22"/>
                <w:lang w:eastAsia="en-CA"/>
              </w:rPr>
              <w:t>Natural Hazards Continued</w:t>
            </w:r>
          </w:p>
        </w:tc>
        <w:tc>
          <w:tcPr>
            <w:tcW w:w="6379" w:type="dxa"/>
          </w:tcPr>
          <w:p w14:paraId="2F370639" w14:textId="77777777" w:rsidR="00681C17" w:rsidRPr="00DA2821" w:rsidRDefault="00681C17" w:rsidP="00DA282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Chapter 2: Defining Natural Hazards – Medium and Small Scale Hazards (pp. 41-80)</w:t>
            </w:r>
          </w:p>
        </w:tc>
      </w:tr>
      <w:tr w:rsidR="00681C17" w:rsidRPr="00DA2821" w14:paraId="508FF9F9" w14:textId="77777777" w:rsidTr="00681C17">
        <w:tc>
          <w:tcPr>
            <w:tcW w:w="1151" w:type="dxa"/>
          </w:tcPr>
          <w:p w14:paraId="3CAD0AD2"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4</w:t>
            </w:r>
          </w:p>
          <w:p w14:paraId="0FE5AAEB" w14:textId="55666686"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June 1-7</w:t>
            </w:r>
            <w:r w:rsidRPr="00DA2821">
              <w:rPr>
                <w:rFonts w:asciiTheme="minorHAnsi" w:eastAsia="Calibri" w:hAnsiTheme="minorHAnsi" w:cstheme="minorHAnsi"/>
                <w:sz w:val="22"/>
              </w:rPr>
              <w:t>, 2020</w:t>
            </w:r>
          </w:p>
        </w:tc>
        <w:tc>
          <w:tcPr>
            <w:tcW w:w="2100" w:type="dxa"/>
          </w:tcPr>
          <w:p w14:paraId="78DAC0B3" w14:textId="2CE85EC0" w:rsidR="00681C17" w:rsidRPr="00DA2821" w:rsidRDefault="00681C17" w:rsidP="00DA2821">
            <w:pPr>
              <w:rPr>
                <w:rFonts w:asciiTheme="minorHAnsi" w:eastAsia="Calibri" w:hAnsiTheme="minorHAnsi" w:cstheme="minorHAnsi"/>
                <w:sz w:val="22"/>
              </w:rPr>
            </w:pPr>
            <w:r w:rsidRPr="00DA2821">
              <w:rPr>
                <w:rFonts w:asciiTheme="minorHAnsi" w:eastAsia="Calibri" w:hAnsiTheme="minorHAnsi" w:cstheme="minorHAnsi"/>
                <w:sz w:val="22"/>
              </w:rPr>
              <w:t>Technological Hazards</w:t>
            </w:r>
          </w:p>
        </w:tc>
        <w:tc>
          <w:tcPr>
            <w:tcW w:w="6379" w:type="dxa"/>
          </w:tcPr>
          <w:p w14:paraId="7B1F903B" w14:textId="77777777" w:rsidR="00681C17" w:rsidRPr="00DA2821" w:rsidRDefault="00681C17" w:rsidP="00DA282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UNDRR. (2019). </w:t>
            </w:r>
            <w:hyperlink r:id="rId13" w:history="1">
              <w:r w:rsidRPr="00DA2821">
                <w:rPr>
                  <w:rFonts w:asciiTheme="minorHAnsi" w:eastAsia="Calibri" w:hAnsiTheme="minorHAnsi" w:cstheme="minorHAnsi"/>
                  <w:color w:val="0563C1"/>
                  <w:sz w:val="22"/>
                  <w:u w:val="single"/>
                </w:rPr>
                <w:t>Global Assessment Report on Disaster Risk Reduction</w:t>
              </w:r>
            </w:hyperlink>
            <w:r w:rsidRPr="00DA2821">
              <w:rPr>
                <w:rFonts w:asciiTheme="minorHAnsi" w:eastAsia="Calibri" w:hAnsiTheme="minorHAnsi" w:cstheme="minorHAnsi"/>
                <w:sz w:val="22"/>
              </w:rPr>
              <w:t>. Chapter 3: sections 3.1.7, 3.1.8, 3.1.9, and 3.1.10 (pp. 112-138)</w:t>
            </w:r>
          </w:p>
          <w:p w14:paraId="16590985" w14:textId="5EC7B8D0" w:rsidR="00681C17" w:rsidRPr="00DA2821" w:rsidRDefault="00681C17" w:rsidP="00DA2821">
            <w:pPr>
              <w:numPr>
                <w:ilvl w:val="0"/>
                <w:numId w:val="9"/>
              </w:numPr>
              <w:ind w:left="440"/>
              <w:contextualSpacing/>
              <w:rPr>
                <w:rFonts w:asciiTheme="minorHAnsi" w:eastAsia="Calibri" w:hAnsiTheme="minorHAnsi" w:cstheme="minorHAnsi"/>
                <w:sz w:val="22"/>
              </w:rPr>
            </w:pPr>
            <w:hyperlink r:id="rId14" w:history="1">
              <w:r w:rsidRPr="00DA2821">
                <w:rPr>
                  <w:rFonts w:asciiTheme="minorHAnsi" w:eastAsia="Calibri" w:hAnsiTheme="minorHAnsi" w:cstheme="minorHAnsi"/>
                  <w:color w:val="0563C1"/>
                  <w:sz w:val="22"/>
                  <w:u w:val="single"/>
                </w:rPr>
                <w:t>Introduction to International Disaster Management</w:t>
              </w:r>
            </w:hyperlink>
            <w:r w:rsidRPr="00DA2821">
              <w:rPr>
                <w:rFonts w:asciiTheme="minorHAnsi" w:eastAsia="Calibri" w:hAnsiTheme="minorHAnsi" w:cstheme="minorHAnsi"/>
                <w:sz w:val="22"/>
              </w:rPr>
              <w:t xml:space="preserve">. (2015). Chapter 2: Hazards: Available online at </w:t>
            </w:r>
            <w:r w:rsidRPr="00917FB1">
              <w:rPr>
                <w:rFonts w:asciiTheme="minorHAnsi" w:eastAsia="Calibri" w:hAnsiTheme="minorHAnsi" w:cstheme="minorHAnsi"/>
                <w:sz w:val="22"/>
              </w:rPr>
              <w:t>the</w:t>
            </w:r>
            <w:r>
              <w:rPr>
                <w:rFonts w:eastAsia="Calibri"/>
              </w:rPr>
              <w:t xml:space="preserve"> </w:t>
            </w:r>
            <w:r w:rsidRPr="00DA2821">
              <w:rPr>
                <w:rFonts w:asciiTheme="minorHAnsi" w:eastAsia="Calibri" w:hAnsiTheme="minorHAnsi" w:cstheme="minorHAnsi"/>
                <w:sz w:val="22"/>
              </w:rPr>
              <w:t>York Library.</w:t>
            </w:r>
          </w:p>
          <w:p w14:paraId="70CEF567" w14:textId="77777777" w:rsidR="00681C17" w:rsidRPr="00DA2821" w:rsidRDefault="00681C17" w:rsidP="00DA2821">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Technological Hazards (p. 105); </w:t>
            </w:r>
          </w:p>
          <w:p w14:paraId="4EA95233" w14:textId="77777777" w:rsidR="00681C17" w:rsidRPr="00DA2821" w:rsidRDefault="00681C17" w:rsidP="00DA2821">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Transportation Hazards (pp. 105-124); </w:t>
            </w:r>
          </w:p>
          <w:p w14:paraId="50C34A04" w14:textId="77777777" w:rsidR="00681C17" w:rsidRPr="00DA2821" w:rsidRDefault="00681C17" w:rsidP="00DA2821">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Structural Fires and Failures (pp. 127-130); </w:t>
            </w:r>
          </w:p>
          <w:p w14:paraId="6EFB4CF9" w14:textId="77777777" w:rsidR="00681C17" w:rsidRPr="00DA2821" w:rsidRDefault="00681C17" w:rsidP="00DA2821">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Intentional, Civil, and Political Hazards (pp. 130-145). </w:t>
            </w:r>
          </w:p>
        </w:tc>
      </w:tr>
      <w:tr w:rsidR="00681C17" w:rsidRPr="00DA2821" w14:paraId="70F2CD56" w14:textId="77777777" w:rsidTr="00681C17">
        <w:tc>
          <w:tcPr>
            <w:tcW w:w="1151" w:type="dxa"/>
          </w:tcPr>
          <w:p w14:paraId="26049997" w14:textId="19850535"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5</w:t>
            </w:r>
          </w:p>
          <w:p w14:paraId="3E75976E" w14:textId="334ABE14"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June 8-14</w:t>
            </w:r>
            <w:r w:rsidRPr="00DA2821">
              <w:rPr>
                <w:rFonts w:asciiTheme="minorHAnsi" w:eastAsia="Calibri" w:hAnsiTheme="minorHAnsi" w:cstheme="minorHAnsi"/>
                <w:sz w:val="22"/>
              </w:rPr>
              <w:t>, 2020</w:t>
            </w:r>
          </w:p>
        </w:tc>
        <w:tc>
          <w:tcPr>
            <w:tcW w:w="2100" w:type="dxa"/>
          </w:tcPr>
          <w:p w14:paraId="403F25DC" w14:textId="6E87E245" w:rsidR="00681C17" w:rsidRPr="00DA2821" w:rsidRDefault="00681C17" w:rsidP="00DA2821">
            <w:pPr>
              <w:rPr>
                <w:rFonts w:asciiTheme="minorHAnsi" w:eastAsia="Calibri" w:hAnsiTheme="minorHAnsi" w:cstheme="minorHAnsi"/>
                <w:sz w:val="22"/>
              </w:rPr>
            </w:pPr>
            <w:r w:rsidRPr="005E69AE">
              <w:rPr>
                <w:rFonts w:asciiTheme="minorHAnsi" w:eastAsia="Calibri" w:hAnsiTheme="minorHAnsi" w:cstheme="minorHAnsi"/>
                <w:sz w:val="22"/>
              </w:rPr>
              <w:t>Human-Induced Hazards</w:t>
            </w:r>
          </w:p>
        </w:tc>
        <w:tc>
          <w:tcPr>
            <w:tcW w:w="6379" w:type="dxa"/>
          </w:tcPr>
          <w:p w14:paraId="16305C21" w14:textId="39DAE101" w:rsidR="00681C17" w:rsidRDefault="00681C17" w:rsidP="005E69AE">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Hazards, Risks, and Disasters in Society. (2015). </w:t>
            </w:r>
            <w:hyperlink r:id="rId15" w:history="1">
              <w:r w:rsidRPr="00DA2821">
                <w:rPr>
                  <w:rFonts w:asciiTheme="minorHAnsi" w:eastAsia="Calibri" w:hAnsiTheme="minorHAnsi" w:cstheme="minorHAnsi"/>
                  <w:color w:val="0563C1"/>
                  <w:sz w:val="22"/>
                  <w:u w:val="single"/>
                </w:rPr>
                <w:t>Chapter 10: Cyber Security Hazards in Society</w:t>
              </w:r>
            </w:hyperlink>
            <w:r w:rsidRPr="00DA2821">
              <w:rPr>
                <w:rFonts w:asciiTheme="minorHAnsi" w:eastAsia="Calibri" w:hAnsiTheme="minorHAnsi" w:cstheme="minorHAnsi"/>
                <w:sz w:val="22"/>
              </w:rPr>
              <w:t xml:space="preserve"> (pp. 161-179). Available online at York Library.</w:t>
            </w:r>
          </w:p>
          <w:p w14:paraId="40F3437E" w14:textId="77777777" w:rsidR="00681C17" w:rsidRPr="00DA2821" w:rsidRDefault="00681C17" w:rsidP="00302B8E">
            <w:pPr>
              <w:numPr>
                <w:ilvl w:val="0"/>
                <w:numId w:val="9"/>
              </w:numPr>
              <w:ind w:left="440"/>
              <w:contextualSpacing/>
              <w:rPr>
                <w:rFonts w:asciiTheme="minorHAnsi" w:eastAsia="Calibri" w:hAnsiTheme="minorHAnsi" w:cstheme="minorHAnsi"/>
                <w:sz w:val="22"/>
              </w:rPr>
            </w:pPr>
            <w:hyperlink r:id="rId16" w:history="1">
              <w:r w:rsidRPr="00DA2821">
                <w:rPr>
                  <w:rFonts w:asciiTheme="minorHAnsi" w:eastAsia="Calibri" w:hAnsiTheme="minorHAnsi" w:cstheme="minorHAnsi"/>
                  <w:color w:val="0563C1"/>
                  <w:sz w:val="22"/>
                  <w:u w:val="single"/>
                </w:rPr>
                <w:t>Introduction to International Disaster Management</w:t>
              </w:r>
            </w:hyperlink>
            <w:r w:rsidRPr="00DA2821">
              <w:rPr>
                <w:rFonts w:asciiTheme="minorHAnsi" w:eastAsia="Calibri" w:hAnsiTheme="minorHAnsi" w:cstheme="minorHAnsi"/>
                <w:sz w:val="22"/>
              </w:rPr>
              <w:t xml:space="preserve">. (2015). Chapter 2: Hazards: Available online at </w:t>
            </w:r>
            <w:r w:rsidRPr="00917FB1">
              <w:rPr>
                <w:rFonts w:asciiTheme="minorHAnsi" w:eastAsia="Calibri" w:hAnsiTheme="minorHAnsi" w:cstheme="minorHAnsi"/>
                <w:sz w:val="22"/>
              </w:rPr>
              <w:t>the</w:t>
            </w:r>
            <w:r>
              <w:rPr>
                <w:rFonts w:eastAsia="Calibri"/>
              </w:rPr>
              <w:t xml:space="preserve"> </w:t>
            </w:r>
            <w:r w:rsidRPr="00DA2821">
              <w:rPr>
                <w:rFonts w:asciiTheme="minorHAnsi" w:eastAsia="Calibri" w:hAnsiTheme="minorHAnsi" w:cstheme="minorHAnsi"/>
                <w:sz w:val="22"/>
              </w:rPr>
              <w:t>York Library.</w:t>
            </w:r>
          </w:p>
          <w:p w14:paraId="4F711CF4" w14:textId="77777777" w:rsidR="00681C17" w:rsidRPr="00DA2821" w:rsidRDefault="00681C17" w:rsidP="00302B8E">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Technological Hazards (p. 105); </w:t>
            </w:r>
          </w:p>
          <w:p w14:paraId="417090DC" w14:textId="77777777" w:rsidR="00681C17" w:rsidRPr="00DA2821" w:rsidRDefault="00681C17" w:rsidP="00302B8E">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Transportation Hazards (pp. 105-124); </w:t>
            </w:r>
          </w:p>
          <w:p w14:paraId="1672280F" w14:textId="77777777" w:rsidR="00681C17" w:rsidRPr="00DA2821" w:rsidRDefault="00681C17" w:rsidP="00302B8E">
            <w:pPr>
              <w:numPr>
                <w:ilvl w:val="1"/>
                <w:numId w:val="10"/>
              </w:numPr>
              <w:ind w:left="80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Structural Fires and Failures (pp. 127-130); </w:t>
            </w:r>
          </w:p>
          <w:p w14:paraId="7443D2CB" w14:textId="6DBDFEE4" w:rsidR="00681C17" w:rsidRPr="00DA2821" w:rsidRDefault="00681C17" w:rsidP="00302B8E">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Intentional, Civil, and Political Hazards (pp. 130-145).</w:t>
            </w:r>
          </w:p>
        </w:tc>
      </w:tr>
      <w:tr w:rsidR="00681C17" w:rsidRPr="00DA2821" w14:paraId="13653915" w14:textId="77777777" w:rsidTr="00681C17">
        <w:tc>
          <w:tcPr>
            <w:tcW w:w="1151" w:type="dxa"/>
          </w:tcPr>
          <w:p w14:paraId="666ABC7A"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lastRenderedPageBreak/>
              <w:t>6</w:t>
            </w:r>
          </w:p>
          <w:p w14:paraId="384CED79" w14:textId="27CD7E0C" w:rsidR="00681C17" w:rsidRDefault="00681C17" w:rsidP="004C32C6">
            <w:pPr>
              <w:jc w:val="center"/>
              <w:rPr>
                <w:rFonts w:eastAsia="Calibri" w:cstheme="minorHAnsi"/>
              </w:rPr>
            </w:pPr>
            <w:r>
              <w:rPr>
                <w:rFonts w:asciiTheme="minorHAnsi" w:eastAsia="Calibri" w:hAnsiTheme="minorHAnsi" w:cstheme="minorHAnsi"/>
                <w:sz w:val="22"/>
              </w:rPr>
              <w:t>June 15-21, 2020</w:t>
            </w:r>
          </w:p>
        </w:tc>
        <w:tc>
          <w:tcPr>
            <w:tcW w:w="2100" w:type="dxa"/>
          </w:tcPr>
          <w:p w14:paraId="7A3F1CBC" w14:textId="07F537AB" w:rsidR="00681C17" w:rsidRPr="00DA2821" w:rsidRDefault="00681C17" w:rsidP="003A5903">
            <w:pPr>
              <w:rPr>
                <w:rFonts w:eastAsia="Calibri" w:cstheme="minorHAnsi"/>
              </w:rPr>
            </w:pPr>
            <w:r>
              <w:rPr>
                <w:rFonts w:asciiTheme="minorHAnsi" w:eastAsia="Calibri" w:hAnsiTheme="minorHAnsi" w:cstheme="minorHAnsi"/>
                <w:sz w:val="22"/>
              </w:rPr>
              <w:t>Risk Assessment and Evaluation</w:t>
            </w:r>
            <w:r w:rsidRPr="00DA2821">
              <w:rPr>
                <w:rFonts w:asciiTheme="minorHAnsi" w:eastAsia="Calibri" w:hAnsiTheme="minorHAnsi" w:cstheme="minorHAnsi"/>
                <w:sz w:val="22"/>
              </w:rPr>
              <w:t xml:space="preserve"> </w:t>
            </w:r>
          </w:p>
        </w:tc>
        <w:tc>
          <w:tcPr>
            <w:tcW w:w="6379" w:type="dxa"/>
          </w:tcPr>
          <w:p w14:paraId="0BA2DB02" w14:textId="566DE66A" w:rsidR="00681C17" w:rsidRPr="00F16A9A" w:rsidRDefault="00681C17" w:rsidP="003A5903">
            <w:pPr>
              <w:numPr>
                <w:ilvl w:val="0"/>
                <w:numId w:val="9"/>
              </w:numPr>
              <w:ind w:left="440"/>
              <w:contextualSpacing/>
              <w:rPr>
                <w:rFonts w:eastAsia="Calibri" w:cstheme="minorHAnsi"/>
              </w:rPr>
            </w:pPr>
            <w:r w:rsidRPr="00DA2821">
              <w:rPr>
                <w:rFonts w:asciiTheme="minorHAnsi" w:eastAsia="Calibri" w:hAnsiTheme="minorHAnsi" w:cstheme="minorHAnsi"/>
                <w:sz w:val="22"/>
              </w:rPr>
              <w:t>Chapter 3: Disaster Risk Management (pp. 81-</w:t>
            </w:r>
            <w:r>
              <w:rPr>
                <w:rFonts w:asciiTheme="minorHAnsi" w:eastAsia="Calibri" w:hAnsiTheme="minorHAnsi" w:cstheme="minorHAnsi"/>
                <w:sz w:val="22"/>
              </w:rPr>
              <w:t>90</w:t>
            </w:r>
            <w:r w:rsidRPr="00DA2821">
              <w:rPr>
                <w:rFonts w:asciiTheme="minorHAnsi" w:eastAsia="Calibri" w:hAnsiTheme="minorHAnsi" w:cstheme="minorHAnsi"/>
                <w:sz w:val="22"/>
              </w:rPr>
              <w:t>)</w:t>
            </w:r>
          </w:p>
          <w:p w14:paraId="7281CBCF" w14:textId="77777777" w:rsidR="00681C17" w:rsidRPr="00070880" w:rsidRDefault="00681C17" w:rsidP="003A5903">
            <w:pPr>
              <w:numPr>
                <w:ilvl w:val="0"/>
                <w:numId w:val="9"/>
              </w:numPr>
              <w:ind w:left="440"/>
              <w:contextualSpacing/>
              <w:rPr>
                <w:rFonts w:eastAsia="Calibri" w:cstheme="minorHAnsi"/>
              </w:rPr>
            </w:pPr>
            <w:r w:rsidRPr="00DA2821">
              <w:rPr>
                <w:rFonts w:asciiTheme="minorHAnsi" w:eastAsia="Calibri" w:hAnsiTheme="minorHAnsi" w:cstheme="minorHAnsi"/>
                <w:sz w:val="22"/>
              </w:rPr>
              <w:t xml:space="preserve">UNDRR. (2019). </w:t>
            </w:r>
            <w:hyperlink r:id="rId17" w:history="1">
              <w:r w:rsidRPr="00DA2821">
                <w:rPr>
                  <w:rFonts w:asciiTheme="minorHAnsi" w:eastAsia="Calibri" w:hAnsiTheme="minorHAnsi" w:cstheme="minorHAnsi"/>
                  <w:color w:val="0563C1"/>
                  <w:sz w:val="22"/>
                  <w:u w:val="single"/>
                </w:rPr>
                <w:t>Global Assessment Report on Disaster Risk Reduction</w:t>
              </w:r>
            </w:hyperlink>
            <w:r w:rsidRPr="00DA2821">
              <w:rPr>
                <w:rFonts w:asciiTheme="minorHAnsi" w:eastAsia="Calibri" w:hAnsiTheme="minorHAnsi" w:cstheme="minorHAnsi"/>
                <w:sz w:val="22"/>
              </w:rPr>
              <w:t>. Chapter 3 section 3.2 (129-148)</w:t>
            </w:r>
          </w:p>
          <w:p w14:paraId="623E5A12" w14:textId="04CE1ED7" w:rsidR="00681C17" w:rsidRPr="00DA2821" w:rsidRDefault="00681C17" w:rsidP="003A5903">
            <w:pPr>
              <w:numPr>
                <w:ilvl w:val="0"/>
                <w:numId w:val="9"/>
              </w:numPr>
              <w:ind w:left="440"/>
              <w:contextualSpacing/>
              <w:rPr>
                <w:rFonts w:eastAsia="Calibri" w:cstheme="minorHAnsi"/>
              </w:rPr>
            </w:pPr>
            <w:r w:rsidRPr="00F16A9A">
              <w:rPr>
                <w:rFonts w:asciiTheme="minorHAnsi" w:eastAsia="Calibri" w:hAnsiTheme="minorHAnsi" w:cstheme="minorHAnsi"/>
                <w:sz w:val="22"/>
              </w:rPr>
              <w:t>Chapter 6: Disaster Risk Evaluation – Quantitative Methods in Canada (sections 6.1</w:t>
            </w:r>
            <w:r>
              <w:rPr>
                <w:rFonts w:asciiTheme="minorHAnsi" w:eastAsia="Calibri" w:hAnsiTheme="minorHAnsi" w:cstheme="minorHAnsi"/>
                <w:sz w:val="22"/>
              </w:rPr>
              <w:t>)</w:t>
            </w:r>
          </w:p>
        </w:tc>
      </w:tr>
      <w:tr w:rsidR="00681C17" w:rsidRPr="00DA2821" w14:paraId="15EDE9C7" w14:textId="77777777" w:rsidTr="00681C17">
        <w:tc>
          <w:tcPr>
            <w:tcW w:w="9630" w:type="dxa"/>
            <w:gridSpan w:val="3"/>
            <w:shd w:val="clear" w:color="auto" w:fill="D9D9D9" w:themeFill="background1" w:themeFillShade="D9"/>
          </w:tcPr>
          <w:p w14:paraId="126039BE" w14:textId="45C6DAF9" w:rsidR="00681C17" w:rsidRPr="00DA2821" w:rsidRDefault="00681C17" w:rsidP="004C32C6">
            <w:pPr>
              <w:jc w:val="center"/>
              <w:rPr>
                <w:rFonts w:eastAsia="Calibri" w:cstheme="minorHAnsi"/>
              </w:rPr>
            </w:pPr>
            <w:r w:rsidRPr="00681C17">
              <w:rPr>
                <w:rFonts w:asciiTheme="minorHAnsi" w:eastAsia="Calibri" w:hAnsiTheme="minorHAnsi" w:cstheme="minorHAnsi"/>
                <w:sz w:val="22"/>
              </w:rPr>
              <w:t>Reading Week</w:t>
            </w:r>
          </w:p>
        </w:tc>
      </w:tr>
      <w:tr w:rsidR="00681C17" w:rsidRPr="00DA2821" w14:paraId="0723EEC6" w14:textId="77777777" w:rsidTr="00681C17">
        <w:tc>
          <w:tcPr>
            <w:tcW w:w="1151" w:type="dxa"/>
          </w:tcPr>
          <w:p w14:paraId="12971F06"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7</w:t>
            </w:r>
          </w:p>
          <w:p w14:paraId="288B023F" w14:textId="4A8DE50C" w:rsidR="00681C17" w:rsidRDefault="00681C17" w:rsidP="004C32C6">
            <w:pPr>
              <w:jc w:val="center"/>
              <w:rPr>
                <w:rFonts w:eastAsia="Calibri" w:cstheme="minorHAnsi"/>
              </w:rPr>
            </w:pPr>
            <w:r>
              <w:rPr>
                <w:rFonts w:asciiTheme="minorHAnsi" w:eastAsia="Calibri" w:hAnsiTheme="minorHAnsi" w:cstheme="minorHAnsi"/>
                <w:sz w:val="22"/>
              </w:rPr>
              <w:t>June 29-July 5</w:t>
            </w:r>
            <w:r w:rsidRPr="00DA2821">
              <w:rPr>
                <w:rFonts w:asciiTheme="minorHAnsi" w:eastAsia="Calibri" w:hAnsiTheme="minorHAnsi" w:cstheme="minorHAnsi"/>
                <w:sz w:val="22"/>
              </w:rPr>
              <w:t>, 2020</w:t>
            </w:r>
          </w:p>
        </w:tc>
        <w:tc>
          <w:tcPr>
            <w:tcW w:w="2100" w:type="dxa"/>
          </w:tcPr>
          <w:p w14:paraId="77E1EB79" w14:textId="661FC00E" w:rsidR="00681C17" w:rsidRPr="00DA2821" w:rsidRDefault="00681C17" w:rsidP="003A5903">
            <w:pPr>
              <w:rPr>
                <w:rFonts w:eastAsia="Calibri" w:cstheme="minorHAnsi"/>
              </w:rPr>
            </w:pPr>
            <w:r w:rsidRPr="00DA2821">
              <w:rPr>
                <w:rFonts w:asciiTheme="minorHAnsi" w:eastAsia="Calibri" w:hAnsiTheme="minorHAnsi" w:cstheme="minorHAnsi"/>
                <w:sz w:val="22"/>
              </w:rPr>
              <w:t>Vulnerability</w:t>
            </w:r>
          </w:p>
        </w:tc>
        <w:tc>
          <w:tcPr>
            <w:tcW w:w="6379" w:type="dxa"/>
          </w:tcPr>
          <w:p w14:paraId="17B029C7" w14:textId="77777777" w:rsidR="00681C17" w:rsidRPr="00DA2821" w:rsidRDefault="00681C17" w:rsidP="00070880">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UNDRR. (2019). </w:t>
            </w:r>
            <w:hyperlink r:id="rId18" w:history="1">
              <w:r w:rsidRPr="00DA2821">
                <w:rPr>
                  <w:rFonts w:asciiTheme="minorHAnsi" w:eastAsia="Calibri" w:hAnsiTheme="minorHAnsi" w:cstheme="minorHAnsi"/>
                  <w:color w:val="0563C1"/>
                  <w:sz w:val="22"/>
                  <w:u w:val="single"/>
                </w:rPr>
                <w:t>Global Assessment Report on Disaster Risk Reduction</w:t>
              </w:r>
            </w:hyperlink>
            <w:r w:rsidRPr="00DA2821">
              <w:rPr>
                <w:rFonts w:asciiTheme="minorHAnsi" w:eastAsia="Calibri" w:hAnsiTheme="minorHAnsi" w:cstheme="minorHAnsi"/>
                <w:sz w:val="22"/>
              </w:rPr>
              <w:t>. Chapter 3 section 3.3 (pp. 148-159)</w:t>
            </w:r>
          </w:p>
          <w:p w14:paraId="311370D4" w14:textId="13BA48D7" w:rsidR="00681C17" w:rsidRPr="00E62BFA" w:rsidRDefault="00681C17" w:rsidP="00E62BFA">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GFDRR. (2016). </w:t>
            </w:r>
            <w:hyperlink r:id="rId19" w:history="1">
              <w:r w:rsidRPr="00DA2821">
                <w:rPr>
                  <w:rFonts w:asciiTheme="minorHAnsi" w:eastAsia="Calibri" w:hAnsiTheme="minorHAnsi" w:cstheme="minorHAnsi"/>
                  <w:color w:val="0563C1"/>
                  <w:sz w:val="22"/>
                  <w:u w:val="single"/>
                </w:rPr>
                <w:t>The making of a riskier future: How our decisions are shaping future disaster risk.</w:t>
              </w:r>
            </w:hyperlink>
            <w:r w:rsidRPr="00DA2821">
              <w:rPr>
                <w:rFonts w:asciiTheme="minorHAnsi" w:eastAsia="Calibri" w:hAnsiTheme="minorHAnsi" w:cstheme="minorHAnsi"/>
                <w:sz w:val="22"/>
              </w:rPr>
              <w:t xml:space="preserve">  (pp. 23-36)</w:t>
            </w:r>
          </w:p>
        </w:tc>
      </w:tr>
      <w:tr w:rsidR="00681C17" w:rsidRPr="00DA2821" w14:paraId="4559961F" w14:textId="77777777" w:rsidTr="00681C17">
        <w:tc>
          <w:tcPr>
            <w:tcW w:w="1151" w:type="dxa"/>
          </w:tcPr>
          <w:p w14:paraId="24E6CAF3" w14:textId="4504A511"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8</w:t>
            </w:r>
          </w:p>
          <w:p w14:paraId="1D2C68AD" w14:textId="6E20BF83"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July 6-12</w:t>
            </w:r>
            <w:r w:rsidRPr="00DA2821">
              <w:rPr>
                <w:rFonts w:asciiTheme="minorHAnsi" w:eastAsia="Calibri" w:hAnsiTheme="minorHAnsi" w:cstheme="minorHAnsi"/>
                <w:sz w:val="22"/>
              </w:rPr>
              <w:t>, 2020</w:t>
            </w:r>
          </w:p>
        </w:tc>
        <w:tc>
          <w:tcPr>
            <w:tcW w:w="2100" w:type="dxa"/>
          </w:tcPr>
          <w:p w14:paraId="2948C6A1" w14:textId="77777777" w:rsidR="00681C17" w:rsidRPr="00DA2821" w:rsidRDefault="00681C17" w:rsidP="00E62BFA">
            <w:pPr>
              <w:textAlignment w:val="baseline"/>
              <w:rPr>
                <w:rFonts w:asciiTheme="minorHAnsi" w:eastAsia="Times New Roman" w:hAnsiTheme="minorHAnsi" w:cstheme="minorHAnsi"/>
                <w:sz w:val="22"/>
                <w:lang w:eastAsia="en-CA"/>
              </w:rPr>
            </w:pPr>
            <w:r w:rsidRPr="00DA2821">
              <w:rPr>
                <w:rFonts w:asciiTheme="minorHAnsi" w:eastAsia="Times New Roman" w:hAnsiTheme="minorHAnsi" w:cstheme="minorHAnsi"/>
                <w:sz w:val="22"/>
                <w:lang w:eastAsia="en-CA"/>
              </w:rPr>
              <w:t>Risk Evaluation</w:t>
            </w:r>
          </w:p>
          <w:p w14:paraId="4BB86CD2" w14:textId="15B544DE" w:rsidR="00681C17" w:rsidRPr="00DA2821" w:rsidRDefault="00681C17" w:rsidP="003A5903">
            <w:pPr>
              <w:rPr>
                <w:rFonts w:asciiTheme="minorHAnsi" w:eastAsia="Calibri" w:hAnsiTheme="minorHAnsi" w:cstheme="minorHAnsi"/>
                <w:sz w:val="22"/>
              </w:rPr>
            </w:pPr>
          </w:p>
        </w:tc>
        <w:tc>
          <w:tcPr>
            <w:tcW w:w="6379" w:type="dxa"/>
          </w:tcPr>
          <w:p w14:paraId="0893E977" w14:textId="61C847F4" w:rsidR="00681C17" w:rsidRPr="00DA2821" w:rsidRDefault="00681C17" w:rsidP="003A5903">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Chapter 6: Disaster Risk Evaluation – Quantitative Methods in Canada (section</w:t>
            </w:r>
            <w:r>
              <w:rPr>
                <w:rFonts w:asciiTheme="minorHAnsi" w:eastAsia="Calibri" w:hAnsiTheme="minorHAnsi" w:cstheme="minorHAnsi"/>
                <w:sz w:val="22"/>
              </w:rPr>
              <w:t>s</w:t>
            </w:r>
            <w:r w:rsidRPr="00DA2821">
              <w:rPr>
                <w:rFonts w:asciiTheme="minorHAnsi" w:eastAsia="Calibri" w:hAnsiTheme="minorHAnsi" w:cstheme="minorHAnsi"/>
                <w:sz w:val="22"/>
              </w:rPr>
              <w:t xml:space="preserve"> 6.2</w:t>
            </w:r>
            <w:r>
              <w:rPr>
                <w:rFonts w:asciiTheme="minorHAnsi" w:eastAsia="Calibri" w:hAnsiTheme="minorHAnsi" w:cstheme="minorHAnsi"/>
                <w:sz w:val="22"/>
              </w:rPr>
              <w:t xml:space="preserve"> and 6.3</w:t>
            </w:r>
            <w:r w:rsidRPr="00DA2821">
              <w:rPr>
                <w:rFonts w:asciiTheme="minorHAnsi" w:eastAsia="Calibri" w:hAnsiTheme="minorHAnsi" w:cstheme="minorHAnsi"/>
                <w:sz w:val="22"/>
              </w:rPr>
              <w:t>)</w:t>
            </w:r>
          </w:p>
        </w:tc>
      </w:tr>
      <w:tr w:rsidR="00681C17" w:rsidRPr="00DA2821" w14:paraId="56549368" w14:textId="77777777" w:rsidTr="00681C17">
        <w:tc>
          <w:tcPr>
            <w:tcW w:w="1151" w:type="dxa"/>
          </w:tcPr>
          <w:p w14:paraId="51821996" w14:textId="77777777" w:rsidR="00681C17" w:rsidRDefault="00681C17" w:rsidP="004C32C6">
            <w:pPr>
              <w:jc w:val="center"/>
              <w:rPr>
                <w:rFonts w:asciiTheme="minorHAnsi" w:eastAsia="Calibri" w:hAnsiTheme="minorHAnsi" w:cstheme="minorHAnsi"/>
                <w:sz w:val="22"/>
              </w:rPr>
            </w:pPr>
            <w:r w:rsidRPr="00DA2821">
              <w:rPr>
                <w:rFonts w:asciiTheme="minorHAnsi" w:eastAsia="Calibri" w:hAnsiTheme="minorHAnsi" w:cstheme="minorHAnsi"/>
                <w:sz w:val="22"/>
              </w:rPr>
              <w:t>9</w:t>
            </w:r>
          </w:p>
          <w:p w14:paraId="18E101D3" w14:textId="437C5972"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July 13-19</w:t>
            </w:r>
            <w:r w:rsidRPr="00DA2821">
              <w:rPr>
                <w:rFonts w:asciiTheme="minorHAnsi" w:eastAsia="Calibri" w:hAnsiTheme="minorHAnsi" w:cstheme="minorHAnsi"/>
                <w:sz w:val="22"/>
              </w:rPr>
              <w:t>, 2020</w:t>
            </w:r>
          </w:p>
        </w:tc>
        <w:tc>
          <w:tcPr>
            <w:tcW w:w="2100" w:type="dxa"/>
          </w:tcPr>
          <w:p w14:paraId="75118766" w14:textId="1D390CCF" w:rsidR="00681C17" w:rsidRPr="00DA2821" w:rsidRDefault="00681C17" w:rsidP="00E62BFA">
            <w:pPr>
              <w:textAlignment w:val="baseline"/>
              <w:rPr>
                <w:rFonts w:asciiTheme="minorHAnsi" w:eastAsia="Times New Roman" w:hAnsiTheme="minorHAnsi" w:cstheme="minorHAnsi"/>
                <w:sz w:val="22"/>
                <w:lang w:eastAsia="en-CA"/>
              </w:rPr>
            </w:pPr>
            <w:r w:rsidRPr="00DA2821">
              <w:rPr>
                <w:rFonts w:asciiTheme="minorHAnsi" w:eastAsia="Calibri" w:hAnsiTheme="minorHAnsi" w:cstheme="minorHAnsi"/>
                <w:sz w:val="22"/>
              </w:rPr>
              <w:t>Risk Evaluation Continued</w:t>
            </w:r>
          </w:p>
        </w:tc>
        <w:tc>
          <w:tcPr>
            <w:tcW w:w="6379" w:type="dxa"/>
          </w:tcPr>
          <w:p w14:paraId="0BA02DB8" w14:textId="77777777" w:rsidR="00681C17" w:rsidRDefault="00681C17" w:rsidP="003A5903">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Chapter 7: Disaster Risk Evaluation – Other Quantitative Methods (271-293) </w:t>
            </w:r>
          </w:p>
          <w:p w14:paraId="37AD673F" w14:textId="4007F072" w:rsidR="00681C17" w:rsidRPr="00DA2821" w:rsidRDefault="00681C17" w:rsidP="003A5903">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Chapter 8: Disaster Risk Evaluation – Qualitative Methods (pp. 295-315)</w:t>
            </w:r>
          </w:p>
        </w:tc>
      </w:tr>
      <w:tr w:rsidR="00681C17" w:rsidRPr="00DA2821" w14:paraId="38A12605" w14:textId="77777777" w:rsidTr="00681C17">
        <w:tc>
          <w:tcPr>
            <w:tcW w:w="1151" w:type="dxa"/>
          </w:tcPr>
          <w:p w14:paraId="17E12220" w14:textId="74C9C115"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10</w:t>
            </w:r>
          </w:p>
          <w:p w14:paraId="05A7D4E7" w14:textId="08A8782F"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July 20-26</w:t>
            </w:r>
            <w:r w:rsidRPr="00DA2821">
              <w:rPr>
                <w:rFonts w:asciiTheme="minorHAnsi" w:eastAsia="Calibri" w:hAnsiTheme="minorHAnsi" w:cstheme="minorHAnsi"/>
                <w:sz w:val="22"/>
              </w:rPr>
              <w:t>, 2020</w:t>
            </w:r>
          </w:p>
        </w:tc>
        <w:tc>
          <w:tcPr>
            <w:tcW w:w="2100" w:type="dxa"/>
          </w:tcPr>
          <w:p w14:paraId="129F4669" w14:textId="575AD0B6" w:rsidR="00681C17" w:rsidRPr="00DA2821" w:rsidRDefault="00681C17" w:rsidP="003A5903">
            <w:pPr>
              <w:rPr>
                <w:rFonts w:asciiTheme="minorHAnsi" w:eastAsia="Calibri" w:hAnsiTheme="minorHAnsi" w:cstheme="minorHAnsi"/>
                <w:sz w:val="22"/>
              </w:rPr>
            </w:pPr>
            <w:r w:rsidRPr="00DA2821">
              <w:rPr>
                <w:rFonts w:asciiTheme="minorHAnsi" w:eastAsia="Calibri" w:hAnsiTheme="minorHAnsi" w:cstheme="minorHAnsi"/>
                <w:sz w:val="22"/>
              </w:rPr>
              <w:t xml:space="preserve">Social Construction of Risk  </w:t>
            </w:r>
          </w:p>
        </w:tc>
        <w:tc>
          <w:tcPr>
            <w:tcW w:w="6379" w:type="dxa"/>
          </w:tcPr>
          <w:p w14:paraId="38018B01" w14:textId="77777777" w:rsidR="00681C17" w:rsidRPr="00DA2821" w:rsidRDefault="00681C17" w:rsidP="00E62BFA">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Chapter 5: Disaster Perceptions (193-217)</w:t>
            </w:r>
          </w:p>
          <w:p w14:paraId="245863F1" w14:textId="77777777" w:rsidR="00681C17" w:rsidRPr="00DA2821" w:rsidRDefault="00681C17" w:rsidP="000627FD">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GFDRR. (2016): </w:t>
            </w:r>
            <w:hyperlink r:id="rId20" w:history="1">
              <w:r w:rsidRPr="00DA2821">
                <w:rPr>
                  <w:rFonts w:asciiTheme="minorHAnsi" w:eastAsia="Calibri" w:hAnsiTheme="minorHAnsi" w:cstheme="minorHAnsi"/>
                  <w:color w:val="0563C1"/>
                  <w:sz w:val="22"/>
                  <w:u w:val="single"/>
                </w:rPr>
                <w:t>The making of a riskier future: How our decisions are shaping future disaster risk.</w:t>
              </w:r>
            </w:hyperlink>
            <w:r w:rsidRPr="00DA2821">
              <w:rPr>
                <w:rFonts w:asciiTheme="minorHAnsi" w:eastAsia="Calibri" w:hAnsiTheme="minorHAnsi" w:cstheme="minorHAnsi"/>
                <w:sz w:val="22"/>
              </w:rPr>
              <w:t xml:space="preserve"> (pp. 37-58)</w:t>
            </w:r>
          </w:p>
          <w:p w14:paraId="035CEF3C" w14:textId="7761E359" w:rsidR="00681C17" w:rsidRPr="00DA2821" w:rsidRDefault="00681C17" w:rsidP="000627FD">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UNDRR. (2019). </w:t>
            </w:r>
            <w:hyperlink r:id="rId21" w:history="1">
              <w:r w:rsidRPr="00DA2821">
                <w:rPr>
                  <w:rFonts w:asciiTheme="minorHAnsi" w:eastAsia="Calibri" w:hAnsiTheme="minorHAnsi" w:cstheme="minorHAnsi"/>
                  <w:color w:val="0563C1"/>
                  <w:sz w:val="22"/>
                  <w:u w:val="single"/>
                </w:rPr>
                <w:t>Global Assessment Report on Disaster Risk Reduction</w:t>
              </w:r>
            </w:hyperlink>
            <w:r w:rsidRPr="00DA2821">
              <w:rPr>
                <w:rFonts w:asciiTheme="minorHAnsi" w:eastAsia="Calibri" w:hAnsiTheme="minorHAnsi" w:cstheme="minorHAnsi"/>
                <w:sz w:val="22"/>
              </w:rPr>
              <w:t>. Chapter 5 (pp. 16</w:t>
            </w:r>
            <w:r>
              <w:rPr>
                <w:rFonts w:asciiTheme="minorHAnsi" w:eastAsia="Calibri" w:hAnsiTheme="minorHAnsi" w:cstheme="minorHAnsi"/>
                <w:sz w:val="22"/>
              </w:rPr>
              <w:t>5</w:t>
            </w:r>
            <w:r w:rsidRPr="00DA2821">
              <w:rPr>
                <w:rFonts w:asciiTheme="minorHAnsi" w:eastAsia="Calibri" w:hAnsiTheme="minorHAnsi" w:cstheme="minorHAnsi"/>
                <w:sz w:val="22"/>
              </w:rPr>
              <w:t>-17</w:t>
            </w:r>
            <w:r>
              <w:rPr>
                <w:rFonts w:asciiTheme="minorHAnsi" w:eastAsia="Calibri" w:hAnsiTheme="minorHAnsi" w:cstheme="minorHAnsi"/>
                <w:sz w:val="22"/>
              </w:rPr>
              <w:t>0</w:t>
            </w:r>
            <w:r w:rsidRPr="00DA2821">
              <w:rPr>
                <w:rFonts w:asciiTheme="minorHAnsi" w:eastAsia="Calibri" w:hAnsiTheme="minorHAnsi" w:cstheme="minorHAnsi"/>
                <w:sz w:val="22"/>
              </w:rPr>
              <w:t>).</w:t>
            </w:r>
          </w:p>
        </w:tc>
      </w:tr>
      <w:tr w:rsidR="00681C17" w:rsidRPr="00DA2821" w14:paraId="37C2B331" w14:textId="77777777" w:rsidTr="00681C17">
        <w:tc>
          <w:tcPr>
            <w:tcW w:w="1151" w:type="dxa"/>
          </w:tcPr>
          <w:p w14:paraId="4500A4D8"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11</w:t>
            </w:r>
          </w:p>
          <w:p w14:paraId="410C36D0" w14:textId="44C0DE71" w:rsidR="00681C17" w:rsidRDefault="00681C17" w:rsidP="004C32C6">
            <w:pPr>
              <w:jc w:val="center"/>
              <w:rPr>
                <w:rFonts w:eastAsia="Calibri" w:cstheme="minorHAnsi"/>
              </w:rPr>
            </w:pPr>
            <w:r>
              <w:rPr>
                <w:rFonts w:asciiTheme="minorHAnsi" w:eastAsia="Calibri" w:hAnsiTheme="minorHAnsi" w:cstheme="minorHAnsi"/>
                <w:sz w:val="22"/>
              </w:rPr>
              <w:t>July 27-Aug 2</w:t>
            </w:r>
            <w:r w:rsidRPr="00DA2821">
              <w:rPr>
                <w:rFonts w:asciiTheme="minorHAnsi" w:eastAsia="Calibri" w:hAnsiTheme="minorHAnsi" w:cstheme="minorHAnsi"/>
                <w:sz w:val="22"/>
              </w:rPr>
              <w:t>, 2020</w:t>
            </w:r>
          </w:p>
        </w:tc>
        <w:tc>
          <w:tcPr>
            <w:tcW w:w="2100" w:type="dxa"/>
          </w:tcPr>
          <w:p w14:paraId="0C9FA2E1" w14:textId="59D6B845" w:rsidR="00681C17" w:rsidRPr="00DA2821" w:rsidRDefault="00681C17" w:rsidP="00860643">
            <w:pPr>
              <w:rPr>
                <w:rFonts w:eastAsia="Calibri" w:cstheme="minorHAnsi"/>
              </w:rPr>
            </w:pPr>
            <w:r w:rsidRPr="00DA2821">
              <w:rPr>
                <w:rFonts w:asciiTheme="minorHAnsi" w:eastAsia="Calibri" w:hAnsiTheme="minorHAnsi" w:cstheme="minorHAnsi"/>
                <w:sz w:val="22"/>
              </w:rPr>
              <w:t xml:space="preserve">Disaster </w:t>
            </w:r>
            <w:r>
              <w:rPr>
                <w:rFonts w:asciiTheme="minorHAnsi" w:eastAsia="Calibri" w:hAnsiTheme="minorHAnsi" w:cstheme="minorHAnsi"/>
                <w:sz w:val="22"/>
              </w:rPr>
              <w:t xml:space="preserve">Risk Management and </w:t>
            </w:r>
            <w:r w:rsidRPr="00DA2821">
              <w:rPr>
                <w:rFonts w:asciiTheme="minorHAnsi" w:eastAsia="Calibri" w:hAnsiTheme="minorHAnsi" w:cstheme="minorHAnsi"/>
                <w:sz w:val="22"/>
              </w:rPr>
              <w:t>Resilience</w:t>
            </w:r>
          </w:p>
        </w:tc>
        <w:tc>
          <w:tcPr>
            <w:tcW w:w="6379" w:type="dxa"/>
          </w:tcPr>
          <w:p w14:paraId="7DA9D601" w14:textId="77777777" w:rsidR="00681C17" w:rsidRPr="00DA2821" w:rsidRDefault="00681C17" w:rsidP="004252E6">
            <w:pPr>
              <w:numPr>
                <w:ilvl w:val="0"/>
                <w:numId w:val="9"/>
              </w:numPr>
              <w:ind w:left="440"/>
              <w:contextualSpacing/>
              <w:rPr>
                <w:rFonts w:asciiTheme="minorHAnsi" w:eastAsia="Calibri" w:hAnsiTheme="minorHAnsi" w:cstheme="minorHAnsi"/>
                <w:sz w:val="22"/>
              </w:rPr>
            </w:pPr>
            <w:r w:rsidRPr="000627FD">
              <w:rPr>
                <w:rFonts w:asciiTheme="minorHAnsi" w:eastAsia="Calibri" w:hAnsiTheme="minorHAnsi" w:cstheme="minorHAnsi"/>
                <w:sz w:val="22"/>
              </w:rPr>
              <w:t xml:space="preserve">Chapter 3: Disaster Risk Management (pp. </w:t>
            </w:r>
            <w:r>
              <w:rPr>
                <w:rFonts w:asciiTheme="minorHAnsi" w:eastAsia="Calibri" w:hAnsiTheme="minorHAnsi" w:cstheme="minorHAnsi"/>
                <w:sz w:val="22"/>
              </w:rPr>
              <w:t>9</w:t>
            </w:r>
            <w:r w:rsidRPr="000627FD">
              <w:rPr>
                <w:rFonts w:asciiTheme="minorHAnsi" w:eastAsia="Calibri" w:hAnsiTheme="minorHAnsi" w:cstheme="minorHAnsi"/>
                <w:sz w:val="22"/>
              </w:rPr>
              <w:t>1-145)</w:t>
            </w:r>
          </w:p>
          <w:p w14:paraId="633858FE" w14:textId="4AE63D9D" w:rsidR="00681C17" w:rsidRPr="004252E6" w:rsidRDefault="00681C17" w:rsidP="004252E6">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Chapter 4 (excludes 4.4 and 4.5) </w:t>
            </w:r>
          </w:p>
        </w:tc>
      </w:tr>
      <w:tr w:rsidR="00681C17" w:rsidRPr="00DA2821" w14:paraId="10FE3FEA" w14:textId="77777777" w:rsidTr="00681C17">
        <w:tc>
          <w:tcPr>
            <w:tcW w:w="1151" w:type="dxa"/>
          </w:tcPr>
          <w:p w14:paraId="2020FF7A" w14:textId="77777777" w:rsidR="00681C17"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12</w:t>
            </w:r>
          </w:p>
          <w:p w14:paraId="193C675C" w14:textId="2CF59F8C" w:rsidR="00681C17" w:rsidRPr="00DA2821" w:rsidRDefault="00681C17" w:rsidP="004C32C6">
            <w:pPr>
              <w:jc w:val="center"/>
              <w:rPr>
                <w:rFonts w:asciiTheme="minorHAnsi" w:eastAsia="Calibri" w:hAnsiTheme="minorHAnsi" w:cstheme="minorHAnsi"/>
                <w:sz w:val="22"/>
              </w:rPr>
            </w:pPr>
            <w:r>
              <w:rPr>
                <w:rFonts w:asciiTheme="minorHAnsi" w:eastAsia="Calibri" w:hAnsiTheme="minorHAnsi" w:cstheme="minorHAnsi"/>
                <w:sz w:val="22"/>
              </w:rPr>
              <w:t>Aug 3-9</w:t>
            </w:r>
            <w:r w:rsidRPr="00DA2821">
              <w:rPr>
                <w:rFonts w:asciiTheme="minorHAnsi" w:eastAsia="Calibri" w:hAnsiTheme="minorHAnsi" w:cstheme="minorHAnsi"/>
                <w:sz w:val="22"/>
              </w:rPr>
              <w:t>, 2020</w:t>
            </w:r>
          </w:p>
        </w:tc>
        <w:tc>
          <w:tcPr>
            <w:tcW w:w="2100" w:type="dxa"/>
          </w:tcPr>
          <w:p w14:paraId="3D55EA39" w14:textId="3CEF37F8" w:rsidR="00681C17" w:rsidRPr="00DA2821" w:rsidRDefault="00681C17" w:rsidP="00860643">
            <w:pPr>
              <w:rPr>
                <w:rFonts w:asciiTheme="minorHAnsi" w:eastAsia="Calibri" w:hAnsiTheme="minorHAnsi" w:cstheme="minorHAnsi"/>
                <w:sz w:val="22"/>
              </w:rPr>
            </w:pPr>
          </w:p>
        </w:tc>
        <w:tc>
          <w:tcPr>
            <w:tcW w:w="6379" w:type="dxa"/>
          </w:tcPr>
          <w:p w14:paraId="6F1D67C8" w14:textId="323B7BDD" w:rsidR="00681C17" w:rsidRPr="00DA2821" w:rsidRDefault="00681C17" w:rsidP="00D96A1D">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UNDRR. (2019). </w:t>
            </w:r>
            <w:hyperlink r:id="rId22" w:history="1">
              <w:r w:rsidRPr="00DA2821">
                <w:rPr>
                  <w:rFonts w:asciiTheme="minorHAnsi" w:eastAsia="Calibri" w:hAnsiTheme="minorHAnsi" w:cstheme="minorHAnsi"/>
                  <w:color w:val="0563C1"/>
                  <w:sz w:val="22"/>
                  <w:u w:val="single"/>
                </w:rPr>
                <w:t>Global Assessment Report on Disaster Risk Reduction</w:t>
              </w:r>
            </w:hyperlink>
            <w:r w:rsidRPr="00DA2821">
              <w:rPr>
                <w:rFonts w:asciiTheme="minorHAnsi" w:eastAsia="Calibri" w:hAnsiTheme="minorHAnsi" w:cstheme="minorHAnsi"/>
                <w:sz w:val="22"/>
              </w:rPr>
              <w:t>. Chapter 1 (pp. 25-</w:t>
            </w:r>
            <w:r>
              <w:rPr>
                <w:rFonts w:asciiTheme="minorHAnsi" w:eastAsia="Calibri" w:hAnsiTheme="minorHAnsi" w:cstheme="minorHAnsi"/>
                <w:sz w:val="22"/>
              </w:rPr>
              <w:t>34</w:t>
            </w:r>
            <w:r w:rsidRPr="00DA2821">
              <w:rPr>
                <w:rFonts w:asciiTheme="minorHAnsi" w:eastAsia="Calibri" w:hAnsiTheme="minorHAnsi" w:cstheme="minorHAnsi"/>
                <w:sz w:val="22"/>
              </w:rPr>
              <w:t xml:space="preserve">) </w:t>
            </w:r>
          </w:p>
          <w:p w14:paraId="479D4112" w14:textId="3691CC5C" w:rsidR="00681C17" w:rsidRPr="00BB4261" w:rsidRDefault="00681C17" w:rsidP="00BB4261">
            <w:pPr>
              <w:numPr>
                <w:ilvl w:val="0"/>
                <w:numId w:val="9"/>
              </w:numPr>
              <w:ind w:left="440"/>
              <w:contextualSpacing/>
              <w:rPr>
                <w:rFonts w:asciiTheme="minorHAnsi" w:eastAsia="Calibri" w:hAnsiTheme="minorHAnsi" w:cstheme="minorHAnsi"/>
                <w:sz w:val="22"/>
              </w:rPr>
            </w:pPr>
            <w:r w:rsidRPr="00DA2821">
              <w:rPr>
                <w:rFonts w:asciiTheme="minorHAnsi" w:eastAsia="Calibri" w:hAnsiTheme="minorHAnsi" w:cstheme="minorHAnsi"/>
                <w:sz w:val="22"/>
              </w:rPr>
              <w:t xml:space="preserve">UNDRR. (2015). </w:t>
            </w:r>
            <w:hyperlink r:id="rId23" w:history="1">
              <w:r w:rsidRPr="00DA2821">
                <w:rPr>
                  <w:rFonts w:asciiTheme="minorHAnsi" w:eastAsia="Calibri" w:hAnsiTheme="minorHAnsi" w:cstheme="minorHAnsi"/>
                  <w:color w:val="0563C1"/>
                  <w:sz w:val="22"/>
                  <w:u w:val="single"/>
                </w:rPr>
                <w:t>Sendai Framework for Disaster Risk Reduction</w:t>
              </w:r>
            </w:hyperlink>
            <w:r w:rsidRPr="00DA2821">
              <w:rPr>
                <w:rFonts w:asciiTheme="minorHAnsi" w:eastAsia="Calibri" w:hAnsiTheme="minorHAnsi" w:cstheme="minorHAnsi"/>
                <w:sz w:val="22"/>
              </w:rPr>
              <w:t>. (pp. 8-27)</w:t>
            </w:r>
          </w:p>
        </w:tc>
      </w:tr>
      <w:tr w:rsidR="00681C17" w:rsidRPr="00DA2821" w14:paraId="6E7E93D6" w14:textId="77777777" w:rsidTr="00681C17">
        <w:tc>
          <w:tcPr>
            <w:tcW w:w="1151" w:type="dxa"/>
            <w:shd w:val="clear" w:color="auto" w:fill="D9D9D9" w:themeFill="background1" w:themeFillShade="D9"/>
          </w:tcPr>
          <w:p w14:paraId="500EACDE" w14:textId="4D871180" w:rsidR="00681C17" w:rsidRDefault="00681C17" w:rsidP="00BB4261">
            <w:pPr>
              <w:rPr>
                <w:rFonts w:eastAsia="Calibri" w:cstheme="minorHAnsi"/>
              </w:rPr>
            </w:pPr>
            <w:r w:rsidRPr="00DA2821">
              <w:rPr>
                <w:rFonts w:asciiTheme="minorHAnsi" w:eastAsia="Calibri" w:hAnsiTheme="minorHAnsi" w:cstheme="minorHAnsi"/>
                <w:sz w:val="22"/>
              </w:rPr>
              <w:t>TBD</w:t>
            </w:r>
          </w:p>
        </w:tc>
        <w:tc>
          <w:tcPr>
            <w:tcW w:w="8479" w:type="dxa"/>
            <w:gridSpan w:val="2"/>
            <w:shd w:val="clear" w:color="auto" w:fill="D9D9D9" w:themeFill="background1" w:themeFillShade="D9"/>
          </w:tcPr>
          <w:p w14:paraId="5A426325" w14:textId="7D94BCD3" w:rsidR="00681C17" w:rsidRPr="00DA2821" w:rsidRDefault="00681C17" w:rsidP="00681C17">
            <w:pPr>
              <w:ind w:left="80"/>
              <w:contextualSpacing/>
              <w:rPr>
                <w:rFonts w:eastAsia="Calibri" w:cstheme="minorHAnsi"/>
              </w:rPr>
            </w:pPr>
            <w:r w:rsidRPr="00DA2821">
              <w:rPr>
                <w:rFonts w:asciiTheme="minorHAnsi" w:eastAsia="Calibri" w:hAnsiTheme="minorHAnsi" w:cstheme="minorHAnsi"/>
                <w:sz w:val="22"/>
              </w:rPr>
              <w:t xml:space="preserve">Final Exam Period </w:t>
            </w:r>
            <w:r>
              <w:rPr>
                <w:rFonts w:asciiTheme="minorHAnsi" w:eastAsia="Calibri" w:hAnsiTheme="minorHAnsi" w:cstheme="minorHAnsi"/>
                <w:sz w:val="22"/>
              </w:rPr>
              <w:t>August 14-21</w:t>
            </w:r>
            <w:r w:rsidRPr="00DA2821">
              <w:rPr>
                <w:rFonts w:asciiTheme="minorHAnsi" w:eastAsia="Calibri" w:hAnsiTheme="minorHAnsi" w:cstheme="minorHAnsi"/>
                <w:sz w:val="22"/>
              </w:rPr>
              <w:t>, 2020</w:t>
            </w:r>
          </w:p>
        </w:tc>
      </w:tr>
    </w:tbl>
    <w:p w14:paraId="3A3A8547" w14:textId="77777777" w:rsidR="006861E3" w:rsidRPr="0037659B" w:rsidRDefault="006861E3" w:rsidP="0037659B">
      <w:pPr>
        <w:rPr>
          <w:rFonts w:eastAsia="Times New Roman" w:cs="Times New Roman"/>
        </w:rPr>
      </w:pPr>
    </w:p>
    <w:p w14:paraId="2B8C1BE2" w14:textId="368E3488" w:rsidR="00131494" w:rsidRPr="002C083E" w:rsidRDefault="00131494" w:rsidP="002C083E">
      <w:pPr>
        <w:pStyle w:val="Heading1"/>
        <w:ind w:left="109"/>
        <w:rPr>
          <w:rFonts w:asciiTheme="minorHAnsi" w:hAnsiTheme="minorHAnsi"/>
          <w:spacing w:val="-1"/>
          <w:u w:val="thick" w:color="000000"/>
        </w:rPr>
      </w:pPr>
      <w:r w:rsidRPr="002C083E">
        <w:rPr>
          <w:rFonts w:asciiTheme="minorHAnsi" w:hAnsiTheme="minorHAnsi"/>
          <w:spacing w:val="-1"/>
          <w:u w:val="thick" w:color="000000"/>
        </w:rPr>
        <w:t>EVALUATION</w:t>
      </w:r>
    </w:p>
    <w:p w14:paraId="2C6E22CD" w14:textId="142586FE" w:rsidR="003E4192" w:rsidRDefault="00AF669D" w:rsidP="003E4192">
      <w:pPr>
        <w:pStyle w:val="BodyText"/>
        <w:ind w:left="109" w:right="346"/>
        <w:rPr>
          <w:rFonts w:asciiTheme="minorHAnsi" w:hAnsiTheme="minorHAnsi"/>
        </w:rPr>
      </w:pPr>
      <w:r>
        <w:rPr>
          <w:rFonts w:asciiTheme="minorHAnsi" w:hAnsiTheme="minorHAnsi"/>
        </w:rPr>
        <w:t>Course will involve o</w:t>
      </w:r>
      <w:r w:rsidR="008A5A81">
        <w:rPr>
          <w:rFonts w:asciiTheme="minorHAnsi" w:hAnsiTheme="minorHAnsi"/>
        </w:rPr>
        <w:t xml:space="preserve">nline delivery </w:t>
      </w:r>
      <w:r>
        <w:rPr>
          <w:rFonts w:asciiTheme="minorHAnsi" w:hAnsiTheme="minorHAnsi"/>
        </w:rPr>
        <w:t>of lesson materials combined</w:t>
      </w:r>
      <w:r w:rsidR="00C915FF" w:rsidRPr="00C915FF">
        <w:rPr>
          <w:rFonts w:asciiTheme="minorHAnsi" w:hAnsiTheme="minorHAnsi"/>
        </w:rPr>
        <w:t xml:space="preserve"> with </w:t>
      </w:r>
      <w:r>
        <w:rPr>
          <w:rFonts w:asciiTheme="minorHAnsi" w:hAnsiTheme="minorHAnsi"/>
        </w:rPr>
        <w:t xml:space="preserve">discussion </w:t>
      </w:r>
      <w:r w:rsidR="00046F2F">
        <w:rPr>
          <w:rFonts w:asciiTheme="minorHAnsi" w:hAnsiTheme="minorHAnsi"/>
        </w:rPr>
        <w:t xml:space="preserve">opportunities, and </w:t>
      </w:r>
      <w:r w:rsidR="00C915FF">
        <w:rPr>
          <w:rFonts w:asciiTheme="minorHAnsi" w:hAnsiTheme="minorHAnsi"/>
        </w:rPr>
        <w:t>group and individual study</w:t>
      </w:r>
      <w:r w:rsidR="00C915FF" w:rsidRPr="00C915FF">
        <w:rPr>
          <w:rFonts w:asciiTheme="minorHAnsi" w:hAnsiTheme="minorHAnsi"/>
        </w:rPr>
        <w:t>. Evaluations will be balanced between research and writing practicums</w:t>
      </w:r>
      <w:r w:rsidR="00C915FF">
        <w:rPr>
          <w:rFonts w:asciiTheme="minorHAnsi" w:hAnsiTheme="minorHAnsi"/>
        </w:rPr>
        <w:t>,</w:t>
      </w:r>
      <w:r w:rsidR="00C915FF" w:rsidRPr="00C915FF">
        <w:rPr>
          <w:rFonts w:asciiTheme="minorHAnsi" w:hAnsiTheme="minorHAnsi"/>
        </w:rPr>
        <w:t xml:space="preserve"> and </w:t>
      </w:r>
      <w:r w:rsidR="00046F2F">
        <w:rPr>
          <w:rFonts w:asciiTheme="minorHAnsi" w:hAnsiTheme="minorHAnsi"/>
        </w:rPr>
        <w:t>a cumulative final</w:t>
      </w:r>
      <w:r w:rsidR="00C915FF" w:rsidRPr="00C915FF">
        <w:rPr>
          <w:rFonts w:asciiTheme="minorHAnsi" w:hAnsiTheme="minorHAnsi"/>
        </w:rPr>
        <w:t xml:space="preserve"> exam.</w:t>
      </w:r>
      <w:r w:rsidR="003E4192">
        <w:rPr>
          <w:rFonts w:asciiTheme="minorHAnsi" w:hAnsiTheme="minorHAnsi"/>
        </w:rPr>
        <w:t xml:space="preserve"> </w:t>
      </w:r>
    </w:p>
    <w:p w14:paraId="7EA7A7B3" w14:textId="77777777" w:rsidR="003E4192" w:rsidRDefault="003E4192" w:rsidP="003E4192">
      <w:pPr>
        <w:pStyle w:val="BodyText"/>
        <w:ind w:left="109" w:right="346"/>
        <w:rPr>
          <w:rFonts w:asciiTheme="minorHAnsi" w:hAnsiTheme="minorHAnsi"/>
        </w:rPr>
      </w:pPr>
    </w:p>
    <w:p w14:paraId="56B79EB0" w14:textId="313DD00D" w:rsidR="00883AB9" w:rsidRDefault="00883AB9" w:rsidP="00883AB9">
      <w:pPr>
        <w:pStyle w:val="ListParagraph"/>
        <w:numPr>
          <w:ilvl w:val="0"/>
          <w:numId w:val="4"/>
        </w:numPr>
        <w:rPr>
          <w:rFonts w:eastAsia="Times New Roman"/>
          <w:spacing w:val="-1"/>
        </w:rPr>
      </w:pPr>
      <w:r w:rsidRPr="00883AB9">
        <w:rPr>
          <w:rFonts w:eastAsia="Times New Roman"/>
          <w:spacing w:val="-1"/>
        </w:rPr>
        <w:t xml:space="preserve">Final Exam – </w:t>
      </w:r>
      <w:r w:rsidR="005731A9">
        <w:rPr>
          <w:rFonts w:eastAsia="Times New Roman"/>
          <w:spacing w:val="-1"/>
        </w:rPr>
        <w:t>5</w:t>
      </w:r>
      <w:r w:rsidR="00F508F6">
        <w:rPr>
          <w:rFonts w:eastAsia="Times New Roman"/>
          <w:spacing w:val="-1"/>
        </w:rPr>
        <w:t>0</w:t>
      </w:r>
      <w:r w:rsidRPr="00883AB9">
        <w:rPr>
          <w:rFonts w:eastAsia="Times New Roman"/>
          <w:spacing w:val="-1"/>
        </w:rPr>
        <w:t>%</w:t>
      </w:r>
    </w:p>
    <w:p w14:paraId="57A5450E" w14:textId="0DB84274" w:rsidR="005B0139" w:rsidRPr="004B6AF0" w:rsidRDefault="00B103A0" w:rsidP="004B6AF0">
      <w:pPr>
        <w:pStyle w:val="ListParagraph"/>
        <w:numPr>
          <w:ilvl w:val="0"/>
          <w:numId w:val="4"/>
        </w:numPr>
        <w:rPr>
          <w:rFonts w:eastAsia="Times New Roman"/>
          <w:spacing w:val="-1"/>
        </w:rPr>
      </w:pPr>
      <w:r>
        <w:rPr>
          <w:rFonts w:eastAsia="Times New Roman"/>
          <w:spacing w:val="-1"/>
        </w:rPr>
        <w:t>Participation – 10%</w:t>
      </w:r>
    </w:p>
    <w:p w14:paraId="5D4FB4FB" w14:textId="034FF087" w:rsidR="00883AB9" w:rsidRPr="00883AB9" w:rsidRDefault="00883AB9" w:rsidP="1A3B1723">
      <w:pPr>
        <w:pStyle w:val="ListParagraph"/>
        <w:numPr>
          <w:ilvl w:val="0"/>
          <w:numId w:val="4"/>
        </w:numPr>
        <w:rPr>
          <w:rFonts w:eastAsia="Times New Roman"/>
        </w:rPr>
      </w:pPr>
      <w:r>
        <w:rPr>
          <w:rFonts w:eastAsia="Times New Roman"/>
          <w:spacing w:val="-1"/>
        </w:rPr>
        <w:t>Group</w:t>
      </w:r>
      <w:r w:rsidR="00006682">
        <w:rPr>
          <w:rFonts w:eastAsia="Times New Roman"/>
          <w:spacing w:val="-1"/>
        </w:rPr>
        <w:t xml:space="preserve"> Assignment</w:t>
      </w:r>
      <w:r w:rsidRPr="00883AB9">
        <w:rPr>
          <w:rFonts w:eastAsia="Times New Roman"/>
          <w:spacing w:val="-1"/>
        </w:rPr>
        <w:t xml:space="preserve"> </w:t>
      </w:r>
      <w:r w:rsidR="00F508F6" w:rsidRPr="1A3B1723">
        <w:rPr>
          <w:rFonts w:eastAsia="Times New Roman"/>
          <w:b/>
          <w:bCs/>
          <w:spacing w:val="-1"/>
        </w:rPr>
        <w:t xml:space="preserve">(Details will be provided at the </w:t>
      </w:r>
      <w:r w:rsidR="00BF6174" w:rsidRPr="1A3B1723">
        <w:rPr>
          <w:rFonts w:eastAsia="Times New Roman"/>
          <w:b/>
          <w:bCs/>
          <w:spacing w:val="-1"/>
        </w:rPr>
        <w:t>beginning of the session)</w:t>
      </w:r>
    </w:p>
    <w:p w14:paraId="2711045B" w14:textId="464E8F31" w:rsidR="003302FC" w:rsidRDefault="003302FC" w:rsidP="009D1BD7">
      <w:pPr>
        <w:pStyle w:val="BodyText"/>
        <w:numPr>
          <w:ilvl w:val="1"/>
          <w:numId w:val="6"/>
        </w:numPr>
        <w:ind w:right="346"/>
        <w:rPr>
          <w:rFonts w:asciiTheme="minorHAnsi" w:hAnsiTheme="minorHAnsi"/>
          <w:spacing w:val="-1"/>
        </w:rPr>
      </w:pPr>
      <w:r>
        <w:rPr>
          <w:rFonts w:asciiTheme="minorHAnsi" w:hAnsiTheme="minorHAnsi"/>
          <w:spacing w:val="-1"/>
        </w:rPr>
        <w:t>Group Participation – 5%</w:t>
      </w:r>
    </w:p>
    <w:p w14:paraId="1CDB568F" w14:textId="103B688C" w:rsidR="00C74885" w:rsidRPr="003302FC" w:rsidRDefault="00D363C5" w:rsidP="003302FC">
      <w:pPr>
        <w:pStyle w:val="BodyText"/>
        <w:numPr>
          <w:ilvl w:val="1"/>
          <w:numId w:val="6"/>
        </w:numPr>
        <w:ind w:right="346"/>
        <w:rPr>
          <w:rFonts w:asciiTheme="minorHAnsi" w:hAnsiTheme="minorHAnsi"/>
          <w:spacing w:val="-1"/>
        </w:rPr>
      </w:pPr>
      <w:r>
        <w:rPr>
          <w:rFonts w:asciiTheme="minorHAnsi" w:hAnsiTheme="minorHAnsi"/>
          <w:spacing w:val="-1"/>
        </w:rPr>
        <w:t>Group Submission</w:t>
      </w:r>
      <w:r w:rsidR="00486651">
        <w:rPr>
          <w:rFonts w:asciiTheme="minorHAnsi" w:hAnsiTheme="minorHAnsi"/>
          <w:spacing w:val="-1"/>
        </w:rPr>
        <w:t xml:space="preserve"> </w:t>
      </w:r>
      <w:r w:rsidR="002E37CC">
        <w:rPr>
          <w:rFonts w:asciiTheme="minorHAnsi" w:hAnsiTheme="minorHAnsi"/>
          <w:spacing w:val="-1"/>
        </w:rPr>
        <w:t xml:space="preserve">(Due August 3 by 11:55 pm) </w:t>
      </w:r>
      <w:r w:rsidR="00AB36F7" w:rsidRPr="00883AB9">
        <w:rPr>
          <w:rFonts w:asciiTheme="minorHAnsi" w:hAnsiTheme="minorHAnsi"/>
          <w:spacing w:val="-1"/>
        </w:rPr>
        <w:t>–</w:t>
      </w:r>
      <w:r w:rsidR="00AB36F7">
        <w:rPr>
          <w:rFonts w:asciiTheme="minorHAnsi" w:hAnsiTheme="minorHAnsi"/>
          <w:spacing w:val="-1"/>
        </w:rPr>
        <w:t xml:space="preserve"> </w:t>
      </w:r>
      <w:r w:rsidR="003302FC">
        <w:rPr>
          <w:rFonts w:asciiTheme="minorHAnsi" w:hAnsiTheme="minorHAnsi"/>
          <w:spacing w:val="-1"/>
        </w:rPr>
        <w:t>35</w:t>
      </w:r>
      <w:r w:rsidR="00C74885">
        <w:rPr>
          <w:rFonts w:asciiTheme="minorHAnsi" w:hAnsiTheme="minorHAnsi"/>
          <w:spacing w:val="-1"/>
        </w:rPr>
        <w:t>%</w:t>
      </w:r>
    </w:p>
    <w:p w14:paraId="6BFDFC9D" w14:textId="77777777" w:rsidR="00214BA3" w:rsidRDefault="00214BA3" w:rsidP="00214BA3">
      <w:pPr>
        <w:pStyle w:val="BodyText"/>
        <w:ind w:right="346"/>
        <w:rPr>
          <w:rFonts w:asciiTheme="minorHAnsi" w:hAnsiTheme="minorHAnsi"/>
        </w:rPr>
      </w:pPr>
    </w:p>
    <w:p w14:paraId="5A9E8357" w14:textId="002A5253" w:rsidR="00122B98" w:rsidRDefault="00122B98" w:rsidP="00214BA3">
      <w:pPr>
        <w:pStyle w:val="BodyText"/>
        <w:ind w:right="346"/>
        <w:rPr>
          <w:rFonts w:asciiTheme="minorHAnsi" w:hAnsiTheme="minorHAnsi"/>
        </w:rPr>
      </w:pPr>
      <w:r>
        <w:rPr>
          <w:rFonts w:asciiTheme="minorHAnsi" w:hAnsiTheme="minorHAnsi"/>
        </w:rPr>
        <w:t xml:space="preserve">Important </w:t>
      </w:r>
      <w:r w:rsidR="00214BA3">
        <w:rPr>
          <w:rFonts w:asciiTheme="minorHAnsi" w:hAnsiTheme="minorHAnsi"/>
        </w:rPr>
        <w:t>Note</w:t>
      </w:r>
      <w:r>
        <w:rPr>
          <w:rFonts w:asciiTheme="minorHAnsi" w:hAnsiTheme="minorHAnsi"/>
        </w:rPr>
        <w:t>s:</w:t>
      </w:r>
      <w:r w:rsidR="00214BA3">
        <w:rPr>
          <w:rFonts w:asciiTheme="minorHAnsi" w:hAnsiTheme="minorHAnsi"/>
        </w:rPr>
        <w:t xml:space="preserve"> </w:t>
      </w:r>
    </w:p>
    <w:p w14:paraId="742FD2E4" w14:textId="61885F2D" w:rsidR="00214BA3" w:rsidRDefault="00122B98" w:rsidP="00122B98">
      <w:pPr>
        <w:pStyle w:val="BodyText"/>
        <w:numPr>
          <w:ilvl w:val="0"/>
          <w:numId w:val="7"/>
        </w:numPr>
        <w:ind w:right="346"/>
        <w:rPr>
          <w:rFonts w:asciiTheme="minorHAnsi" w:hAnsiTheme="minorHAnsi"/>
        </w:rPr>
      </w:pPr>
      <w:r>
        <w:rPr>
          <w:rFonts w:asciiTheme="minorHAnsi" w:hAnsiTheme="minorHAnsi"/>
        </w:rPr>
        <w:t>G</w:t>
      </w:r>
      <w:r w:rsidR="00214BA3" w:rsidRPr="003E4192">
        <w:rPr>
          <w:rFonts w:asciiTheme="minorHAnsi" w:hAnsiTheme="minorHAnsi"/>
        </w:rPr>
        <w:t>rade distribution profiles have</w:t>
      </w:r>
      <w:r w:rsidR="00214BA3">
        <w:rPr>
          <w:rFonts w:asciiTheme="minorHAnsi" w:hAnsiTheme="minorHAnsi"/>
        </w:rPr>
        <w:t xml:space="preserve"> </w:t>
      </w:r>
      <w:r w:rsidR="00214BA3" w:rsidRPr="003E4192">
        <w:rPr>
          <w:rFonts w:asciiTheme="minorHAnsi" w:hAnsiTheme="minorHAnsi"/>
        </w:rPr>
        <w:t>been established for AP/ADMS and DEMS courses by the School for Administrative Studies and</w:t>
      </w:r>
      <w:r w:rsidR="00214BA3">
        <w:rPr>
          <w:rFonts w:asciiTheme="minorHAnsi" w:hAnsiTheme="minorHAnsi"/>
        </w:rPr>
        <w:t xml:space="preserve"> </w:t>
      </w:r>
      <w:r w:rsidR="00214BA3" w:rsidRPr="003E4192">
        <w:rPr>
          <w:rFonts w:asciiTheme="minorHAnsi" w:hAnsiTheme="minorHAnsi"/>
        </w:rPr>
        <w:t xml:space="preserve">by the Faculty for Liberal Arts and Professional Studies. Final course </w:t>
      </w:r>
      <w:r w:rsidR="00214BA3" w:rsidRPr="003E4192">
        <w:rPr>
          <w:rFonts w:asciiTheme="minorHAnsi" w:hAnsiTheme="minorHAnsi"/>
        </w:rPr>
        <w:lastRenderedPageBreak/>
        <w:t>grades may be adjusted to</w:t>
      </w:r>
      <w:r w:rsidR="00214BA3">
        <w:rPr>
          <w:rFonts w:asciiTheme="minorHAnsi" w:hAnsiTheme="minorHAnsi"/>
        </w:rPr>
        <w:t xml:space="preserve"> </w:t>
      </w:r>
      <w:r w:rsidR="00214BA3" w:rsidRPr="003E4192">
        <w:rPr>
          <w:rFonts w:asciiTheme="minorHAnsi" w:hAnsiTheme="minorHAnsi"/>
        </w:rPr>
        <w:t>conform to school and faculty grade distribution profiles.</w:t>
      </w:r>
    </w:p>
    <w:p w14:paraId="51F6BE82" w14:textId="77777777" w:rsidR="00FB6165" w:rsidRDefault="005C7397" w:rsidP="00122B98">
      <w:pPr>
        <w:pStyle w:val="BodyText"/>
        <w:numPr>
          <w:ilvl w:val="0"/>
          <w:numId w:val="7"/>
        </w:numPr>
        <w:ind w:right="346"/>
        <w:rPr>
          <w:rFonts w:asciiTheme="minorHAnsi" w:hAnsiTheme="minorHAnsi"/>
        </w:rPr>
      </w:pPr>
      <w:r w:rsidRPr="005C7397">
        <w:rPr>
          <w:rFonts w:asciiTheme="minorHAnsi" w:hAnsiTheme="minorHAnsi"/>
        </w:rPr>
        <w:t xml:space="preserve">Assignments for this course must be received/completed in the time frame specified.  </w:t>
      </w:r>
    </w:p>
    <w:p w14:paraId="46A92F74" w14:textId="77777777" w:rsidR="00C70022" w:rsidRDefault="005C7397" w:rsidP="00FB6165">
      <w:pPr>
        <w:pStyle w:val="BodyText"/>
        <w:numPr>
          <w:ilvl w:val="1"/>
          <w:numId w:val="7"/>
        </w:numPr>
        <w:ind w:right="346"/>
        <w:rPr>
          <w:rFonts w:asciiTheme="minorHAnsi" w:hAnsiTheme="minorHAnsi"/>
        </w:rPr>
      </w:pPr>
      <w:r w:rsidRPr="005C7397">
        <w:rPr>
          <w:rFonts w:asciiTheme="minorHAnsi" w:hAnsiTheme="minorHAnsi"/>
        </w:rPr>
        <w:t xml:space="preserve">Assignments received later than the due date will be penalized. </w:t>
      </w:r>
    </w:p>
    <w:p w14:paraId="638A5B19" w14:textId="79A978BB" w:rsidR="00C70022" w:rsidRDefault="702E1A05" w:rsidP="702E1A05">
      <w:pPr>
        <w:pStyle w:val="BodyText"/>
        <w:numPr>
          <w:ilvl w:val="1"/>
          <w:numId w:val="7"/>
        </w:numPr>
        <w:ind w:right="346"/>
        <w:rPr>
          <w:rFonts w:asciiTheme="minorHAnsi" w:hAnsiTheme="minorHAnsi"/>
        </w:rPr>
      </w:pPr>
      <w:r w:rsidRPr="702E1A05">
        <w:rPr>
          <w:rFonts w:asciiTheme="minorHAnsi" w:hAnsiTheme="minorHAnsi"/>
        </w:rPr>
        <w:t xml:space="preserve">One full mark of the final grade of an assignment will be deducted for each day or part of a day that an assignment is late, including weekends (i.e. an assignment submitted 36 hours from the Moodle cut off time would lose 2 points from a possible 20 points). </w:t>
      </w:r>
    </w:p>
    <w:p w14:paraId="412C2F43" w14:textId="638E4217" w:rsidR="00122B98" w:rsidRPr="00122B98" w:rsidRDefault="00FB6165" w:rsidP="00FB6165">
      <w:pPr>
        <w:pStyle w:val="BodyText"/>
        <w:numPr>
          <w:ilvl w:val="1"/>
          <w:numId w:val="7"/>
        </w:numPr>
        <w:ind w:right="346"/>
        <w:rPr>
          <w:rFonts w:asciiTheme="minorHAnsi" w:hAnsiTheme="minorHAnsi"/>
        </w:rPr>
      </w:pPr>
      <w:r w:rsidRPr="005C7397">
        <w:rPr>
          <w:rFonts w:asciiTheme="minorHAnsi" w:hAnsiTheme="minorHAnsi"/>
        </w:rPr>
        <w:t>Requests for extensions will only be granted at the discretion of the instructor if a valid reason is given at least 3 days prior to the assignment being due.</w:t>
      </w:r>
    </w:p>
    <w:p w14:paraId="47B824DA" w14:textId="6929CE29" w:rsidR="00122B98" w:rsidRDefault="702E1A05" w:rsidP="702E1A05">
      <w:pPr>
        <w:pStyle w:val="BodyText"/>
        <w:numPr>
          <w:ilvl w:val="0"/>
          <w:numId w:val="7"/>
        </w:numPr>
        <w:ind w:right="346"/>
        <w:rPr>
          <w:rFonts w:asciiTheme="minorHAnsi" w:hAnsiTheme="minorHAnsi"/>
        </w:rPr>
      </w:pPr>
      <w:r w:rsidRPr="702E1A05">
        <w:rPr>
          <w:rFonts w:asciiTheme="minorHAnsi" w:hAnsiTheme="minorHAnsi"/>
        </w:rPr>
        <w:t>Students may request deferred standing for the final exam based on university regulations.</w:t>
      </w:r>
    </w:p>
    <w:p w14:paraId="286C8008" w14:textId="65787597" w:rsidR="005C7397" w:rsidRDefault="005C7397" w:rsidP="005C7397">
      <w:pPr>
        <w:pStyle w:val="BodyText"/>
        <w:ind w:right="346"/>
        <w:rPr>
          <w:rFonts w:asciiTheme="minorHAnsi" w:hAnsiTheme="minorHAnsi"/>
        </w:rPr>
      </w:pPr>
    </w:p>
    <w:p w14:paraId="5693E7DA" w14:textId="5C6AB23D" w:rsidR="0018725A" w:rsidRPr="00590327" w:rsidRDefault="00590327" w:rsidP="00590327">
      <w:pPr>
        <w:pStyle w:val="Heading1"/>
        <w:ind w:left="109"/>
        <w:rPr>
          <w:rFonts w:asciiTheme="minorHAnsi" w:hAnsiTheme="minorHAnsi"/>
          <w:spacing w:val="-1"/>
          <w:u w:val="thick" w:color="000000"/>
        </w:rPr>
      </w:pPr>
      <w:r w:rsidRPr="00590327">
        <w:rPr>
          <w:rFonts w:asciiTheme="minorHAnsi" w:hAnsiTheme="minorHAnsi"/>
          <w:spacing w:val="-1"/>
          <w:u w:val="thick" w:color="000000"/>
        </w:rPr>
        <w:t xml:space="preserve">ACADEMIC </w:t>
      </w:r>
      <w:r w:rsidR="004E25EB">
        <w:rPr>
          <w:rFonts w:asciiTheme="minorHAnsi" w:hAnsiTheme="minorHAnsi"/>
          <w:spacing w:val="-1"/>
          <w:u w:val="thick" w:color="000000"/>
        </w:rPr>
        <w:t>WRITING</w:t>
      </w:r>
    </w:p>
    <w:p w14:paraId="252E7471" w14:textId="61F7922B" w:rsidR="007A5C3F" w:rsidRDefault="1A3B1723" w:rsidP="1A3B1723">
      <w:pPr>
        <w:pStyle w:val="BodyText"/>
        <w:ind w:left="109" w:right="346"/>
        <w:rPr>
          <w:rFonts w:asciiTheme="minorHAnsi" w:hAnsiTheme="minorHAnsi"/>
        </w:rPr>
      </w:pPr>
      <w:r w:rsidRPr="1A3B1723">
        <w:rPr>
          <w:rFonts w:asciiTheme="minorHAnsi" w:hAnsiTheme="minorHAnsi"/>
        </w:rPr>
        <w:t xml:space="preserve">All written assignments are expected to conform to the guidelines and reference formats specified in the Publication Manual of the American Psychological Association (i.e. APA format) (http://www.apastyle.org/). </w:t>
      </w:r>
    </w:p>
    <w:p w14:paraId="68EAA2B7" w14:textId="77777777" w:rsidR="007A5C3F" w:rsidRDefault="007A5C3F" w:rsidP="00590327">
      <w:pPr>
        <w:pStyle w:val="BodyText"/>
        <w:ind w:left="109" w:right="346"/>
        <w:rPr>
          <w:rFonts w:asciiTheme="minorHAnsi" w:hAnsiTheme="minorHAnsi"/>
        </w:rPr>
      </w:pPr>
    </w:p>
    <w:p w14:paraId="79D58428" w14:textId="713B1680" w:rsidR="00791AF2" w:rsidRDefault="0018725A" w:rsidP="00590327">
      <w:pPr>
        <w:pStyle w:val="BodyText"/>
        <w:ind w:left="109" w:right="346"/>
        <w:rPr>
          <w:rFonts w:asciiTheme="minorHAnsi" w:hAnsiTheme="minorHAnsi"/>
        </w:rPr>
      </w:pPr>
      <w:r w:rsidRPr="00590327">
        <w:rPr>
          <w:rFonts w:asciiTheme="minorHAnsi" w:hAnsiTheme="minorHAnsi"/>
        </w:rPr>
        <w:t xml:space="preserve">Written assignments will be graded primarily on content, but will also consider the technical quality of the writing. All written assignments should be carefully proofread for spelling, grammar, and syntax. </w:t>
      </w:r>
    </w:p>
    <w:p w14:paraId="09380F7E" w14:textId="77777777" w:rsidR="00791AF2" w:rsidRDefault="00791AF2" w:rsidP="00590327">
      <w:pPr>
        <w:pStyle w:val="BodyText"/>
        <w:ind w:left="109" w:right="346"/>
        <w:rPr>
          <w:rFonts w:asciiTheme="minorHAnsi" w:hAnsiTheme="minorHAnsi"/>
        </w:rPr>
      </w:pPr>
    </w:p>
    <w:p w14:paraId="2C299455" w14:textId="54E7875D" w:rsidR="0056284D" w:rsidRDefault="00791AF2" w:rsidP="00590327">
      <w:pPr>
        <w:pStyle w:val="BodyText"/>
        <w:ind w:left="109" w:right="346"/>
        <w:rPr>
          <w:rFonts w:asciiTheme="minorHAnsi" w:hAnsiTheme="minorHAnsi"/>
        </w:rPr>
      </w:pPr>
      <w:r>
        <w:rPr>
          <w:rFonts w:asciiTheme="minorHAnsi" w:hAnsiTheme="minorHAnsi"/>
        </w:rPr>
        <w:t xml:space="preserve">Sources of information should be evaluated for </w:t>
      </w:r>
      <w:r w:rsidR="001E5287">
        <w:rPr>
          <w:rFonts w:asciiTheme="minorHAnsi" w:hAnsiTheme="minorHAnsi"/>
        </w:rPr>
        <w:t xml:space="preserve">credibility and </w:t>
      </w:r>
      <w:r>
        <w:rPr>
          <w:rFonts w:asciiTheme="minorHAnsi" w:hAnsiTheme="minorHAnsi"/>
        </w:rPr>
        <w:t xml:space="preserve">reliability. Online sources </w:t>
      </w:r>
      <w:r w:rsidR="003221A2">
        <w:rPr>
          <w:rFonts w:asciiTheme="minorHAnsi" w:hAnsiTheme="minorHAnsi"/>
        </w:rPr>
        <w:t>may be used if the</w:t>
      </w:r>
      <w:r w:rsidR="002072F5">
        <w:rPr>
          <w:rFonts w:asciiTheme="minorHAnsi" w:hAnsiTheme="minorHAnsi"/>
        </w:rPr>
        <w:t>y meet the standard</w:t>
      </w:r>
      <w:r w:rsidR="001E5287">
        <w:rPr>
          <w:rFonts w:asciiTheme="minorHAnsi" w:hAnsiTheme="minorHAnsi"/>
        </w:rPr>
        <w:t>s</w:t>
      </w:r>
      <w:r w:rsidR="002072F5">
        <w:rPr>
          <w:rFonts w:asciiTheme="minorHAnsi" w:hAnsiTheme="minorHAnsi"/>
        </w:rPr>
        <w:t xml:space="preserve"> for academic writing. </w:t>
      </w:r>
      <w:r w:rsidR="009054FB">
        <w:rPr>
          <w:rFonts w:asciiTheme="minorHAnsi" w:hAnsiTheme="minorHAnsi"/>
        </w:rPr>
        <w:t>Open-edit weblog or unattributed</w:t>
      </w:r>
      <w:r w:rsidR="0018725A" w:rsidRPr="00590327">
        <w:rPr>
          <w:rFonts w:asciiTheme="minorHAnsi" w:hAnsiTheme="minorHAnsi"/>
        </w:rPr>
        <w:t xml:space="preserve"> </w:t>
      </w:r>
      <w:r w:rsidR="00437C39">
        <w:rPr>
          <w:rFonts w:asciiTheme="minorHAnsi" w:hAnsiTheme="minorHAnsi"/>
        </w:rPr>
        <w:t xml:space="preserve">websites </w:t>
      </w:r>
      <w:r w:rsidR="00B71BC6">
        <w:rPr>
          <w:rFonts w:asciiTheme="minorHAnsi" w:hAnsiTheme="minorHAnsi"/>
        </w:rPr>
        <w:t xml:space="preserve">(i.e. Wikipedia) </w:t>
      </w:r>
      <w:r w:rsidR="00437C39">
        <w:rPr>
          <w:rFonts w:asciiTheme="minorHAnsi" w:hAnsiTheme="minorHAnsi"/>
        </w:rPr>
        <w:t xml:space="preserve">should </w:t>
      </w:r>
      <w:r w:rsidR="00437C39" w:rsidRPr="00934DCB">
        <w:rPr>
          <w:rFonts w:asciiTheme="minorHAnsi" w:hAnsiTheme="minorHAnsi"/>
          <w:u w:val="single"/>
        </w:rPr>
        <w:t>not</w:t>
      </w:r>
      <w:r w:rsidR="00437C39">
        <w:rPr>
          <w:rFonts w:asciiTheme="minorHAnsi" w:hAnsiTheme="minorHAnsi"/>
        </w:rPr>
        <w:t xml:space="preserve"> be used</w:t>
      </w:r>
      <w:r w:rsidR="00B71BC6">
        <w:rPr>
          <w:rFonts w:asciiTheme="minorHAnsi" w:hAnsiTheme="minorHAnsi"/>
        </w:rPr>
        <w:t xml:space="preserve">. </w:t>
      </w:r>
      <w:r w:rsidR="00D537E3">
        <w:rPr>
          <w:rFonts w:asciiTheme="minorHAnsi" w:hAnsiTheme="minorHAnsi"/>
        </w:rPr>
        <w:t xml:space="preserve">Students </w:t>
      </w:r>
      <w:r w:rsidR="00934DCB">
        <w:rPr>
          <w:rFonts w:asciiTheme="minorHAnsi" w:hAnsiTheme="minorHAnsi"/>
        </w:rPr>
        <w:t>must</w:t>
      </w:r>
      <w:r w:rsidR="00D537E3">
        <w:rPr>
          <w:rFonts w:asciiTheme="minorHAnsi" w:hAnsiTheme="minorHAnsi"/>
        </w:rPr>
        <w:t xml:space="preserve"> attribute </w:t>
      </w:r>
      <w:r w:rsidR="004642B6">
        <w:rPr>
          <w:rFonts w:asciiTheme="minorHAnsi" w:hAnsiTheme="minorHAnsi"/>
        </w:rPr>
        <w:t xml:space="preserve">information to the original sources </w:t>
      </w:r>
      <w:r w:rsidR="0097176D">
        <w:rPr>
          <w:rFonts w:asciiTheme="minorHAnsi" w:hAnsiTheme="minorHAnsi"/>
        </w:rPr>
        <w:t>using</w:t>
      </w:r>
      <w:r w:rsidR="004642B6">
        <w:rPr>
          <w:rFonts w:asciiTheme="minorHAnsi" w:hAnsiTheme="minorHAnsi"/>
        </w:rPr>
        <w:t xml:space="preserve"> in text citations and properly formatted </w:t>
      </w:r>
      <w:r w:rsidR="009F5DFE">
        <w:rPr>
          <w:rFonts w:asciiTheme="minorHAnsi" w:hAnsiTheme="minorHAnsi"/>
        </w:rPr>
        <w:t>entries in the reference list.</w:t>
      </w:r>
      <w:r w:rsidR="004E33C5">
        <w:rPr>
          <w:rFonts w:asciiTheme="minorHAnsi" w:hAnsiTheme="minorHAnsi"/>
        </w:rPr>
        <w:t xml:space="preserve"> Directly quoted information must be properly formatted and cited</w:t>
      </w:r>
      <w:r w:rsidR="0084197B">
        <w:rPr>
          <w:rFonts w:asciiTheme="minorHAnsi" w:hAnsiTheme="minorHAnsi"/>
        </w:rPr>
        <w:t xml:space="preserve">; yet, should be used sparingly where it is essential that the author’s original </w:t>
      </w:r>
      <w:r w:rsidR="00DA2C23">
        <w:rPr>
          <w:rFonts w:asciiTheme="minorHAnsi" w:hAnsiTheme="minorHAnsi"/>
        </w:rPr>
        <w:t xml:space="preserve">words be </w:t>
      </w:r>
      <w:r w:rsidR="003A26B2">
        <w:rPr>
          <w:rFonts w:asciiTheme="minorHAnsi" w:hAnsiTheme="minorHAnsi"/>
        </w:rPr>
        <w:t xml:space="preserve">precisely </w:t>
      </w:r>
      <w:r w:rsidR="00DA2C23">
        <w:rPr>
          <w:rFonts w:asciiTheme="minorHAnsi" w:hAnsiTheme="minorHAnsi"/>
        </w:rPr>
        <w:t>conveyed.</w:t>
      </w:r>
    </w:p>
    <w:p w14:paraId="059C4755" w14:textId="77777777" w:rsidR="0056284D" w:rsidRDefault="0056284D" w:rsidP="00590327">
      <w:pPr>
        <w:pStyle w:val="BodyText"/>
        <w:ind w:left="109" w:right="346"/>
        <w:rPr>
          <w:rFonts w:asciiTheme="minorHAnsi" w:hAnsiTheme="minorHAnsi"/>
        </w:rPr>
      </w:pPr>
    </w:p>
    <w:p w14:paraId="43CC9ABD" w14:textId="5DF944ED" w:rsidR="0018725A" w:rsidRDefault="0018725A" w:rsidP="00590327">
      <w:pPr>
        <w:pStyle w:val="BodyText"/>
        <w:ind w:left="109" w:right="346"/>
        <w:rPr>
          <w:rFonts w:asciiTheme="minorHAnsi" w:hAnsiTheme="minorHAnsi"/>
        </w:rPr>
      </w:pPr>
      <w:r w:rsidRPr="00590327">
        <w:rPr>
          <w:rFonts w:asciiTheme="minorHAnsi" w:hAnsiTheme="minorHAnsi"/>
        </w:rPr>
        <w:t xml:space="preserve">Please visit </w:t>
      </w:r>
      <w:hyperlink r:id="rId24" w:history="1">
        <w:r w:rsidR="0056284D" w:rsidRPr="005C2510">
          <w:rPr>
            <w:rStyle w:val="Hyperlink"/>
            <w:rFonts w:asciiTheme="minorHAnsi" w:hAnsiTheme="minorHAnsi"/>
          </w:rPr>
          <w:t>https://spark.library.yorku.ca/</w:t>
        </w:r>
      </w:hyperlink>
      <w:r w:rsidR="0056284D">
        <w:rPr>
          <w:rFonts w:asciiTheme="minorHAnsi" w:hAnsiTheme="minorHAnsi"/>
        </w:rPr>
        <w:t xml:space="preserve"> </w:t>
      </w:r>
      <w:r w:rsidR="001E5287">
        <w:rPr>
          <w:rFonts w:asciiTheme="minorHAnsi" w:hAnsiTheme="minorHAnsi"/>
        </w:rPr>
        <w:t xml:space="preserve">for </w:t>
      </w:r>
      <w:r w:rsidRPr="00590327">
        <w:rPr>
          <w:rFonts w:asciiTheme="minorHAnsi" w:hAnsiTheme="minorHAnsi"/>
        </w:rPr>
        <w:t>guidance</w:t>
      </w:r>
      <w:r w:rsidR="0056284D">
        <w:rPr>
          <w:rFonts w:asciiTheme="minorHAnsi" w:hAnsiTheme="minorHAnsi"/>
        </w:rPr>
        <w:t xml:space="preserve"> on APA formatting, selecting and citing sources, and improving your writing.</w:t>
      </w:r>
    </w:p>
    <w:p w14:paraId="3ED61742" w14:textId="36470CAE" w:rsidR="003B1E87" w:rsidRDefault="003B1E87" w:rsidP="00590327">
      <w:pPr>
        <w:pStyle w:val="BodyText"/>
        <w:ind w:left="109" w:right="346"/>
        <w:rPr>
          <w:rFonts w:asciiTheme="minorHAnsi" w:hAnsiTheme="minorHAnsi"/>
        </w:rPr>
      </w:pPr>
    </w:p>
    <w:p w14:paraId="5EBE308C" w14:textId="3DAE71EE" w:rsidR="003B1E87" w:rsidRDefault="003B1E87" w:rsidP="003B1E87">
      <w:pPr>
        <w:pStyle w:val="Heading1"/>
        <w:ind w:left="109"/>
        <w:rPr>
          <w:rFonts w:asciiTheme="minorHAnsi" w:hAnsiTheme="minorHAnsi"/>
          <w:spacing w:val="-1"/>
          <w:u w:val="thick" w:color="000000"/>
        </w:rPr>
      </w:pPr>
      <w:r w:rsidRPr="003B1E87">
        <w:rPr>
          <w:rFonts w:asciiTheme="minorHAnsi" w:hAnsiTheme="minorHAnsi"/>
          <w:spacing w:val="-1"/>
          <w:u w:val="thick" w:color="000000"/>
        </w:rPr>
        <w:t>ADDITIONAL INFORMATION</w:t>
      </w:r>
    </w:p>
    <w:p w14:paraId="4E11AEF1" w14:textId="68839BE0" w:rsidR="00965B22" w:rsidRDefault="00592B32" w:rsidP="00965B22">
      <w:pPr>
        <w:pStyle w:val="BodyText"/>
        <w:numPr>
          <w:ilvl w:val="0"/>
          <w:numId w:val="7"/>
        </w:numPr>
        <w:ind w:right="346"/>
        <w:rPr>
          <w:rFonts w:asciiTheme="minorHAnsi" w:hAnsiTheme="minorHAnsi"/>
        </w:rPr>
      </w:pPr>
      <w:r>
        <w:rPr>
          <w:rFonts w:asciiTheme="minorHAnsi" w:hAnsiTheme="minorHAnsi"/>
        </w:rPr>
        <w:t xml:space="preserve">The course instructor will read and respond to </w:t>
      </w:r>
      <w:r w:rsidR="006D5BAF">
        <w:rPr>
          <w:rFonts w:asciiTheme="minorHAnsi" w:hAnsiTheme="minorHAnsi"/>
        </w:rPr>
        <w:t xml:space="preserve">emails </w:t>
      </w:r>
      <w:r w:rsidR="000E049D">
        <w:rPr>
          <w:rFonts w:asciiTheme="minorHAnsi" w:hAnsiTheme="minorHAnsi"/>
        </w:rPr>
        <w:t>within 48 hours</w:t>
      </w:r>
      <w:r w:rsidR="006D7995">
        <w:rPr>
          <w:rFonts w:asciiTheme="minorHAnsi" w:hAnsiTheme="minorHAnsi"/>
        </w:rPr>
        <w:t xml:space="preserve"> or earlier</w:t>
      </w:r>
      <w:r w:rsidR="006D5BAF">
        <w:rPr>
          <w:rFonts w:asciiTheme="minorHAnsi" w:hAnsiTheme="minorHAnsi"/>
        </w:rPr>
        <w:t>,</w:t>
      </w:r>
      <w:r w:rsidR="006D7995">
        <w:rPr>
          <w:rFonts w:asciiTheme="minorHAnsi" w:hAnsiTheme="minorHAnsi"/>
        </w:rPr>
        <w:t xml:space="preserve"> if possible</w:t>
      </w:r>
      <w:r w:rsidR="000E049D">
        <w:rPr>
          <w:rFonts w:asciiTheme="minorHAnsi" w:hAnsiTheme="minorHAnsi"/>
        </w:rPr>
        <w:t>. Appointments for telephone discussions will be arranged via email</w:t>
      </w:r>
      <w:r w:rsidR="00CB1149">
        <w:rPr>
          <w:rFonts w:asciiTheme="minorHAnsi" w:hAnsiTheme="minorHAnsi"/>
        </w:rPr>
        <w:t xml:space="preserve">. </w:t>
      </w:r>
    </w:p>
    <w:p w14:paraId="255F1861" w14:textId="77777777" w:rsidR="00E70C06" w:rsidRDefault="00556E02" w:rsidP="00965B22">
      <w:pPr>
        <w:pStyle w:val="BodyText"/>
        <w:numPr>
          <w:ilvl w:val="0"/>
          <w:numId w:val="7"/>
        </w:numPr>
        <w:ind w:right="346"/>
        <w:rPr>
          <w:rFonts w:asciiTheme="minorHAnsi" w:hAnsiTheme="minorHAnsi"/>
        </w:rPr>
      </w:pPr>
      <w:r>
        <w:rPr>
          <w:rFonts w:asciiTheme="minorHAnsi" w:hAnsiTheme="minorHAnsi"/>
        </w:rPr>
        <w:t>Course announcements will be made via Moodle</w:t>
      </w:r>
      <w:r w:rsidR="00965B22">
        <w:rPr>
          <w:rFonts w:asciiTheme="minorHAnsi" w:hAnsiTheme="minorHAnsi"/>
        </w:rPr>
        <w:t xml:space="preserve"> when required. </w:t>
      </w:r>
    </w:p>
    <w:p w14:paraId="615C4ED0" w14:textId="275090BD" w:rsidR="00D37E90" w:rsidRPr="00EA119C" w:rsidRDefault="00D37E90" w:rsidP="00EA119C">
      <w:pPr>
        <w:pStyle w:val="BodyText"/>
        <w:numPr>
          <w:ilvl w:val="0"/>
          <w:numId w:val="7"/>
        </w:numPr>
        <w:ind w:right="346"/>
        <w:rPr>
          <w:rFonts w:asciiTheme="minorHAnsi" w:hAnsiTheme="minorHAnsi"/>
        </w:rPr>
      </w:pPr>
      <w:r w:rsidRPr="00DD7771">
        <w:rPr>
          <w:rFonts w:asciiTheme="minorHAnsi" w:hAnsiTheme="minorHAnsi"/>
        </w:rPr>
        <w:t xml:space="preserve">Topics related to disaster and emergency management may be </w:t>
      </w:r>
      <w:r w:rsidR="00327872" w:rsidRPr="00DD7771">
        <w:rPr>
          <w:rFonts w:asciiTheme="minorHAnsi" w:hAnsiTheme="minorHAnsi"/>
        </w:rPr>
        <w:t xml:space="preserve">upsetting for some individuals due to the nature of the subject matter and </w:t>
      </w:r>
      <w:r w:rsidR="00DD7771" w:rsidRPr="00DD7771">
        <w:rPr>
          <w:rFonts w:asciiTheme="minorHAnsi" w:hAnsiTheme="minorHAnsi"/>
        </w:rPr>
        <w:t xml:space="preserve">depictions of </w:t>
      </w:r>
      <w:r w:rsidRPr="00DD7771">
        <w:rPr>
          <w:rFonts w:asciiTheme="minorHAnsi" w:hAnsiTheme="minorHAnsi"/>
        </w:rPr>
        <w:t>human suffering, anti-social behaviors, and the consequences extreme events</w:t>
      </w:r>
      <w:r w:rsidR="00DD7771">
        <w:rPr>
          <w:rFonts w:asciiTheme="minorHAnsi" w:hAnsiTheme="minorHAnsi"/>
        </w:rPr>
        <w:t>.</w:t>
      </w:r>
      <w:r w:rsidR="00EA119C">
        <w:rPr>
          <w:rFonts w:asciiTheme="minorHAnsi" w:hAnsiTheme="minorHAnsi"/>
        </w:rPr>
        <w:t xml:space="preserve"> </w:t>
      </w:r>
      <w:r w:rsidRPr="00EA119C">
        <w:rPr>
          <w:rFonts w:asciiTheme="minorHAnsi" w:hAnsiTheme="minorHAnsi"/>
        </w:rPr>
        <w:t>Contact the course director if you have any concerns.</w:t>
      </w:r>
    </w:p>
    <w:p w14:paraId="3D1B96EB" w14:textId="7A93FFC5" w:rsidR="00D37E90" w:rsidRPr="00BB4B9E" w:rsidRDefault="00D37E90" w:rsidP="00BB4B9E">
      <w:pPr>
        <w:pStyle w:val="BodyText"/>
        <w:numPr>
          <w:ilvl w:val="0"/>
          <w:numId w:val="7"/>
        </w:numPr>
        <w:ind w:right="346"/>
        <w:rPr>
          <w:rFonts w:asciiTheme="minorHAnsi" w:hAnsiTheme="minorHAnsi"/>
        </w:rPr>
      </w:pPr>
      <w:r w:rsidRPr="00D37E90">
        <w:rPr>
          <w:rFonts w:asciiTheme="minorHAnsi" w:hAnsiTheme="minorHAnsi"/>
        </w:rPr>
        <w:t xml:space="preserve">Due to privacy reasons of the </w:t>
      </w:r>
      <w:r w:rsidR="00DD4848">
        <w:rPr>
          <w:rFonts w:asciiTheme="minorHAnsi" w:hAnsiTheme="minorHAnsi"/>
        </w:rPr>
        <w:t>course instructor</w:t>
      </w:r>
      <w:r w:rsidRPr="00D37E90">
        <w:rPr>
          <w:rFonts w:asciiTheme="minorHAnsi" w:hAnsiTheme="minorHAnsi"/>
        </w:rPr>
        <w:t xml:space="preserve"> and students, </w:t>
      </w:r>
      <w:r w:rsidR="00B601C3">
        <w:rPr>
          <w:rFonts w:asciiTheme="minorHAnsi" w:hAnsiTheme="minorHAnsi"/>
        </w:rPr>
        <w:t xml:space="preserve">sharing of </w:t>
      </w:r>
      <w:r w:rsidR="00BB4B9E">
        <w:rPr>
          <w:rFonts w:asciiTheme="minorHAnsi" w:hAnsiTheme="minorHAnsi"/>
        </w:rPr>
        <w:t xml:space="preserve">audio or </w:t>
      </w:r>
      <w:r w:rsidRPr="00D37E90">
        <w:rPr>
          <w:rFonts w:asciiTheme="minorHAnsi" w:hAnsiTheme="minorHAnsi"/>
        </w:rPr>
        <w:t>video recording of c</w:t>
      </w:r>
      <w:r w:rsidR="00B601C3">
        <w:rPr>
          <w:rFonts w:asciiTheme="minorHAnsi" w:hAnsiTheme="minorHAnsi"/>
        </w:rPr>
        <w:t>ourse</w:t>
      </w:r>
      <w:r w:rsidRPr="00D37E90">
        <w:rPr>
          <w:rFonts w:asciiTheme="minorHAnsi" w:hAnsiTheme="minorHAnsi"/>
        </w:rPr>
        <w:t xml:space="preserve"> activities </w:t>
      </w:r>
      <w:r w:rsidRPr="00BB4B9E">
        <w:rPr>
          <w:rFonts w:asciiTheme="minorHAnsi" w:hAnsiTheme="minorHAnsi"/>
        </w:rPr>
        <w:t>is prohibited.</w:t>
      </w:r>
    </w:p>
    <w:p w14:paraId="26BF46BE" w14:textId="12BC8587" w:rsidR="00F857B1" w:rsidRDefault="00F857B1" w:rsidP="00F857B1">
      <w:pPr>
        <w:pStyle w:val="BodyText"/>
        <w:ind w:right="346"/>
        <w:rPr>
          <w:rFonts w:asciiTheme="minorHAnsi" w:hAnsiTheme="minorHAnsi"/>
          <w:spacing w:val="-1"/>
        </w:rPr>
      </w:pPr>
    </w:p>
    <w:p w14:paraId="655B37B9" w14:textId="58C5796B" w:rsidR="008E03F6" w:rsidRPr="00883AB9" w:rsidRDefault="008E03F6" w:rsidP="00F857B1">
      <w:pPr>
        <w:pStyle w:val="BodyText"/>
        <w:ind w:right="346"/>
        <w:rPr>
          <w:rFonts w:asciiTheme="minorHAnsi" w:hAnsiTheme="minorHAnsi"/>
          <w:spacing w:val="-1"/>
        </w:rPr>
      </w:pPr>
    </w:p>
    <w:p w14:paraId="3B7119C3" w14:textId="77777777" w:rsidR="00BF6DAB" w:rsidRPr="00C915FF" w:rsidRDefault="00BF6DAB" w:rsidP="00C915FF">
      <w:pPr>
        <w:pStyle w:val="BodyText"/>
        <w:ind w:left="109" w:right="346"/>
        <w:rPr>
          <w:rFonts w:asciiTheme="minorHAnsi" w:hAnsiTheme="minorHAnsi"/>
        </w:rPr>
      </w:pPr>
      <w:r w:rsidRPr="00C915FF">
        <w:rPr>
          <w:rFonts w:asciiTheme="minorHAnsi" w:hAnsiTheme="minorHAnsi"/>
        </w:rPr>
        <w:br w:type="page"/>
      </w:r>
    </w:p>
    <w:p w14:paraId="1CB2A449" w14:textId="3E1F2B50" w:rsidR="000C3772" w:rsidRPr="00E50D98" w:rsidRDefault="000C3772" w:rsidP="002C3044">
      <w:pPr>
        <w:jc w:val="center"/>
        <w:rPr>
          <w:rFonts w:eastAsia="Times New Roman" w:cstheme="minorHAnsi"/>
          <w:color w:val="141412"/>
        </w:rPr>
      </w:pPr>
      <w:r w:rsidRPr="00E50D98">
        <w:rPr>
          <w:rFonts w:eastAsia="Times New Roman" w:cstheme="minorHAnsi"/>
          <w:b/>
          <w:bCs/>
          <w:color w:val="141412"/>
          <w:u w:val="single"/>
        </w:rPr>
        <w:lastRenderedPageBreak/>
        <w:t>RELEVANT UNIVERSITY/LA&amp;PS/SCHOOL REGULATIONS</w:t>
      </w:r>
    </w:p>
    <w:p w14:paraId="0C55488F" w14:textId="77777777" w:rsidR="000C3772" w:rsidRPr="00E50D98" w:rsidRDefault="000C3772" w:rsidP="002C3044">
      <w:pPr>
        <w:rPr>
          <w:rFonts w:eastAsia="Times New Roman" w:cstheme="minorHAnsi"/>
          <w:color w:val="141412"/>
        </w:rPr>
      </w:pPr>
      <w:r w:rsidRPr="00E50D98">
        <w:rPr>
          <w:rFonts w:eastAsia="Times New Roman" w:cstheme="minorHAnsi"/>
          <w:b/>
          <w:bCs/>
          <w:color w:val="141412"/>
        </w:rPr>
        <w:t>Applicable to all ADMS and DEMS courses</w:t>
      </w:r>
    </w:p>
    <w:p w14:paraId="6509D268" w14:textId="77777777" w:rsidR="002C3044" w:rsidRDefault="002C3044" w:rsidP="002C3044">
      <w:pPr>
        <w:rPr>
          <w:rFonts w:eastAsia="Times New Roman" w:cstheme="minorHAnsi"/>
          <w:b/>
          <w:bCs/>
          <w:color w:val="141412"/>
        </w:rPr>
      </w:pPr>
    </w:p>
    <w:p w14:paraId="3ECD46BA" w14:textId="44D9C4EF" w:rsidR="000C3772" w:rsidRDefault="000C3772" w:rsidP="002C3044">
      <w:pPr>
        <w:rPr>
          <w:rFonts w:eastAsia="Times New Roman" w:cstheme="minorHAnsi"/>
          <w:color w:val="E31837"/>
        </w:rPr>
      </w:pPr>
      <w:r w:rsidRPr="00E50D98">
        <w:rPr>
          <w:rFonts w:eastAsia="Times New Roman" w:cstheme="minorHAnsi"/>
          <w:b/>
          <w:bCs/>
          <w:color w:val="141412"/>
        </w:rPr>
        <w:t>Deferred Final Exams: </w:t>
      </w:r>
      <w:r w:rsidRPr="00E50D98">
        <w:rPr>
          <w:rFonts w:eastAsia="Times New Roman" w:cstheme="minorHAnsi"/>
          <w:color w:val="141412"/>
        </w:rPr>
        <w:t>Deferred standing may be granted to students who are unable to write their final examination at the scheduled time or to submit their outstanding course work on the last day of classes. Details can be found at </w:t>
      </w:r>
      <w:hyperlink r:id="rId25" w:history="1">
        <w:r w:rsidRPr="00E50D98">
          <w:rPr>
            <w:rFonts w:eastAsia="Times New Roman" w:cstheme="minorHAnsi"/>
            <w:color w:val="E31837"/>
          </w:rPr>
          <w:t>http://myacademicrecord.students.yorku.ca/deferred-standing</w:t>
        </w:r>
      </w:hyperlink>
    </w:p>
    <w:p w14:paraId="7164E6E7" w14:textId="77777777" w:rsidR="002C3044" w:rsidRPr="00E50D98" w:rsidRDefault="002C3044" w:rsidP="002C3044">
      <w:pPr>
        <w:rPr>
          <w:rFonts w:eastAsia="Times New Roman" w:cstheme="minorHAnsi"/>
          <w:color w:val="141412"/>
        </w:rPr>
      </w:pPr>
    </w:p>
    <w:p w14:paraId="641F30EC" w14:textId="46FB2334" w:rsidR="000C3772" w:rsidRDefault="000C3772" w:rsidP="002C3044">
      <w:pPr>
        <w:rPr>
          <w:rFonts w:eastAsia="Times New Roman" w:cstheme="minorHAnsi"/>
          <w:color w:val="141412"/>
        </w:rPr>
      </w:pPr>
      <w:r w:rsidRPr="00E50D98">
        <w:rPr>
          <w:rFonts w:eastAsia="Times New Roman" w:cstheme="minorHAnsi"/>
          <w:color w:val="141412"/>
        </w:rPr>
        <w:t>Any request for deferred standing on medical grounds must include an Attending Physician's Statement form; a “Doctor’s Note” will not be accepted.</w:t>
      </w:r>
    </w:p>
    <w:p w14:paraId="2B826253" w14:textId="77777777" w:rsidR="002C3044" w:rsidRPr="00E50D98" w:rsidRDefault="002C3044" w:rsidP="002C3044">
      <w:pPr>
        <w:rPr>
          <w:rFonts w:eastAsia="Times New Roman" w:cstheme="minorHAnsi"/>
          <w:color w:val="141412"/>
        </w:rPr>
      </w:pPr>
    </w:p>
    <w:p w14:paraId="1BA4C865" w14:textId="4402DB3A" w:rsidR="000C3772" w:rsidRDefault="000C3772" w:rsidP="002C3044">
      <w:pPr>
        <w:rPr>
          <w:rFonts w:eastAsia="Times New Roman" w:cstheme="minorHAnsi"/>
          <w:color w:val="E31837"/>
        </w:rPr>
      </w:pPr>
      <w:r w:rsidRPr="00E50D98">
        <w:rPr>
          <w:rFonts w:eastAsia="Times New Roman" w:cstheme="minorHAnsi"/>
          <w:color w:val="141412"/>
        </w:rPr>
        <w:t>DSA Form: </w:t>
      </w:r>
      <w:hyperlink r:id="rId26" w:history="1">
        <w:r w:rsidRPr="00E50D98">
          <w:rPr>
            <w:rFonts w:eastAsia="Times New Roman" w:cstheme="minorHAnsi"/>
            <w:color w:val="E31837"/>
          </w:rPr>
          <w:t>http://www.registrar.yorku.ca/pdf/deferred_standing_agreement.pdf</w:t>
        </w:r>
      </w:hyperlink>
    </w:p>
    <w:p w14:paraId="3CA10814" w14:textId="77777777" w:rsidR="002C3044" w:rsidRPr="00E50D98" w:rsidRDefault="002C3044" w:rsidP="002C3044">
      <w:pPr>
        <w:rPr>
          <w:rFonts w:eastAsia="Times New Roman" w:cstheme="minorHAnsi"/>
          <w:color w:val="141412"/>
        </w:rPr>
      </w:pPr>
    </w:p>
    <w:p w14:paraId="1BA88B6F" w14:textId="08BFB01A" w:rsidR="000C3772" w:rsidRDefault="000C3772" w:rsidP="002C3044">
      <w:pPr>
        <w:rPr>
          <w:rFonts w:eastAsia="Times New Roman" w:cstheme="minorHAnsi"/>
          <w:color w:val="E31837"/>
        </w:rPr>
      </w:pPr>
      <w:r w:rsidRPr="00E50D98">
        <w:rPr>
          <w:rFonts w:eastAsia="Times New Roman" w:cstheme="minorHAnsi"/>
          <w:color w:val="141412"/>
        </w:rPr>
        <w:t>Attending Physician's Statement form: </w:t>
      </w:r>
      <w:hyperlink r:id="rId27" w:history="1">
        <w:r w:rsidRPr="00E50D98">
          <w:rPr>
            <w:rFonts w:eastAsia="Times New Roman" w:cstheme="minorHAnsi"/>
            <w:color w:val="E31837"/>
          </w:rPr>
          <w:t>http://registrar.yorku.ca/pdf/attending-physicians-statement.pdf</w:t>
        </w:r>
      </w:hyperlink>
    </w:p>
    <w:p w14:paraId="3CD377D7" w14:textId="77777777" w:rsidR="002C3044" w:rsidRPr="00E50D98" w:rsidRDefault="002C3044" w:rsidP="002C3044">
      <w:pPr>
        <w:rPr>
          <w:rFonts w:eastAsia="Times New Roman" w:cstheme="minorHAnsi"/>
          <w:color w:val="141412"/>
        </w:rPr>
      </w:pPr>
    </w:p>
    <w:p w14:paraId="2A099249" w14:textId="071370D3" w:rsidR="000C3772" w:rsidRDefault="000C3772" w:rsidP="002C3044">
      <w:pPr>
        <w:rPr>
          <w:rFonts w:eastAsia="Times New Roman" w:cstheme="minorHAnsi"/>
          <w:color w:val="E31837"/>
        </w:rPr>
      </w:pPr>
      <w:r w:rsidRPr="00E50D98">
        <w:rPr>
          <w:rFonts w:eastAsia="Times New Roman" w:cstheme="minorHAnsi"/>
          <w:color w:val="141412"/>
        </w:rPr>
        <w:t>In order to apply for deferred standing, students must register at</w:t>
      </w:r>
      <w:r w:rsidR="002C3044">
        <w:rPr>
          <w:rFonts w:eastAsia="Times New Roman" w:cstheme="minorHAnsi"/>
          <w:color w:val="141412"/>
        </w:rPr>
        <w:t xml:space="preserve"> </w:t>
      </w:r>
      <w:hyperlink r:id="rId28" w:history="1">
        <w:r w:rsidRPr="00E50D98">
          <w:rPr>
            <w:rFonts w:eastAsia="Times New Roman" w:cstheme="minorHAnsi"/>
            <w:color w:val="E31837"/>
          </w:rPr>
          <w:t>http://apps.eso.yorku.ca/apps/adms/deferredexams.nsf</w:t>
        </w:r>
      </w:hyperlink>
    </w:p>
    <w:p w14:paraId="0FDC0414" w14:textId="77777777" w:rsidR="002C3044" w:rsidRPr="00E50D98" w:rsidRDefault="002C3044" w:rsidP="002C3044">
      <w:pPr>
        <w:rPr>
          <w:rFonts w:eastAsia="Times New Roman" w:cstheme="minorHAnsi"/>
          <w:color w:val="141412"/>
        </w:rPr>
      </w:pPr>
    </w:p>
    <w:p w14:paraId="4C3DBE54" w14:textId="06953A4D" w:rsidR="000C3772" w:rsidRDefault="000C3772" w:rsidP="002C3044">
      <w:pPr>
        <w:rPr>
          <w:rFonts w:eastAsia="Times New Roman" w:cstheme="minorHAnsi"/>
          <w:color w:val="141412"/>
        </w:rPr>
      </w:pPr>
      <w:r w:rsidRPr="00E50D98">
        <w:rPr>
          <w:rFonts w:eastAsia="Times New Roman" w:cstheme="minorHAnsi"/>
          <w:color w:val="141412"/>
        </w:rPr>
        <w:t>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14:paraId="25EA56F1" w14:textId="77777777" w:rsidR="002C3044" w:rsidRPr="00E50D98" w:rsidRDefault="002C3044" w:rsidP="002C3044">
      <w:pPr>
        <w:rPr>
          <w:rFonts w:eastAsia="Times New Roman" w:cstheme="minorHAnsi"/>
          <w:color w:val="141412"/>
        </w:rPr>
      </w:pPr>
    </w:p>
    <w:p w14:paraId="77BB851D" w14:textId="2A163385" w:rsidR="000C3772" w:rsidRDefault="000C3772" w:rsidP="002C3044">
      <w:pPr>
        <w:rPr>
          <w:rFonts w:eastAsia="Times New Roman" w:cstheme="minorHAnsi"/>
          <w:color w:val="141412"/>
        </w:rPr>
      </w:pPr>
      <w:r w:rsidRPr="00E50D98">
        <w:rPr>
          <w:rFonts w:eastAsia="Times New Roman" w:cstheme="minorHAnsi"/>
          <w:color w:val="141412"/>
        </w:rPr>
        <w:t xml:space="preserve">Students with approved DSA will be able to write their deferred examination during the School's deferred examination period. </w:t>
      </w:r>
      <w:r w:rsidRPr="00E50D98">
        <w:rPr>
          <w:rFonts w:eastAsia="Times New Roman" w:cstheme="minorHAnsi"/>
          <w:b/>
          <w:color w:val="141412"/>
          <w:u w:val="single"/>
        </w:rPr>
        <w:t>Deferred exams might take place during the regular exams period or in subsequent weeks depending on the course</w:t>
      </w:r>
      <w:r w:rsidRPr="00E50D98">
        <w:rPr>
          <w:rFonts w:eastAsia="Times New Roman" w:cstheme="minorHAnsi"/>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30C3323C" w14:textId="77777777" w:rsidR="002C3044" w:rsidRPr="00E50D98" w:rsidRDefault="002C3044" w:rsidP="002C3044">
      <w:pPr>
        <w:rPr>
          <w:rFonts w:eastAsia="Times New Roman" w:cstheme="minorHAnsi"/>
          <w:color w:val="141412"/>
        </w:rPr>
      </w:pPr>
    </w:p>
    <w:p w14:paraId="6FEE9940" w14:textId="4B6AF51F" w:rsidR="000C3772" w:rsidRDefault="000C3772" w:rsidP="002C3044">
      <w:pPr>
        <w:rPr>
          <w:rFonts w:eastAsia="Times New Roman" w:cstheme="minorHAnsi"/>
          <w:color w:val="141412"/>
        </w:rPr>
      </w:pPr>
      <w:r w:rsidRPr="00E50D98">
        <w:rPr>
          <w:rFonts w:eastAsia="Times New Roman" w:cstheme="minorHAnsi"/>
          <w:b/>
          <w:bCs/>
          <w:color w:val="141412"/>
        </w:rPr>
        <w:t>Academic Honesty</w:t>
      </w:r>
      <w:r w:rsidRPr="00E50D98">
        <w:rPr>
          <w:rFonts w:eastAsia="Times New Roman" w:cstheme="minorHAnsi"/>
          <w:color w:val="141412"/>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614A917B" w14:textId="77777777" w:rsidR="002C3044" w:rsidRPr="00E50D98" w:rsidRDefault="002C3044" w:rsidP="002C3044">
      <w:pPr>
        <w:rPr>
          <w:rFonts w:eastAsia="Times New Roman" w:cstheme="minorHAnsi"/>
          <w:color w:val="141412"/>
        </w:rPr>
      </w:pPr>
    </w:p>
    <w:p w14:paraId="7C0B3B44" w14:textId="6DC0475E" w:rsidR="000C3772" w:rsidRDefault="000C3772" w:rsidP="002C3044">
      <w:pPr>
        <w:rPr>
          <w:rFonts w:eastAsia="Times New Roman" w:cstheme="minorHAnsi"/>
          <w:color w:val="E31837"/>
        </w:rPr>
      </w:pPr>
      <w:r w:rsidRPr="00E50D98">
        <w:rPr>
          <w:rFonts w:eastAsia="Times New Roman" w:cstheme="minorHAnsi"/>
          <w:color w:val="141412"/>
        </w:rPr>
        <w:t>Students should review the York Academic Honesty policy for themselves at:</w:t>
      </w:r>
      <w:r w:rsidR="002C3044">
        <w:rPr>
          <w:rFonts w:eastAsia="Times New Roman" w:cstheme="minorHAnsi"/>
          <w:color w:val="141412"/>
        </w:rPr>
        <w:t xml:space="preserve"> </w:t>
      </w:r>
      <w:hyperlink r:id="rId29" w:history="1">
        <w:r w:rsidRPr="00E50D98">
          <w:rPr>
            <w:rFonts w:eastAsia="Times New Roman" w:cstheme="minorHAnsi"/>
            <w:color w:val="E31837"/>
          </w:rPr>
          <w:t>http://www.yorku.ca/secretariat/policies/document.php?document=69</w:t>
        </w:r>
      </w:hyperlink>
    </w:p>
    <w:p w14:paraId="047ECE9F" w14:textId="77777777" w:rsidR="002C3044" w:rsidRPr="00E50D98" w:rsidRDefault="002C3044" w:rsidP="002C3044">
      <w:pPr>
        <w:rPr>
          <w:rFonts w:eastAsia="Times New Roman" w:cstheme="minorHAnsi"/>
          <w:color w:val="141412"/>
        </w:rPr>
      </w:pPr>
    </w:p>
    <w:p w14:paraId="15F19211" w14:textId="0C402E16" w:rsidR="000C3772" w:rsidRDefault="000C3772" w:rsidP="002C3044">
      <w:pPr>
        <w:rPr>
          <w:rFonts w:eastAsia="Times New Roman" w:cstheme="minorHAnsi"/>
          <w:color w:val="E31837"/>
        </w:rPr>
      </w:pPr>
      <w:r w:rsidRPr="00E50D98">
        <w:rPr>
          <w:rFonts w:eastAsia="Times New Roman" w:cstheme="minorHAnsi"/>
          <w:color w:val="141412"/>
        </w:rPr>
        <w:t>Students might also wish to review the interactive on-line Tutorial for students on academic integrity, at:</w:t>
      </w:r>
      <w:r w:rsidR="002C3044">
        <w:rPr>
          <w:rFonts w:eastAsia="Times New Roman" w:cstheme="minorHAnsi"/>
          <w:color w:val="141412"/>
        </w:rPr>
        <w:t xml:space="preserve"> </w:t>
      </w:r>
      <w:hyperlink r:id="rId30" w:history="1">
        <w:r w:rsidRPr="00E50D98">
          <w:rPr>
            <w:rFonts w:eastAsia="Times New Roman" w:cstheme="minorHAnsi"/>
            <w:color w:val="E31837"/>
          </w:rPr>
          <w:t>https://spark.library.yorku.ca/academic-integrity-what-is-academic-integrity/</w:t>
        </w:r>
      </w:hyperlink>
    </w:p>
    <w:p w14:paraId="1534C654" w14:textId="77777777" w:rsidR="002C3044" w:rsidRPr="00E50D98" w:rsidRDefault="002C3044" w:rsidP="002C3044">
      <w:pPr>
        <w:rPr>
          <w:rFonts w:eastAsia="Times New Roman" w:cstheme="minorHAnsi"/>
          <w:color w:val="141412"/>
        </w:rPr>
      </w:pPr>
    </w:p>
    <w:p w14:paraId="6F7D4CDF" w14:textId="24A9512B" w:rsidR="000C3772" w:rsidRDefault="000C3772" w:rsidP="002C3044">
      <w:pPr>
        <w:rPr>
          <w:rFonts w:eastAsia="Times New Roman" w:cstheme="minorHAnsi"/>
          <w:color w:val="141412"/>
        </w:rPr>
      </w:pPr>
      <w:r w:rsidRPr="00E50D98">
        <w:rPr>
          <w:rFonts w:eastAsia="Times New Roman" w:cstheme="minorHAnsi"/>
          <w:b/>
          <w:bCs/>
          <w:color w:val="141412"/>
        </w:rPr>
        <w:t>Grading Scheme and Feedback Policy: </w:t>
      </w:r>
      <w:r w:rsidRPr="00E50D98">
        <w:rPr>
          <w:rFonts w:eastAsia="Times New Roman" w:cstheme="minorHAnsi"/>
          <w:color w:val="14141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w:t>
      </w:r>
      <w:r w:rsidRPr="00E50D98">
        <w:rPr>
          <w:rFonts w:eastAsia="Times New Roman" w:cstheme="minorHAnsi"/>
          <w:color w:val="141412"/>
        </w:rPr>
        <w:lastRenderedPageBreak/>
        <w:t>for ‘full year’ courses offered in the Fall/Winter Term be received by students in all courses prior to the final withdrawal date from a course without receiving a grade, with the following exceptions:</w:t>
      </w:r>
    </w:p>
    <w:p w14:paraId="0E9BB17F" w14:textId="77777777" w:rsidR="002C3044" w:rsidRPr="00E50D98" w:rsidRDefault="002C3044" w:rsidP="002C3044">
      <w:pPr>
        <w:rPr>
          <w:rFonts w:eastAsia="Times New Roman" w:cstheme="minorHAnsi"/>
          <w:color w:val="141412"/>
        </w:rPr>
      </w:pPr>
    </w:p>
    <w:p w14:paraId="34FAF7C8" w14:textId="480A13F3" w:rsidR="000C3772" w:rsidRDefault="000C3772" w:rsidP="002C3044">
      <w:pPr>
        <w:rPr>
          <w:rFonts w:eastAsia="Times New Roman" w:cstheme="minorHAnsi"/>
          <w:color w:val="E31837"/>
        </w:rPr>
      </w:pPr>
      <w:r w:rsidRPr="00E50D98">
        <w:rPr>
          <w:rFonts w:eastAsia="Times New Roman" w:cstheme="minorHAnsi"/>
          <w:i/>
          <w:iCs/>
          <w:color w:val="141412"/>
        </w:rPr>
        <w:t>Note: Under unusual and/or unforeseeable circumstances which disrupt the academic norm, instructors are expected to provide grading schemes and academic feedback in the spirit of these regulations, as soon as possible.</w:t>
      </w:r>
      <w:r w:rsidRPr="00E50D98">
        <w:rPr>
          <w:rFonts w:eastAsia="Times New Roman" w:cstheme="minorHAnsi"/>
          <w:color w:val="141412"/>
        </w:rPr>
        <w:t>For more information on the Grading Scheme and Feedback Policy, please visit: </w:t>
      </w:r>
      <w:hyperlink r:id="rId31" w:history="1">
        <w:r w:rsidRPr="00E50D98">
          <w:rPr>
            <w:rFonts w:eastAsia="Times New Roman" w:cstheme="minorHAnsi"/>
            <w:color w:val="E31837"/>
          </w:rPr>
          <w:t>http://www.yorku.ca/univsec/policies/document.php?document=86</w:t>
        </w:r>
      </w:hyperlink>
    </w:p>
    <w:p w14:paraId="45AC1D68" w14:textId="77777777" w:rsidR="00DC25FE" w:rsidRPr="00E50D98" w:rsidRDefault="00DC25FE" w:rsidP="002C3044">
      <w:pPr>
        <w:rPr>
          <w:rFonts w:eastAsia="Times New Roman" w:cstheme="minorHAnsi"/>
          <w:color w:val="141412"/>
        </w:rPr>
      </w:pPr>
    </w:p>
    <w:p w14:paraId="1B00755F" w14:textId="76F0E73C" w:rsidR="000C3772" w:rsidRDefault="000C3772" w:rsidP="002C3044">
      <w:pPr>
        <w:rPr>
          <w:rFonts w:eastAsia="Times New Roman" w:cstheme="minorHAnsi"/>
          <w:color w:val="E31837"/>
        </w:rPr>
      </w:pPr>
      <w:r w:rsidRPr="00E50D98">
        <w:rPr>
          <w:rFonts w:eastAsia="Times New Roman" w:cstheme="minorHAnsi"/>
          <w:b/>
          <w:bCs/>
          <w:color w:val="141412"/>
        </w:rPr>
        <w:t>In-Class Tests and Exams - the 20% Rule</w:t>
      </w:r>
      <w:r w:rsidRPr="00E50D98">
        <w:rPr>
          <w:rFonts w:eastAsia="Times New Roman" w:cstheme="minorHAnsi"/>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32" w:history="1">
        <w:r w:rsidRPr="00E50D98">
          <w:rPr>
            <w:rFonts w:eastAsia="Times New Roman" w:cstheme="minorHAnsi"/>
            <w:color w:val="E31837"/>
          </w:rPr>
          <w:t>http://secretariat-policies.info.yorku.ca/policies/limits-on-the-worth-of-examinations-in-the-final-classes-of-a-term-policy/</w:t>
        </w:r>
      </w:hyperlink>
    </w:p>
    <w:p w14:paraId="12E3DB71" w14:textId="77777777" w:rsidR="00DC25FE" w:rsidRPr="00E50D98" w:rsidRDefault="00DC25FE" w:rsidP="002C3044">
      <w:pPr>
        <w:rPr>
          <w:rFonts w:eastAsia="Times New Roman" w:cstheme="minorHAnsi"/>
          <w:color w:val="141412"/>
        </w:rPr>
      </w:pPr>
    </w:p>
    <w:p w14:paraId="7BA37C73" w14:textId="746B0AAD" w:rsidR="000C3772" w:rsidRDefault="000C3772" w:rsidP="002C3044">
      <w:pPr>
        <w:rPr>
          <w:rFonts w:eastAsia="Times New Roman" w:cstheme="minorHAnsi"/>
          <w:color w:val="E31837"/>
        </w:rPr>
      </w:pPr>
      <w:r w:rsidRPr="00E50D98">
        <w:rPr>
          <w:rFonts w:eastAsia="Times New Roman" w:cstheme="minorHAnsi"/>
          <w:b/>
          <w:bCs/>
          <w:color w:val="141412"/>
        </w:rPr>
        <w:t>Reappraisals</w:t>
      </w:r>
      <w:r w:rsidRPr="00E50D98">
        <w:rPr>
          <w:rFonts w:eastAsia="Times New Roman" w:cstheme="minorHAnsi"/>
          <w:color w:val="141412"/>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33" w:history="1">
        <w:r w:rsidRPr="00E50D98">
          <w:rPr>
            <w:rFonts w:eastAsia="Times New Roman" w:cstheme="minorHAnsi"/>
            <w:color w:val="E31837"/>
          </w:rPr>
          <w:t>http://myacademicrecord.students.yorku.ca/grade-reappraisal-policy</w:t>
        </w:r>
      </w:hyperlink>
    </w:p>
    <w:p w14:paraId="4985731A" w14:textId="77777777" w:rsidR="00403604" w:rsidRPr="00E50D98" w:rsidRDefault="00403604" w:rsidP="002C3044">
      <w:pPr>
        <w:rPr>
          <w:rFonts w:eastAsia="Times New Roman" w:cstheme="minorHAnsi"/>
          <w:color w:val="141412"/>
        </w:rPr>
      </w:pPr>
    </w:p>
    <w:p w14:paraId="49EA37CB" w14:textId="1F9D87C9" w:rsidR="000C3772" w:rsidRDefault="000C3772" w:rsidP="002C3044">
      <w:pPr>
        <w:rPr>
          <w:rFonts w:eastAsia="Times New Roman" w:cstheme="minorHAnsi"/>
          <w:color w:val="E31837"/>
        </w:rPr>
      </w:pPr>
      <w:r w:rsidRPr="00E50D98">
        <w:rPr>
          <w:rFonts w:eastAsia="Times New Roman" w:cstheme="minorHAnsi"/>
          <w:b/>
          <w:bCs/>
          <w:color w:val="141412"/>
        </w:rPr>
        <w:t>Accommodation Procedures:</w:t>
      </w:r>
      <w:r w:rsidRPr="00E50D98">
        <w:rPr>
          <w:rFonts w:eastAsia="Times New Roman" w:cstheme="minorHAnsi"/>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34" w:history="1">
        <w:r w:rsidRPr="00E50D98">
          <w:rPr>
            <w:rFonts w:eastAsia="Times New Roman" w:cstheme="minorHAnsi"/>
            <w:color w:val="E31837"/>
          </w:rPr>
          <w:t>http://ds.info.yorku.ca/academic-support-accomodations/</w:t>
        </w:r>
      </w:hyperlink>
    </w:p>
    <w:p w14:paraId="796EED9A" w14:textId="77777777" w:rsidR="00403604" w:rsidRPr="00E50D98" w:rsidRDefault="00403604" w:rsidP="002C3044">
      <w:pPr>
        <w:rPr>
          <w:rFonts w:eastAsia="Times New Roman" w:cstheme="minorHAnsi"/>
          <w:color w:val="141412"/>
        </w:rPr>
      </w:pPr>
    </w:p>
    <w:p w14:paraId="396B55DE" w14:textId="35B0869B" w:rsidR="000C3772" w:rsidRDefault="000C3772" w:rsidP="002C3044">
      <w:pPr>
        <w:rPr>
          <w:rFonts w:eastAsia="Times New Roman" w:cstheme="minorHAnsi"/>
          <w:color w:val="E31837"/>
        </w:rPr>
      </w:pPr>
      <w:r w:rsidRPr="00E50D98">
        <w:rPr>
          <w:rFonts w:eastAsia="Times New Roman" w:cstheme="minorHAnsi"/>
          <w:b/>
          <w:bCs/>
          <w:color w:val="141412"/>
        </w:rPr>
        <w:t>Religious Accommodation</w:t>
      </w:r>
      <w:r w:rsidRPr="00E50D98">
        <w:rPr>
          <w:rFonts w:eastAsia="Times New Roman" w:cstheme="minorHAnsi"/>
          <w:color w:val="141412"/>
        </w:rPr>
        <w:t>: York University is committed to respecting the religious beliefs and practices of all members of the community, and making accommodations for observances of special significance to adherents. For more information on religious accommodation, please visit:</w:t>
      </w:r>
      <w:r w:rsidR="00403604">
        <w:rPr>
          <w:rFonts w:eastAsia="Times New Roman" w:cstheme="minorHAnsi"/>
          <w:color w:val="141412"/>
        </w:rPr>
        <w:t xml:space="preserve"> </w:t>
      </w:r>
      <w:hyperlink r:id="rId35" w:history="1">
        <w:r w:rsidRPr="00E50D98">
          <w:rPr>
            <w:rFonts w:eastAsia="Times New Roman" w:cstheme="minorHAnsi"/>
            <w:color w:val="E31837"/>
          </w:rPr>
          <w:t>https://w2prod.sis.yorku.ca/Apps/WebObjects/cdm.woa/wa/regobs</w:t>
        </w:r>
      </w:hyperlink>
    </w:p>
    <w:p w14:paraId="614B2728" w14:textId="77777777" w:rsidR="00403604" w:rsidRPr="00E50D98" w:rsidRDefault="00403604" w:rsidP="002C3044">
      <w:pPr>
        <w:rPr>
          <w:rFonts w:eastAsia="Times New Roman" w:cstheme="minorHAnsi"/>
          <w:color w:val="141412"/>
        </w:rPr>
      </w:pPr>
    </w:p>
    <w:p w14:paraId="65C9E76F" w14:textId="24ECE89F" w:rsidR="000C3772" w:rsidRPr="00E50D98" w:rsidRDefault="000C3772" w:rsidP="002C3044">
      <w:pPr>
        <w:rPr>
          <w:rFonts w:eastAsia="Times New Roman" w:cstheme="minorHAnsi"/>
          <w:color w:val="141412"/>
        </w:rPr>
      </w:pPr>
      <w:r w:rsidRPr="00E50D98">
        <w:rPr>
          <w:rFonts w:eastAsia="Times New Roman" w:cstheme="minorHAnsi"/>
          <w:b/>
          <w:bCs/>
          <w:color w:val="141412"/>
        </w:rPr>
        <w:t>Academic Accommodation for Students with Disabilities (Senate Policy)</w:t>
      </w:r>
    </w:p>
    <w:p w14:paraId="0DC07999" w14:textId="5028C8AA" w:rsidR="000C3772" w:rsidRDefault="000C3772" w:rsidP="002C3044">
      <w:pPr>
        <w:rPr>
          <w:rFonts w:eastAsia="Times New Roman" w:cstheme="minorHAnsi"/>
          <w:color w:val="E31837"/>
        </w:rPr>
      </w:pPr>
      <w:r w:rsidRPr="00E50D98">
        <w:rPr>
          <w:rFonts w:eastAsia="Times New Roman" w:cstheme="minorHAnsi"/>
          <w:color w:val="141412"/>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36" w:history="1">
        <w:r w:rsidRPr="00E50D98">
          <w:rPr>
            <w:rFonts w:eastAsia="Times New Roman" w:cstheme="minorHAnsi"/>
            <w:color w:val="E31837"/>
          </w:rPr>
          <w:t>https://accessibility.students.yorku.ca</w:t>
        </w:r>
      </w:hyperlink>
    </w:p>
    <w:p w14:paraId="47A7123A" w14:textId="77777777" w:rsidR="00403604" w:rsidRPr="00E50D98" w:rsidRDefault="00403604" w:rsidP="002C3044">
      <w:pPr>
        <w:rPr>
          <w:rFonts w:eastAsia="Times New Roman" w:cstheme="minorHAnsi"/>
          <w:color w:val="141412"/>
        </w:rPr>
      </w:pPr>
    </w:p>
    <w:p w14:paraId="2C05A81E" w14:textId="6F730732" w:rsidR="000C3772" w:rsidRDefault="000C3772" w:rsidP="002C3044">
      <w:pPr>
        <w:rPr>
          <w:rFonts w:eastAsia="Times New Roman" w:cstheme="minorHAnsi"/>
          <w:color w:val="E31837"/>
        </w:rPr>
      </w:pPr>
      <w:r w:rsidRPr="00E50D98">
        <w:rPr>
          <w:rFonts w:eastAsia="Times New Roman" w:cstheme="minorHAnsi"/>
          <w:color w:val="141412"/>
        </w:rPr>
        <w:t>York’s disabilities offices and the Registrar’s Office work in partnership to support alternate exam and test accommodation services for students with disabilities at the Keele campus. For more information on alternate exams and tests please visit </w:t>
      </w:r>
      <w:hyperlink r:id="rId37" w:history="1">
        <w:r w:rsidRPr="00E50D98">
          <w:rPr>
            <w:rFonts w:eastAsia="Times New Roman" w:cstheme="minorHAnsi"/>
            <w:color w:val="E31837"/>
          </w:rPr>
          <w:t>http://www.yorku.ca/altexams/</w:t>
        </w:r>
      </w:hyperlink>
    </w:p>
    <w:p w14:paraId="2AE7F7FC" w14:textId="77777777" w:rsidR="00403604" w:rsidRPr="00E50D98" w:rsidRDefault="00403604" w:rsidP="002C3044">
      <w:pPr>
        <w:rPr>
          <w:rFonts w:eastAsia="Times New Roman" w:cstheme="minorHAnsi"/>
          <w:color w:val="141412"/>
        </w:rPr>
      </w:pPr>
    </w:p>
    <w:p w14:paraId="700F4FF3" w14:textId="77777777" w:rsidR="000C3772" w:rsidRPr="00E50D98" w:rsidRDefault="000C3772" w:rsidP="002C3044">
      <w:pPr>
        <w:rPr>
          <w:rFonts w:cstheme="minorHAnsi"/>
        </w:rPr>
      </w:pPr>
      <w:r w:rsidRPr="00E50D98">
        <w:rPr>
          <w:rFonts w:eastAsia="Times New Roman" w:cstheme="minorHAnsi"/>
          <w:color w:val="141412"/>
        </w:rPr>
        <w:t>Please alert the Course Director as soon as possible should you require special accommodations.</w:t>
      </w:r>
      <w:r w:rsidRPr="00E50D98">
        <w:rPr>
          <w:rFonts w:cstheme="minorHAnsi"/>
          <w:color w:val="000000"/>
        </w:rPr>
        <w:t xml:space="preserve"> </w:t>
      </w:r>
    </w:p>
    <w:p w14:paraId="743583F3" w14:textId="77777777" w:rsidR="0037659B" w:rsidRDefault="0037659B" w:rsidP="002C3044">
      <w:pPr>
        <w:ind w:left="3188"/>
        <w:rPr>
          <w:rFonts w:ascii="Arial" w:eastAsia="Calibri" w:hAnsi="Arial" w:cs="Arial"/>
          <w:b/>
          <w:bCs/>
          <w:color w:val="000000"/>
          <w:sz w:val="20"/>
          <w:szCs w:val="20"/>
        </w:rPr>
      </w:pPr>
    </w:p>
    <w:sectPr w:rsidR="0037659B" w:rsidSect="00E47607">
      <w:pgSz w:w="12240" w:h="15840"/>
      <w:pgMar w:top="144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E6C9" w14:textId="77777777" w:rsidR="00DF3135" w:rsidRDefault="00DF3135" w:rsidP="00334B75">
      <w:r>
        <w:separator/>
      </w:r>
    </w:p>
  </w:endnote>
  <w:endnote w:type="continuationSeparator" w:id="0">
    <w:p w14:paraId="6A1678D0" w14:textId="77777777" w:rsidR="00DF3135" w:rsidRDefault="00DF3135" w:rsidP="0033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EB1E" w14:textId="77777777" w:rsidR="00DF3135" w:rsidRDefault="00DF3135" w:rsidP="00334B75">
      <w:r>
        <w:separator/>
      </w:r>
    </w:p>
  </w:footnote>
  <w:footnote w:type="continuationSeparator" w:id="0">
    <w:p w14:paraId="073D802F" w14:textId="77777777" w:rsidR="00DF3135" w:rsidRDefault="00DF3135" w:rsidP="0033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07A"/>
    <w:multiLevelType w:val="hybridMultilevel"/>
    <w:tmpl w:val="83F61B9A"/>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 w15:restartNumberingAfterBreak="0">
    <w:nsid w:val="24161213"/>
    <w:multiLevelType w:val="hybridMultilevel"/>
    <w:tmpl w:val="1616B44C"/>
    <w:lvl w:ilvl="0" w:tplc="4114153C">
      <w:start w:val="1"/>
      <w:numFmt w:val="bullet"/>
      <w:lvlText w:val=""/>
      <w:lvlJc w:val="left"/>
      <w:pPr>
        <w:ind w:left="720" w:hanging="360"/>
      </w:pPr>
      <w:rPr>
        <w:rFonts w:ascii="Symbol" w:hAnsi="Symbol" w:hint="default"/>
      </w:rPr>
    </w:lvl>
    <w:lvl w:ilvl="1" w:tplc="162E63A2">
      <w:start w:val="1"/>
      <w:numFmt w:val="bullet"/>
      <w:lvlText w:val="o"/>
      <w:lvlJc w:val="left"/>
      <w:pPr>
        <w:ind w:left="1440" w:hanging="360"/>
      </w:pPr>
      <w:rPr>
        <w:rFonts w:ascii="Courier New" w:hAnsi="Courier New" w:hint="default"/>
      </w:rPr>
    </w:lvl>
    <w:lvl w:ilvl="2" w:tplc="D4D4481A">
      <w:start w:val="1"/>
      <w:numFmt w:val="bullet"/>
      <w:lvlText w:val=""/>
      <w:lvlJc w:val="left"/>
      <w:pPr>
        <w:ind w:left="2160" w:hanging="360"/>
      </w:pPr>
      <w:rPr>
        <w:rFonts w:ascii="Wingdings" w:hAnsi="Wingdings" w:hint="default"/>
      </w:rPr>
    </w:lvl>
    <w:lvl w:ilvl="3" w:tplc="9A289CDE">
      <w:start w:val="1"/>
      <w:numFmt w:val="bullet"/>
      <w:lvlText w:val=""/>
      <w:lvlJc w:val="left"/>
      <w:pPr>
        <w:ind w:left="2880" w:hanging="360"/>
      </w:pPr>
      <w:rPr>
        <w:rFonts w:ascii="Symbol" w:hAnsi="Symbol" w:hint="default"/>
      </w:rPr>
    </w:lvl>
    <w:lvl w:ilvl="4" w:tplc="659456F2">
      <w:start w:val="1"/>
      <w:numFmt w:val="bullet"/>
      <w:lvlText w:val="o"/>
      <w:lvlJc w:val="left"/>
      <w:pPr>
        <w:ind w:left="3600" w:hanging="360"/>
      </w:pPr>
      <w:rPr>
        <w:rFonts w:ascii="Courier New" w:hAnsi="Courier New" w:hint="default"/>
      </w:rPr>
    </w:lvl>
    <w:lvl w:ilvl="5" w:tplc="EB90A4E8">
      <w:start w:val="1"/>
      <w:numFmt w:val="bullet"/>
      <w:lvlText w:val=""/>
      <w:lvlJc w:val="left"/>
      <w:pPr>
        <w:ind w:left="4320" w:hanging="360"/>
      </w:pPr>
      <w:rPr>
        <w:rFonts w:ascii="Wingdings" w:hAnsi="Wingdings" w:hint="default"/>
      </w:rPr>
    </w:lvl>
    <w:lvl w:ilvl="6" w:tplc="FEF8248E">
      <w:start w:val="1"/>
      <w:numFmt w:val="bullet"/>
      <w:lvlText w:val=""/>
      <w:lvlJc w:val="left"/>
      <w:pPr>
        <w:ind w:left="5040" w:hanging="360"/>
      </w:pPr>
      <w:rPr>
        <w:rFonts w:ascii="Symbol" w:hAnsi="Symbol" w:hint="default"/>
      </w:rPr>
    </w:lvl>
    <w:lvl w:ilvl="7" w:tplc="DAB2A284">
      <w:start w:val="1"/>
      <w:numFmt w:val="bullet"/>
      <w:lvlText w:val="o"/>
      <w:lvlJc w:val="left"/>
      <w:pPr>
        <w:ind w:left="5760" w:hanging="360"/>
      </w:pPr>
      <w:rPr>
        <w:rFonts w:ascii="Courier New" w:hAnsi="Courier New" w:hint="default"/>
      </w:rPr>
    </w:lvl>
    <w:lvl w:ilvl="8" w:tplc="249AAF2A">
      <w:start w:val="1"/>
      <w:numFmt w:val="bullet"/>
      <w:lvlText w:val=""/>
      <w:lvlJc w:val="left"/>
      <w:pPr>
        <w:ind w:left="6480" w:hanging="360"/>
      </w:pPr>
      <w:rPr>
        <w:rFonts w:ascii="Wingdings" w:hAnsi="Wingdings" w:hint="default"/>
      </w:rPr>
    </w:lvl>
  </w:abstractNum>
  <w:abstractNum w:abstractNumId="2" w15:restartNumberingAfterBreak="0">
    <w:nsid w:val="28CC50C0"/>
    <w:multiLevelType w:val="hybridMultilevel"/>
    <w:tmpl w:val="527E4142"/>
    <w:lvl w:ilvl="0" w:tplc="F71EC5F2">
      <w:start w:val="1"/>
      <w:numFmt w:val="bullet"/>
      <w:lvlText w:val=""/>
      <w:lvlJc w:val="left"/>
      <w:pPr>
        <w:ind w:left="720" w:hanging="360"/>
      </w:pPr>
      <w:rPr>
        <w:rFonts w:ascii="Symbol" w:hAnsi="Symbol" w:hint="default"/>
      </w:rPr>
    </w:lvl>
    <w:lvl w:ilvl="1" w:tplc="79EE1456">
      <w:start w:val="1"/>
      <w:numFmt w:val="bullet"/>
      <w:lvlText w:val=""/>
      <w:lvlJc w:val="left"/>
      <w:pPr>
        <w:ind w:left="1440" w:hanging="360"/>
      </w:pPr>
      <w:rPr>
        <w:rFonts w:ascii="Symbol" w:hAnsi="Symbol" w:hint="default"/>
      </w:rPr>
    </w:lvl>
    <w:lvl w:ilvl="2" w:tplc="96828224">
      <w:start w:val="1"/>
      <w:numFmt w:val="bullet"/>
      <w:lvlText w:val=""/>
      <w:lvlJc w:val="left"/>
      <w:pPr>
        <w:ind w:left="2160" w:hanging="360"/>
      </w:pPr>
      <w:rPr>
        <w:rFonts w:ascii="Wingdings" w:hAnsi="Wingdings" w:hint="default"/>
      </w:rPr>
    </w:lvl>
    <w:lvl w:ilvl="3" w:tplc="19A063BE">
      <w:start w:val="1"/>
      <w:numFmt w:val="bullet"/>
      <w:lvlText w:val=""/>
      <w:lvlJc w:val="left"/>
      <w:pPr>
        <w:ind w:left="2880" w:hanging="360"/>
      </w:pPr>
      <w:rPr>
        <w:rFonts w:ascii="Symbol" w:hAnsi="Symbol" w:hint="default"/>
      </w:rPr>
    </w:lvl>
    <w:lvl w:ilvl="4" w:tplc="CB0C418A">
      <w:start w:val="1"/>
      <w:numFmt w:val="bullet"/>
      <w:lvlText w:val="o"/>
      <w:lvlJc w:val="left"/>
      <w:pPr>
        <w:ind w:left="3600" w:hanging="360"/>
      </w:pPr>
      <w:rPr>
        <w:rFonts w:ascii="Courier New" w:hAnsi="Courier New" w:hint="default"/>
      </w:rPr>
    </w:lvl>
    <w:lvl w:ilvl="5" w:tplc="A20C3ED8">
      <w:start w:val="1"/>
      <w:numFmt w:val="bullet"/>
      <w:lvlText w:val=""/>
      <w:lvlJc w:val="left"/>
      <w:pPr>
        <w:ind w:left="4320" w:hanging="360"/>
      </w:pPr>
      <w:rPr>
        <w:rFonts w:ascii="Wingdings" w:hAnsi="Wingdings" w:hint="default"/>
      </w:rPr>
    </w:lvl>
    <w:lvl w:ilvl="6" w:tplc="51C0B870">
      <w:start w:val="1"/>
      <w:numFmt w:val="bullet"/>
      <w:lvlText w:val=""/>
      <w:lvlJc w:val="left"/>
      <w:pPr>
        <w:ind w:left="5040" w:hanging="360"/>
      </w:pPr>
      <w:rPr>
        <w:rFonts w:ascii="Symbol" w:hAnsi="Symbol" w:hint="default"/>
      </w:rPr>
    </w:lvl>
    <w:lvl w:ilvl="7" w:tplc="3FB43236">
      <w:start w:val="1"/>
      <w:numFmt w:val="bullet"/>
      <w:lvlText w:val="o"/>
      <w:lvlJc w:val="left"/>
      <w:pPr>
        <w:ind w:left="5760" w:hanging="360"/>
      </w:pPr>
      <w:rPr>
        <w:rFonts w:ascii="Courier New" w:hAnsi="Courier New" w:hint="default"/>
      </w:rPr>
    </w:lvl>
    <w:lvl w:ilvl="8" w:tplc="9EB4D462">
      <w:start w:val="1"/>
      <w:numFmt w:val="bullet"/>
      <w:lvlText w:val=""/>
      <w:lvlJc w:val="left"/>
      <w:pPr>
        <w:ind w:left="6480" w:hanging="360"/>
      </w:pPr>
      <w:rPr>
        <w:rFonts w:ascii="Wingdings" w:hAnsi="Wingdings" w:hint="default"/>
      </w:rPr>
    </w:lvl>
  </w:abstractNum>
  <w:abstractNum w:abstractNumId="3" w15:restartNumberingAfterBreak="0">
    <w:nsid w:val="2C5B49CF"/>
    <w:multiLevelType w:val="hybridMultilevel"/>
    <w:tmpl w:val="B3C4F9DC"/>
    <w:lvl w:ilvl="0" w:tplc="10090003">
      <w:start w:val="1"/>
      <w:numFmt w:val="bullet"/>
      <w:lvlText w:val="o"/>
      <w:lvlJc w:val="left"/>
      <w:pPr>
        <w:ind w:left="829" w:hanging="360"/>
      </w:pPr>
      <w:rPr>
        <w:rFonts w:ascii="Courier New" w:hAnsi="Courier New" w:cs="Courier New"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4" w15:restartNumberingAfterBreak="0">
    <w:nsid w:val="2D665BF2"/>
    <w:multiLevelType w:val="hybridMultilevel"/>
    <w:tmpl w:val="6C7E7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EF5E04"/>
    <w:multiLevelType w:val="hybridMultilevel"/>
    <w:tmpl w:val="FBE8B1C2"/>
    <w:lvl w:ilvl="0" w:tplc="D4DA4C28">
      <w:start w:val="1"/>
      <w:numFmt w:val="bullet"/>
      <w:lvlText w:val=""/>
      <w:lvlJc w:val="left"/>
      <w:pPr>
        <w:ind w:left="1584" w:hanging="360"/>
      </w:pPr>
      <w:rPr>
        <w:rFonts w:ascii="Symbol" w:eastAsia="Symbol" w:hAnsi="Symbol" w:hint="default"/>
        <w:w w:val="99"/>
        <w:sz w:val="20"/>
        <w:szCs w:val="20"/>
      </w:rPr>
    </w:lvl>
    <w:lvl w:ilvl="1" w:tplc="F4248AB8">
      <w:start w:val="1"/>
      <w:numFmt w:val="bullet"/>
      <w:lvlText w:val="•"/>
      <w:lvlJc w:val="left"/>
      <w:pPr>
        <w:ind w:left="2517" w:hanging="360"/>
      </w:pPr>
      <w:rPr>
        <w:rFonts w:hint="default"/>
      </w:rPr>
    </w:lvl>
    <w:lvl w:ilvl="2" w:tplc="38CC4D4E">
      <w:start w:val="1"/>
      <w:numFmt w:val="bullet"/>
      <w:lvlText w:val="•"/>
      <w:lvlJc w:val="left"/>
      <w:pPr>
        <w:ind w:left="3451" w:hanging="360"/>
      </w:pPr>
      <w:rPr>
        <w:rFonts w:hint="default"/>
      </w:rPr>
    </w:lvl>
    <w:lvl w:ilvl="3" w:tplc="0A06D7F8">
      <w:start w:val="1"/>
      <w:numFmt w:val="bullet"/>
      <w:lvlText w:val="•"/>
      <w:lvlJc w:val="left"/>
      <w:pPr>
        <w:ind w:left="4385" w:hanging="360"/>
      </w:pPr>
      <w:rPr>
        <w:rFonts w:hint="default"/>
      </w:rPr>
    </w:lvl>
    <w:lvl w:ilvl="4" w:tplc="BF0CA9A6">
      <w:start w:val="1"/>
      <w:numFmt w:val="bullet"/>
      <w:lvlText w:val="•"/>
      <w:lvlJc w:val="left"/>
      <w:pPr>
        <w:ind w:left="5318" w:hanging="360"/>
      </w:pPr>
      <w:rPr>
        <w:rFonts w:hint="default"/>
      </w:rPr>
    </w:lvl>
    <w:lvl w:ilvl="5" w:tplc="B9882ABA">
      <w:start w:val="1"/>
      <w:numFmt w:val="bullet"/>
      <w:lvlText w:val="•"/>
      <w:lvlJc w:val="left"/>
      <w:pPr>
        <w:ind w:left="6252" w:hanging="360"/>
      </w:pPr>
      <w:rPr>
        <w:rFonts w:hint="default"/>
      </w:rPr>
    </w:lvl>
    <w:lvl w:ilvl="6" w:tplc="7E4CD20A">
      <w:start w:val="1"/>
      <w:numFmt w:val="bullet"/>
      <w:lvlText w:val="•"/>
      <w:lvlJc w:val="left"/>
      <w:pPr>
        <w:ind w:left="7185" w:hanging="360"/>
      </w:pPr>
      <w:rPr>
        <w:rFonts w:hint="default"/>
      </w:rPr>
    </w:lvl>
    <w:lvl w:ilvl="7" w:tplc="7A1A9F00">
      <w:start w:val="1"/>
      <w:numFmt w:val="bullet"/>
      <w:lvlText w:val="•"/>
      <w:lvlJc w:val="left"/>
      <w:pPr>
        <w:ind w:left="8119" w:hanging="360"/>
      </w:pPr>
      <w:rPr>
        <w:rFonts w:hint="default"/>
      </w:rPr>
    </w:lvl>
    <w:lvl w:ilvl="8" w:tplc="3B22D68A">
      <w:start w:val="1"/>
      <w:numFmt w:val="bullet"/>
      <w:lvlText w:val="•"/>
      <w:lvlJc w:val="left"/>
      <w:pPr>
        <w:ind w:left="9052" w:hanging="360"/>
      </w:pPr>
      <w:rPr>
        <w:rFonts w:hint="default"/>
      </w:rPr>
    </w:lvl>
  </w:abstractNum>
  <w:abstractNum w:abstractNumId="6" w15:restartNumberingAfterBreak="0">
    <w:nsid w:val="469A3C14"/>
    <w:multiLevelType w:val="hybridMultilevel"/>
    <w:tmpl w:val="E35000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CB3F02"/>
    <w:multiLevelType w:val="hybridMultilevel"/>
    <w:tmpl w:val="C7D48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4A11EB"/>
    <w:multiLevelType w:val="hybridMultilevel"/>
    <w:tmpl w:val="5F803B88"/>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9" w15:restartNumberingAfterBreak="0">
    <w:nsid w:val="729209CB"/>
    <w:multiLevelType w:val="hybridMultilevel"/>
    <w:tmpl w:val="E45AF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6"/>
  </w:num>
  <w:num w:numId="6">
    <w:abstractNumId w:val="8"/>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E3"/>
    <w:rsid w:val="00002F25"/>
    <w:rsid w:val="00006682"/>
    <w:rsid w:val="000153B4"/>
    <w:rsid w:val="000163E2"/>
    <w:rsid w:val="000171BB"/>
    <w:rsid w:val="0002237F"/>
    <w:rsid w:val="00033A79"/>
    <w:rsid w:val="00046F2F"/>
    <w:rsid w:val="00056B84"/>
    <w:rsid w:val="000627FD"/>
    <w:rsid w:val="00070880"/>
    <w:rsid w:val="0008349E"/>
    <w:rsid w:val="000857D3"/>
    <w:rsid w:val="00094EEE"/>
    <w:rsid w:val="000A3A29"/>
    <w:rsid w:val="000B3CC0"/>
    <w:rsid w:val="000B737D"/>
    <w:rsid w:val="000C2A66"/>
    <w:rsid w:val="000C3772"/>
    <w:rsid w:val="000D48E4"/>
    <w:rsid w:val="000D7A77"/>
    <w:rsid w:val="000E049D"/>
    <w:rsid w:val="000E563B"/>
    <w:rsid w:val="000E79BF"/>
    <w:rsid w:val="000F18F3"/>
    <w:rsid w:val="000F7205"/>
    <w:rsid w:val="00122B98"/>
    <w:rsid w:val="00130ABE"/>
    <w:rsid w:val="00131494"/>
    <w:rsid w:val="00135282"/>
    <w:rsid w:val="00142FFE"/>
    <w:rsid w:val="00162309"/>
    <w:rsid w:val="00164151"/>
    <w:rsid w:val="001836D0"/>
    <w:rsid w:val="00184EFF"/>
    <w:rsid w:val="00185B74"/>
    <w:rsid w:val="0018725A"/>
    <w:rsid w:val="00194CAF"/>
    <w:rsid w:val="001A6BF9"/>
    <w:rsid w:val="001C16FA"/>
    <w:rsid w:val="001E224B"/>
    <w:rsid w:val="001E5287"/>
    <w:rsid w:val="001F25EC"/>
    <w:rsid w:val="001F4F60"/>
    <w:rsid w:val="001F6E3E"/>
    <w:rsid w:val="00206203"/>
    <w:rsid w:val="002072F5"/>
    <w:rsid w:val="002112EA"/>
    <w:rsid w:val="00214BA3"/>
    <w:rsid w:val="00231A8C"/>
    <w:rsid w:val="00247D5D"/>
    <w:rsid w:val="00270B2A"/>
    <w:rsid w:val="00275DEA"/>
    <w:rsid w:val="002B4D75"/>
    <w:rsid w:val="002C083E"/>
    <w:rsid w:val="002C3044"/>
    <w:rsid w:val="002E1B2F"/>
    <w:rsid w:val="002E37CC"/>
    <w:rsid w:val="00302B8E"/>
    <w:rsid w:val="00321B34"/>
    <w:rsid w:val="003221A2"/>
    <w:rsid w:val="00327872"/>
    <w:rsid w:val="003302FC"/>
    <w:rsid w:val="00334B75"/>
    <w:rsid w:val="003544FB"/>
    <w:rsid w:val="003639A7"/>
    <w:rsid w:val="0036483D"/>
    <w:rsid w:val="0037659B"/>
    <w:rsid w:val="003A26B2"/>
    <w:rsid w:val="003A5903"/>
    <w:rsid w:val="003B1E87"/>
    <w:rsid w:val="003C6829"/>
    <w:rsid w:val="003E4192"/>
    <w:rsid w:val="00403604"/>
    <w:rsid w:val="0040441D"/>
    <w:rsid w:val="00404B19"/>
    <w:rsid w:val="00407DF4"/>
    <w:rsid w:val="004252E6"/>
    <w:rsid w:val="00437C39"/>
    <w:rsid w:val="004642B6"/>
    <w:rsid w:val="00473C3A"/>
    <w:rsid w:val="00477FCE"/>
    <w:rsid w:val="00483F06"/>
    <w:rsid w:val="00486651"/>
    <w:rsid w:val="00495126"/>
    <w:rsid w:val="004A1BBD"/>
    <w:rsid w:val="004A32AC"/>
    <w:rsid w:val="004A7CE4"/>
    <w:rsid w:val="004B6AF0"/>
    <w:rsid w:val="004C32C6"/>
    <w:rsid w:val="004C505D"/>
    <w:rsid w:val="004D5009"/>
    <w:rsid w:val="004D5984"/>
    <w:rsid w:val="004D65CB"/>
    <w:rsid w:val="004E23DB"/>
    <w:rsid w:val="004E25EB"/>
    <w:rsid w:val="004E2BD9"/>
    <w:rsid w:val="004E33C5"/>
    <w:rsid w:val="004E5E36"/>
    <w:rsid w:val="0050215A"/>
    <w:rsid w:val="00506C14"/>
    <w:rsid w:val="00513F16"/>
    <w:rsid w:val="00530E41"/>
    <w:rsid w:val="0054075E"/>
    <w:rsid w:val="00542155"/>
    <w:rsid w:val="00556E02"/>
    <w:rsid w:val="0056284D"/>
    <w:rsid w:val="00572D66"/>
    <w:rsid w:val="005731A9"/>
    <w:rsid w:val="00574216"/>
    <w:rsid w:val="00574F21"/>
    <w:rsid w:val="00576790"/>
    <w:rsid w:val="00590327"/>
    <w:rsid w:val="00592B32"/>
    <w:rsid w:val="00597321"/>
    <w:rsid w:val="005B0139"/>
    <w:rsid w:val="005C7397"/>
    <w:rsid w:val="005D5875"/>
    <w:rsid w:val="005E4ABB"/>
    <w:rsid w:val="005E69AE"/>
    <w:rsid w:val="00604A56"/>
    <w:rsid w:val="00617595"/>
    <w:rsid w:val="0064337F"/>
    <w:rsid w:val="0064444C"/>
    <w:rsid w:val="00647A72"/>
    <w:rsid w:val="00681C17"/>
    <w:rsid w:val="006861E3"/>
    <w:rsid w:val="00690E07"/>
    <w:rsid w:val="00693113"/>
    <w:rsid w:val="0069326E"/>
    <w:rsid w:val="006951E7"/>
    <w:rsid w:val="006D0151"/>
    <w:rsid w:val="006D3219"/>
    <w:rsid w:val="006D5BAF"/>
    <w:rsid w:val="006D6148"/>
    <w:rsid w:val="006D7995"/>
    <w:rsid w:val="006E2C75"/>
    <w:rsid w:val="00764660"/>
    <w:rsid w:val="0078155C"/>
    <w:rsid w:val="00791AF2"/>
    <w:rsid w:val="007A1580"/>
    <w:rsid w:val="007A22CA"/>
    <w:rsid w:val="007A5C3F"/>
    <w:rsid w:val="007B062D"/>
    <w:rsid w:val="007B40A2"/>
    <w:rsid w:val="007B438E"/>
    <w:rsid w:val="007B6BDB"/>
    <w:rsid w:val="007D377E"/>
    <w:rsid w:val="007E537A"/>
    <w:rsid w:val="007F3125"/>
    <w:rsid w:val="00803233"/>
    <w:rsid w:val="00810C43"/>
    <w:rsid w:val="00824119"/>
    <w:rsid w:val="0082531B"/>
    <w:rsid w:val="0083087C"/>
    <w:rsid w:val="00831440"/>
    <w:rsid w:val="0084197B"/>
    <w:rsid w:val="0084212F"/>
    <w:rsid w:val="00860643"/>
    <w:rsid w:val="00870192"/>
    <w:rsid w:val="00875256"/>
    <w:rsid w:val="00883AB9"/>
    <w:rsid w:val="008844C1"/>
    <w:rsid w:val="0089578E"/>
    <w:rsid w:val="008A5A81"/>
    <w:rsid w:val="008C6B93"/>
    <w:rsid w:val="008E03F6"/>
    <w:rsid w:val="008F5E8E"/>
    <w:rsid w:val="00903E92"/>
    <w:rsid w:val="009054FB"/>
    <w:rsid w:val="00917FB1"/>
    <w:rsid w:val="0092408B"/>
    <w:rsid w:val="00934DCB"/>
    <w:rsid w:val="00940EEB"/>
    <w:rsid w:val="009619CC"/>
    <w:rsid w:val="00965B22"/>
    <w:rsid w:val="0097176D"/>
    <w:rsid w:val="00972ADA"/>
    <w:rsid w:val="009902D9"/>
    <w:rsid w:val="009A156A"/>
    <w:rsid w:val="009A553F"/>
    <w:rsid w:val="009B26A8"/>
    <w:rsid w:val="009C2F02"/>
    <w:rsid w:val="009D1BD7"/>
    <w:rsid w:val="009E2601"/>
    <w:rsid w:val="009E2FD1"/>
    <w:rsid w:val="009E722F"/>
    <w:rsid w:val="009F5DFE"/>
    <w:rsid w:val="00A030EE"/>
    <w:rsid w:val="00A161E2"/>
    <w:rsid w:val="00A6326C"/>
    <w:rsid w:val="00A671BE"/>
    <w:rsid w:val="00A905B8"/>
    <w:rsid w:val="00A917BA"/>
    <w:rsid w:val="00AB2B8D"/>
    <w:rsid w:val="00AB36F7"/>
    <w:rsid w:val="00AB5ACC"/>
    <w:rsid w:val="00AB636F"/>
    <w:rsid w:val="00AC546D"/>
    <w:rsid w:val="00AF1574"/>
    <w:rsid w:val="00AF669D"/>
    <w:rsid w:val="00B103A0"/>
    <w:rsid w:val="00B12AAB"/>
    <w:rsid w:val="00B20430"/>
    <w:rsid w:val="00B21A07"/>
    <w:rsid w:val="00B27FF4"/>
    <w:rsid w:val="00B5593F"/>
    <w:rsid w:val="00B601C3"/>
    <w:rsid w:val="00B71BC6"/>
    <w:rsid w:val="00BB4261"/>
    <w:rsid w:val="00BB4B9E"/>
    <w:rsid w:val="00BB59D9"/>
    <w:rsid w:val="00BC0E7D"/>
    <w:rsid w:val="00BC7725"/>
    <w:rsid w:val="00BD17F1"/>
    <w:rsid w:val="00BD49D3"/>
    <w:rsid w:val="00BE1A4E"/>
    <w:rsid w:val="00BE574D"/>
    <w:rsid w:val="00BF6174"/>
    <w:rsid w:val="00BF6DAB"/>
    <w:rsid w:val="00C20ED2"/>
    <w:rsid w:val="00C27DF1"/>
    <w:rsid w:val="00C3202D"/>
    <w:rsid w:val="00C5643E"/>
    <w:rsid w:val="00C70022"/>
    <w:rsid w:val="00C74885"/>
    <w:rsid w:val="00C8241F"/>
    <w:rsid w:val="00C915FF"/>
    <w:rsid w:val="00CA1900"/>
    <w:rsid w:val="00CB1149"/>
    <w:rsid w:val="00CB33D8"/>
    <w:rsid w:val="00CC6125"/>
    <w:rsid w:val="00D11B61"/>
    <w:rsid w:val="00D121B5"/>
    <w:rsid w:val="00D14440"/>
    <w:rsid w:val="00D363C5"/>
    <w:rsid w:val="00D37E90"/>
    <w:rsid w:val="00D465C9"/>
    <w:rsid w:val="00D537E3"/>
    <w:rsid w:val="00D630CD"/>
    <w:rsid w:val="00D73F65"/>
    <w:rsid w:val="00D95179"/>
    <w:rsid w:val="00D96A1D"/>
    <w:rsid w:val="00DA2821"/>
    <w:rsid w:val="00DA2C23"/>
    <w:rsid w:val="00DC25FE"/>
    <w:rsid w:val="00DC3A0C"/>
    <w:rsid w:val="00DC49ED"/>
    <w:rsid w:val="00DC7BD3"/>
    <w:rsid w:val="00DD4848"/>
    <w:rsid w:val="00DD7771"/>
    <w:rsid w:val="00DE3EB3"/>
    <w:rsid w:val="00DE4947"/>
    <w:rsid w:val="00DF3135"/>
    <w:rsid w:val="00E16B80"/>
    <w:rsid w:val="00E20E46"/>
    <w:rsid w:val="00E22F7E"/>
    <w:rsid w:val="00E442F5"/>
    <w:rsid w:val="00E47607"/>
    <w:rsid w:val="00E50D98"/>
    <w:rsid w:val="00E5184F"/>
    <w:rsid w:val="00E56585"/>
    <w:rsid w:val="00E62BFA"/>
    <w:rsid w:val="00E70C06"/>
    <w:rsid w:val="00E77996"/>
    <w:rsid w:val="00E94267"/>
    <w:rsid w:val="00EA119C"/>
    <w:rsid w:val="00EA4FA6"/>
    <w:rsid w:val="00EB55C1"/>
    <w:rsid w:val="00EC1077"/>
    <w:rsid w:val="00EF1AC5"/>
    <w:rsid w:val="00F05D26"/>
    <w:rsid w:val="00F16A9A"/>
    <w:rsid w:val="00F172AE"/>
    <w:rsid w:val="00F21F6D"/>
    <w:rsid w:val="00F2578D"/>
    <w:rsid w:val="00F508F6"/>
    <w:rsid w:val="00F71E80"/>
    <w:rsid w:val="00F854DF"/>
    <w:rsid w:val="00F857B1"/>
    <w:rsid w:val="00F93638"/>
    <w:rsid w:val="00FB1FD3"/>
    <w:rsid w:val="00FB6165"/>
    <w:rsid w:val="00FC200A"/>
    <w:rsid w:val="00FD1B15"/>
    <w:rsid w:val="00FD6927"/>
    <w:rsid w:val="00FE1B16"/>
    <w:rsid w:val="00FE2652"/>
    <w:rsid w:val="1A3B1723"/>
    <w:rsid w:val="38EF2E38"/>
    <w:rsid w:val="597F68F6"/>
    <w:rsid w:val="6B11CF1D"/>
    <w:rsid w:val="702E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C80F0"/>
  <w15:docId w15:val="{7C80C5DD-846C-4DE9-8115-D08804A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64"/>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659B"/>
    <w:rPr>
      <w:color w:val="0000FF" w:themeColor="hyperlink"/>
      <w:u w:val="single"/>
    </w:rPr>
  </w:style>
  <w:style w:type="character" w:styleId="UnresolvedMention">
    <w:name w:val="Unresolved Mention"/>
    <w:basedOn w:val="DefaultParagraphFont"/>
    <w:uiPriority w:val="99"/>
    <w:semiHidden/>
    <w:unhideWhenUsed/>
    <w:rsid w:val="000E563B"/>
    <w:rPr>
      <w:color w:val="605E5C"/>
      <w:shd w:val="clear" w:color="auto" w:fill="E1DFDD"/>
    </w:rPr>
  </w:style>
  <w:style w:type="paragraph" w:customStyle="1" w:styleId="Subsection">
    <w:name w:val="Subsection"/>
    <w:basedOn w:val="Normal"/>
    <w:uiPriority w:val="2"/>
    <w:qFormat/>
    <w:rsid w:val="00A905B8"/>
    <w:pPr>
      <w:widowControl/>
      <w:spacing w:before="60" w:line="276" w:lineRule="auto"/>
      <w:contextualSpacing/>
    </w:pPr>
    <w:rPr>
      <w:rFonts w:cstheme="minorHAnsi"/>
      <w:b/>
      <w:color w:val="1F497D" w:themeColor="text2"/>
      <w:sz w:val="20"/>
      <w:szCs w:val="20"/>
      <w:lang w:eastAsia="ja-JP"/>
    </w:rPr>
  </w:style>
  <w:style w:type="character" w:styleId="FollowedHyperlink">
    <w:name w:val="FollowedHyperlink"/>
    <w:basedOn w:val="DefaultParagraphFont"/>
    <w:uiPriority w:val="99"/>
    <w:semiHidden/>
    <w:unhideWhenUsed/>
    <w:rsid w:val="008C6B93"/>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DA2821"/>
    <w:pPr>
      <w:widowControl/>
    </w:pPr>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r.unisdr.org/sites/default/files/reports/2019-05/full_gar_report.pdf" TargetMode="External"/><Relationship Id="rId18" Type="http://schemas.openxmlformats.org/officeDocument/2006/relationships/hyperlink" Target="https://gar.unisdr.org/sites/default/files/reports/2019-05/full_gar_report.pdf" TargetMode="External"/><Relationship Id="rId26" Type="http://schemas.openxmlformats.org/officeDocument/2006/relationships/hyperlink" Target="http://www.registrar.yorku.ca/pdf/deferred_standing_agreement.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ar.unisdr.org/sites/default/files/reports/2019-05/full_gar_report.pdf" TargetMode="External"/><Relationship Id="rId34" Type="http://schemas.openxmlformats.org/officeDocument/2006/relationships/hyperlink" Target="http://ds.info.yorku.ca/academic-support-accomodations/" TargetMode="External"/><Relationship Id="rId7" Type="http://schemas.openxmlformats.org/officeDocument/2006/relationships/webSettings" Target="webSettings.xml"/><Relationship Id="rId12" Type="http://schemas.openxmlformats.org/officeDocument/2006/relationships/hyperlink" Target="https://www.publicsafety.gc.ca/cnt/rsrcs/pblctns/2017-mrgnc-mngmnt-frmwrk/2017-mrgnc-mngmnt-frmwrk-en.pdf" TargetMode="External"/><Relationship Id="rId17" Type="http://schemas.openxmlformats.org/officeDocument/2006/relationships/hyperlink" Target="https://gar.unisdr.org/sites/default/files/reports/2019-05/full_gar_report.pdf" TargetMode="External"/><Relationship Id="rId25" Type="http://schemas.openxmlformats.org/officeDocument/2006/relationships/hyperlink" Target="http://myacademicrecord.students.yorku.ca/deferred-standing" TargetMode="External"/><Relationship Id="rId33" Type="http://schemas.openxmlformats.org/officeDocument/2006/relationships/hyperlink" Target="http://myacademicrecord.students.yorku.ca/grade-reappraisal-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cul-yor.primo.exlibrisgroup.com/permalink/01OCUL_YOR/4cpv4p/alma991000069919705164" TargetMode="External"/><Relationship Id="rId20" Type="http://schemas.openxmlformats.org/officeDocument/2006/relationships/hyperlink" Target="https://www.gfdrr.org/sites/default/files/publication/Riskier%20Future.pdf" TargetMode="External"/><Relationship Id="rId29" Type="http://schemas.openxmlformats.org/officeDocument/2006/relationships/hyperlink" Target="http://www.yorku.ca/secretariat/policies/document.php?document=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fdrr.org/sites/default/files/publication/Riskier%20Future.pdf" TargetMode="External"/><Relationship Id="rId24" Type="http://schemas.openxmlformats.org/officeDocument/2006/relationships/hyperlink" Target="https://spark.library.yorku.ca/" TargetMode="External"/><Relationship Id="rId32" Type="http://schemas.openxmlformats.org/officeDocument/2006/relationships/hyperlink" Target="http://secretariat-policies.info.yorku.ca/policies/limits-on-the-worth-of-examinations-in-the-final-classes-of-a-term-policy/" TargetMode="External"/><Relationship Id="rId37" Type="http://schemas.openxmlformats.org/officeDocument/2006/relationships/hyperlink" Target="http://www.yorku.ca/altexams/" TargetMode="External"/><Relationship Id="rId5" Type="http://schemas.openxmlformats.org/officeDocument/2006/relationships/styles" Target="styles.xml"/><Relationship Id="rId15" Type="http://schemas.openxmlformats.org/officeDocument/2006/relationships/hyperlink" Target="https://ocul-yor.primo.exlibrisgroup.com/permalink/01OCUL_YOR/13mn820/els_bookB978-0-12-396451-9.00010-X" TargetMode="External"/><Relationship Id="rId23" Type="http://schemas.openxmlformats.org/officeDocument/2006/relationships/hyperlink" Target="https://www.unisdr.org/files/43291_sendaiframeworkfordrren.pdf" TargetMode="External"/><Relationship Id="rId28" Type="http://schemas.openxmlformats.org/officeDocument/2006/relationships/hyperlink" Target="http://apps.eso.yorku.ca/apps/adms/deferredexams.nsf" TargetMode="External"/><Relationship Id="rId36" Type="http://schemas.openxmlformats.org/officeDocument/2006/relationships/hyperlink" Target="https://accessibility.students.yorku.ca/" TargetMode="External"/><Relationship Id="rId10" Type="http://schemas.openxmlformats.org/officeDocument/2006/relationships/hyperlink" Target="mailto:rebhan@yorku.ca" TargetMode="External"/><Relationship Id="rId19" Type="http://schemas.openxmlformats.org/officeDocument/2006/relationships/hyperlink" Target="https://www.gfdrr.org/sites/default/files/publication/Riskier%20Future.pdf" TargetMode="External"/><Relationship Id="rId31" Type="http://schemas.openxmlformats.org/officeDocument/2006/relationships/hyperlink" Target="http://www.yorku.ca/univsec/policies/document.php?document=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ul-yor.primo.exlibrisgroup.com/permalink/01OCUL_YOR/4cpv4p/alma991000069919705164" TargetMode="External"/><Relationship Id="rId22" Type="http://schemas.openxmlformats.org/officeDocument/2006/relationships/hyperlink" Target="https://gar.unisdr.org/sites/default/files/reports/2019-05/full_gar_report.pdf" TargetMode="External"/><Relationship Id="rId27" Type="http://schemas.openxmlformats.org/officeDocument/2006/relationships/hyperlink" Target="http://registrar.yorku.ca/pdf/attending-physicians-statement.pdf" TargetMode="External"/><Relationship Id="rId30" Type="http://schemas.openxmlformats.org/officeDocument/2006/relationships/hyperlink" Target="https://spark.library.yorku.ca/academic-integrity-what-is-academic-integrity/" TargetMode="External"/><Relationship Id="rId35"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B04767A4697458209419AB7214404" ma:contentTypeVersion="8" ma:contentTypeDescription="Create a new document." ma:contentTypeScope="" ma:versionID="ee270f9ff2f1e0995f657395285700f6">
  <xsd:schema xmlns:xsd="http://www.w3.org/2001/XMLSchema" xmlns:xs="http://www.w3.org/2001/XMLSchema" xmlns:p="http://schemas.microsoft.com/office/2006/metadata/properties" xmlns:ns3="19df0a4b-6a62-4bd0-b7b0-90a31a0f3a80" targetNamespace="http://schemas.microsoft.com/office/2006/metadata/properties" ma:root="true" ma:fieldsID="6ac5c99b37f8a6414c7b07a5d0deb669" ns3:_="">
    <xsd:import namespace="19df0a4b-6a62-4bd0-b7b0-90a31a0f3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f0a4b-6a62-4bd0-b7b0-90a31a0f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DA32C-4644-41CC-AD50-28E1BA055CBE}">
  <ds:schemaRefs>
    <ds:schemaRef ds:uri="http://schemas.microsoft.com/office/2006/documentManagement/types"/>
    <ds:schemaRef ds:uri="http://schemas.microsoft.com/office/infopath/2007/PartnerControls"/>
    <ds:schemaRef ds:uri="19df0a4b-6a62-4bd0-b7b0-90a31a0f3a8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9E1F02-868D-490F-AA09-278349F015B6}">
  <ds:schemaRefs>
    <ds:schemaRef ds:uri="http://schemas.microsoft.com/sharepoint/v3/contenttype/forms"/>
  </ds:schemaRefs>
</ds:datastoreItem>
</file>

<file path=customXml/itemProps3.xml><?xml version="1.0" encoding="utf-8"?>
<ds:datastoreItem xmlns:ds="http://schemas.openxmlformats.org/officeDocument/2006/customXml" ds:itemID="{C609A45A-430D-4AC4-891F-18C35AF8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f0a4b-6a62-4bd0-b7b0-90a31a0f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2899</Words>
  <Characters>16525</Characters>
  <Application>Microsoft Office Word</Application>
  <DocSecurity>0</DocSecurity>
  <Lines>137</Lines>
  <Paragraphs>38</Paragraphs>
  <ScaleCrop>false</ScaleCrop>
  <Manager>Nirupama Agrawal</Manager>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creator>rebecca hanson</dc:creator>
  <cp:lastModifiedBy>rebecca</cp:lastModifiedBy>
  <cp:revision>66</cp:revision>
  <cp:lastPrinted>2019-04-05T15:37:00Z</cp:lastPrinted>
  <dcterms:created xsi:type="dcterms:W3CDTF">2020-04-11T19:09:00Z</dcterms:created>
  <dcterms:modified xsi:type="dcterms:W3CDTF">2020-04-11T20:24:00Z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2017-03-31T00:00:00Z</vt:filetime>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Rebecca.Hanson@ontario.ca</vt:lpwstr>
  </property>
  <property fmtid="{D5CDD505-2E9C-101B-9397-08002B2CF9AE}" pid="7" name="MSIP_Label_034a106e-6316-442c-ad35-738afd673d2b_SetDate">
    <vt:lpwstr>2019-11-04T13:07:23.8352716Z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a3c60586-911a-47e3-b517-3ca13b49ef25</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y fmtid="{D5CDD505-2E9C-101B-9397-08002B2CF9AE}" pid="13" name="ContentTypeId">
    <vt:lpwstr>0x0101006A6B04767A4697458209419AB7214404</vt:lpwstr>
  </property>
</Properties>
</file>