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9F4" w:rsidRPr="00BD59F4" w:rsidRDefault="00BD59F4" w:rsidP="00517F3D">
      <w:pPr>
        <w:jc w:val="center"/>
        <w:rPr>
          <w:b/>
        </w:rPr>
      </w:pPr>
      <w:r w:rsidRPr="00BD59F4">
        <w:rPr>
          <w:b/>
        </w:rPr>
        <w:t>GENDER AT WORK</w:t>
      </w:r>
    </w:p>
    <w:p w:rsidR="00BD59F4" w:rsidRPr="00BD59F4" w:rsidRDefault="00BD59F4" w:rsidP="00517F3D">
      <w:pPr>
        <w:jc w:val="center"/>
      </w:pPr>
      <w:r w:rsidRPr="00BD59F4">
        <w:t>ADMS 3120</w:t>
      </w:r>
    </w:p>
    <w:p w:rsidR="00BD59F4" w:rsidRPr="00BD59F4" w:rsidRDefault="00BD59F4" w:rsidP="00BD59F4">
      <w:r w:rsidRPr="00BD59F4">
        <w:t>Instructor:</w:t>
      </w:r>
      <w:r w:rsidRPr="00BD59F4">
        <w:tab/>
        <w:t xml:space="preserve">Kelly Thomson, </w:t>
      </w:r>
      <w:r w:rsidR="00517F3D">
        <w:t xml:space="preserve">MA, MBA, </w:t>
      </w:r>
      <w:r w:rsidRPr="00BD59F4">
        <w:t>PhD</w:t>
      </w:r>
    </w:p>
    <w:p w:rsidR="00BD59F4" w:rsidRPr="00BD59F4" w:rsidRDefault="00BD59F4" w:rsidP="00BD59F4">
      <w:r w:rsidRPr="00BD59F4">
        <w:t xml:space="preserve">Email: </w:t>
      </w:r>
      <w:r w:rsidRPr="00BD59F4">
        <w:tab/>
      </w:r>
      <w:r w:rsidRPr="00BD59F4">
        <w:tab/>
      </w:r>
      <w:hyperlink r:id="rId8" w:history="1">
        <w:r w:rsidRPr="00BD59F4">
          <w:rPr>
            <w:rStyle w:val="Hyperlink"/>
          </w:rPr>
          <w:t>thomsonk@yorku.ca</w:t>
        </w:r>
      </w:hyperlink>
      <w:r w:rsidRPr="00BD59F4">
        <w:t xml:space="preserve"> (primary contact)</w:t>
      </w:r>
    </w:p>
    <w:p w:rsidR="00BD59F4" w:rsidRPr="00BD59F4" w:rsidRDefault="00BD59F4" w:rsidP="00BD59F4">
      <w:r w:rsidRPr="00BD59F4">
        <w:t>Office:</w:t>
      </w:r>
      <w:r w:rsidRPr="00BD59F4">
        <w:tab/>
      </w:r>
      <w:r w:rsidRPr="00BD59F4">
        <w:tab/>
        <w:t>Atkinson, 214</w:t>
      </w:r>
    </w:p>
    <w:p w:rsidR="00BD59F4" w:rsidRPr="00BD59F4" w:rsidRDefault="00BD59F4" w:rsidP="00BD59F4">
      <w:r w:rsidRPr="00BD59F4">
        <w:t>Office Hours:</w:t>
      </w:r>
      <w:r w:rsidRPr="00BD59F4">
        <w:tab/>
        <w:t>By appointment</w:t>
      </w:r>
      <w:r w:rsidR="00DD500C">
        <w:t xml:space="preserve"> (after class or another time by arrangement)</w:t>
      </w:r>
    </w:p>
    <w:p w:rsidR="00BD59F4" w:rsidRPr="00DD500C" w:rsidRDefault="00BD59F4" w:rsidP="00BD59F4">
      <w:pPr>
        <w:rPr>
          <w:b/>
          <w:i/>
        </w:rPr>
      </w:pPr>
      <w:r w:rsidRPr="00DD500C">
        <w:rPr>
          <w:b/>
          <w:i/>
        </w:rPr>
        <w:t xml:space="preserve">Course Overview </w:t>
      </w:r>
    </w:p>
    <w:p w:rsidR="00BD59F4" w:rsidRPr="00BD59F4" w:rsidRDefault="00BD59F4" w:rsidP="00BD59F4">
      <w:r w:rsidRPr="00BD59F4">
        <w:t xml:space="preserve">The purpose of this course is to examine the variety of ways in which gender is “at work” in society, in workplaces and in our relationships with others.  While we all experience gender most of us rarely think about it.  In this course we will review the ways in which gender has been thought about in different times and from different </w:t>
      </w:r>
      <w:r w:rsidR="00A41086">
        <w:t xml:space="preserve">places.  Through readings, </w:t>
      </w:r>
      <w:r w:rsidR="004A1BE4">
        <w:t>discussions and</w:t>
      </w:r>
      <w:r w:rsidR="00A41086">
        <w:t xml:space="preserve"> self-reflection we will attempt to “see” gender in </w:t>
      </w:r>
      <w:r w:rsidRPr="00BD59F4">
        <w:t>people</w:t>
      </w:r>
      <w:r w:rsidR="00A41086">
        <w:t>’s experiences</w:t>
      </w:r>
      <w:r w:rsidRPr="00BD59F4">
        <w:t xml:space="preserve"> at work as well as </w:t>
      </w:r>
      <w:r w:rsidR="00A41086">
        <w:t>in</w:t>
      </w:r>
      <w:r w:rsidRPr="00BD59F4">
        <w:t xml:space="preserve"> patterns of difference in opportunities and quality of life.  The second part of the course will examine what we know about how to effect change that results in more equality.</w:t>
      </w:r>
    </w:p>
    <w:p w:rsidR="00BD59F4" w:rsidRPr="00517F3D" w:rsidRDefault="00BD59F4" w:rsidP="00BD59F4">
      <w:pPr>
        <w:rPr>
          <w:u w:val="single"/>
        </w:rPr>
      </w:pPr>
      <w:r w:rsidRPr="00517F3D">
        <w:rPr>
          <w:u w:val="single"/>
        </w:rPr>
        <w:t>Learning Objectives</w:t>
      </w:r>
    </w:p>
    <w:p w:rsidR="00BD59F4" w:rsidRPr="00BD59F4" w:rsidRDefault="00BD59F4" w:rsidP="00BD59F4">
      <w:pPr>
        <w:numPr>
          <w:ilvl w:val="0"/>
          <w:numId w:val="1"/>
        </w:numPr>
      </w:pPr>
      <w:r w:rsidRPr="00BD59F4">
        <w:t>To learn about how gender is implicated in shaping individual experiences, interactions and patterns of outcomes and the ways in which these patterns have been explained (theories);</w:t>
      </w:r>
    </w:p>
    <w:p w:rsidR="00BD59F4" w:rsidRPr="00BD59F4" w:rsidRDefault="00BD59F4" w:rsidP="00BD59F4">
      <w:pPr>
        <w:numPr>
          <w:ilvl w:val="0"/>
          <w:numId w:val="1"/>
        </w:numPr>
      </w:pPr>
      <w:r w:rsidRPr="00BD59F4">
        <w:t xml:space="preserve">To connect these insights to your own experiences; </w:t>
      </w:r>
    </w:p>
    <w:p w:rsidR="00BD59F4" w:rsidRPr="00BD59F4" w:rsidRDefault="00BD59F4" w:rsidP="00BD59F4">
      <w:pPr>
        <w:numPr>
          <w:ilvl w:val="0"/>
          <w:numId w:val="1"/>
        </w:numPr>
      </w:pPr>
      <w:r w:rsidRPr="00BD59F4">
        <w:t xml:space="preserve">To develop strategies for reflexively managing gender, particularly in your work life; </w:t>
      </w:r>
    </w:p>
    <w:p w:rsidR="00BD59F4" w:rsidRPr="00BD59F4" w:rsidRDefault="00BD59F4" w:rsidP="00BD59F4">
      <w:pPr>
        <w:numPr>
          <w:ilvl w:val="0"/>
          <w:numId w:val="1"/>
        </w:numPr>
      </w:pPr>
      <w:r w:rsidRPr="00BD59F4">
        <w:t xml:space="preserve">To think about our responsibilities in generating equality and theories and research about what “works” in </w:t>
      </w:r>
      <w:r w:rsidR="00722431">
        <w:t>promoting</w:t>
      </w:r>
      <w:r w:rsidRPr="00BD59F4">
        <w:t xml:space="preserve"> equality.</w:t>
      </w:r>
    </w:p>
    <w:p w:rsidR="00BD59F4" w:rsidRPr="00517F3D" w:rsidRDefault="00BD59F4" w:rsidP="00BD59F4">
      <w:pPr>
        <w:rPr>
          <w:u w:val="single"/>
        </w:rPr>
      </w:pPr>
      <w:r w:rsidRPr="00517F3D">
        <w:rPr>
          <w:u w:val="single"/>
        </w:rPr>
        <w:t>Approach</w:t>
      </w:r>
    </w:p>
    <w:p w:rsidR="003A6903" w:rsidRDefault="00BD59F4" w:rsidP="00BD59F4">
      <w:r w:rsidRPr="00BD59F4">
        <w:t xml:space="preserve">The course is divided into 2 parts: </w:t>
      </w:r>
      <w:r w:rsidR="00517F3D">
        <w:t xml:space="preserve">the </w:t>
      </w:r>
      <w:r w:rsidRPr="00BD59F4">
        <w:t xml:space="preserve">first </w:t>
      </w:r>
      <w:r w:rsidR="00182A30">
        <w:t xml:space="preserve">part focuses on </w:t>
      </w:r>
      <w:r w:rsidRPr="00BD59F4">
        <w:t>how gender works in generating patterns of inequality and the second part of the course</w:t>
      </w:r>
      <w:r w:rsidR="002318E6">
        <w:t xml:space="preserve"> focuses</w:t>
      </w:r>
      <w:r w:rsidRPr="00BD59F4">
        <w:t xml:space="preserve"> on ways of managing gender and effecting change in these patterns.</w:t>
      </w:r>
      <w:r w:rsidR="003A6903">
        <w:t xml:space="preserve"> Each class will include a brief review of the material from the readings as well as opportunities to discuss the material in your groups and with the class.</w:t>
      </w:r>
    </w:p>
    <w:p w:rsidR="00F61D82" w:rsidRDefault="00BD59F4" w:rsidP="00166C21">
      <w:pPr>
        <w:pStyle w:val="ListParagraph"/>
        <w:numPr>
          <w:ilvl w:val="0"/>
          <w:numId w:val="3"/>
        </w:numPr>
      </w:pPr>
      <w:r>
        <w:t>Before Classes:</w:t>
      </w:r>
      <w:r w:rsidR="00166C21">
        <w:t xml:space="preserve"> </w:t>
      </w:r>
      <w:r>
        <w:t xml:space="preserve">Read the assigned material for each class.  We begin each topic with a chapter from the text and the following week usually focuses on </w:t>
      </w:r>
      <w:r w:rsidR="004A1BE4">
        <w:t>empirical</w:t>
      </w:r>
      <w:r>
        <w:t xml:space="preserve"> research on that topic</w:t>
      </w:r>
      <w:r w:rsidR="007F286C">
        <w:t>.</w:t>
      </w:r>
      <w:r w:rsidR="00853ECD">
        <w:t xml:space="preserve"> For the classes where articles are assigned, review the materials posted by the group doing in the overview of the article and any materials posted by the group responsible for the activity (e.g. discussion questions etc.)</w:t>
      </w:r>
    </w:p>
    <w:p w:rsidR="00BD59F4" w:rsidRDefault="00BD59F4" w:rsidP="00BD59F4">
      <w:pPr>
        <w:pStyle w:val="ListParagraph"/>
      </w:pPr>
    </w:p>
    <w:p w:rsidR="00182A30" w:rsidRDefault="00BD59F4" w:rsidP="00166C21">
      <w:pPr>
        <w:pStyle w:val="ListParagraph"/>
        <w:numPr>
          <w:ilvl w:val="0"/>
          <w:numId w:val="3"/>
        </w:numPr>
      </w:pPr>
      <w:r>
        <w:lastRenderedPageBreak/>
        <w:t xml:space="preserve">In Class: </w:t>
      </w:r>
      <w:r w:rsidR="00FE0594">
        <w:t xml:space="preserve">For each class where there is new material covered (i.e. all classes except 1 &amp; 12) there will be a brief quiz on the material during class time (see below). </w:t>
      </w:r>
      <w:r>
        <w:t xml:space="preserve">Groups will be formed in the first class.  The groups are intended to provide you with a safe space in which to discuss the topics </w:t>
      </w:r>
      <w:r w:rsidR="00182A30">
        <w:t>in</w:t>
      </w:r>
      <w:r>
        <w:t xml:space="preserve"> the course and to connect them to your own life and work experiences.  These reflections and discussions will be the basis of the experiential aspects of both</w:t>
      </w:r>
      <w:r w:rsidR="002318E6">
        <w:t xml:space="preserve"> your reflective journals (optional) and the </w:t>
      </w:r>
      <w:r>
        <w:t xml:space="preserve">final exam.  There will be different activities for the group in </w:t>
      </w:r>
      <w:r w:rsidR="00853ECD">
        <w:t>most</w:t>
      </w:r>
      <w:r>
        <w:t xml:space="preserve"> class</w:t>
      </w:r>
      <w:r w:rsidR="00853ECD">
        <w:t>es</w:t>
      </w:r>
      <w:r>
        <w:t xml:space="preserve"> and groups will frequently be asked to present the results of their discussions to the class. In </w:t>
      </w:r>
      <w:r w:rsidR="00BC578D">
        <w:t>addition,</w:t>
      </w:r>
      <w:r w:rsidR="005D299E">
        <w:t xml:space="preserve"> each group will have </w:t>
      </w:r>
      <w:r w:rsidR="004A1BE4">
        <w:t xml:space="preserve">specific </w:t>
      </w:r>
      <w:r w:rsidR="005D299E">
        <w:t xml:space="preserve">responsibilities in 2 separate classes:  groups will select a reading from one of the weeks to present to the class and will be responsible </w:t>
      </w:r>
      <w:r w:rsidR="004A1BE4">
        <w:t xml:space="preserve">for </w:t>
      </w:r>
      <w:r w:rsidR="005D299E">
        <w:t xml:space="preserve">developing </w:t>
      </w:r>
      <w:r w:rsidR="007D4B46">
        <w:t xml:space="preserve">an </w:t>
      </w:r>
      <w:r w:rsidR="005D299E">
        <w:t xml:space="preserve">activity for a </w:t>
      </w:r>
      <w:r w:rsidR="00722431">
        <w:t>reading for</w:t>
      </w:r>
      <w:r w:rsidR="005D299E">
        <w:t xml:space="preserve"> another week</w:t>
      </w:r>
      <w:r w:rsidR="00FE0594">
        <w:t xml:space="preserve"> (see below)</w:t>
      </w:r>
      <w:r w:rsidR="005D299E">
        <w:t>.</w:t>
      </w:r>
    </w:p>
    <w:p w:rsidR="00517F3D" w:rsidRDefault="00517F3D" w:rsidP="00BD59F4">
      <w:pPr>
        <w:pStyle w:val="ListParagraph"/>
      </w:pPr>
    </w:p>
    <w:p w:rsidR="00517F3D" w:rsidRDefault="00517F3D" w:rsidP="00166C21">
      <w:pPr>
        <w:pStyle w:val="ListParagraph"/>
        <w:numPr>
          <w:ilvl w:val="0"/>
          <w:numId w:val="3"/>
        </w:numPr>
      </w:pPr>
      <w:r>
        <w:t>Assignments</w:t>
      </w:r>
      <w:r w:rsidR="00722431">
        <w:t>: the assignments are designed to evaluate your knowledge of the theories and research related to gender a</w:t>
      </w:r>
      <w:r w:rsidR="007F286C">
        <w:t>s well as to promote reflection</w:t>
      </w:r>
      <w:r w:rsidR="00722431">
        <w:t xml:space="preserve"> about how this material can inform your own experiences.</w:t>
      </w:r>
      <w:r>
        <w:t xml:space="preserve"> </w:t>
      </w:r>
    </w:p>
    <w:p w:rsidR="005D299E" w:rsidRDefault="005D299E" w:rsidP="00BD59F4">
      <w:pPr>
        <w:pStyle w:val="ListParagraph"/>
      </w:pPr>
    </w:p>
    <w:p w:rsidR="00C04DEF" w:rsidRPr="00DD500C" w:rsidRDefault="00C04DEF" w:rsidP="00C04DEF">
      <w:pPr>
        <w:rPr>
          <w:b/>
          <w:i/>
        </w:rPr>
      </w:pPr>
      <w:r w:rsidRPr="00DD500C">
        <w:rPr>
          <w:b/>
          <w:i/>
        </w:rPr>
        <w:t>Required Readings:</w:t>
      </w:r>
    </w:p>
    <w:p w:rsidR="00C04DEF" w:rsidRPr="00C04DEF" w:rsidRDefault="00C04DEF" w:rsidP="00C04DEF">
      <w:pPr>
        <w:rPr>
          <w:i/>
        </w:rPr>
      </w:pPr>
      <w:r>
        <w:rPr>
          <w:i/>
        </w:rPr>
        <w:t>Text</w:t>
      </w:r>
    </w:p>
    <w:p w:rsidR="00C04DEF" w:rsidRDefault="00C04DEF" w:rsidP="00C04DEF">
      <w:proofErr w:type="spellStart"/>
      <w:r w:rsidRPr="00C04DEF">
        <w:t>Gatrell</w:t>
      </w:r>
      <w:proofErr w:type="spellEnd"/>
      <w:r w:rsidRPr="00C04DEF">
        <w:t>, C., &amp; Swan, E. (2008). </w:t>
      </w:r>
      <w:r w:rsidRPr="00C04DEF">
        <w:rPr>
          <w:i/>
          <w:iCs/>
        </w:rPr>
        <w:t>Gender and diversity in management: A concise introduction</w:t>
      </w:r>
      <w:r w:rsidRPr="00C04DEF">
        <w:t>. Sage.</w:t>
      </w:r>
    </w:p>
    <w:p w:rsidR="00800930" w:rsidRPr="00C04DEF" w:rsidRDefault="00800930" w:rsidP="00800930">
      <w:r>
        <w:t xml:space="preserve">Purchase the case: </w:t>
      </w:r>
      <w:r w:rsidRPr="00937201">
        <w:t>Gender and Free Speech at Google Iveycases</w:t>
      </w:r>
      <w:r w:rsidR="00274E58">
        <w:t>.com</w:t>
      </w:r>
      <w:r w:rsidRPr="00937201">
        <w:t>: Product 318</w:t>
      </w:r>
      <w:r>
        <w:t>-</w:t>
      </w:r>
      <w:r w:rsidRPr="00937201">
        <w:t>085</w:t>
      </w:r>
      <w:r>
        <w:t xml:space="preserve"> (Class </w:t>
      </w:r>
      <w:r w:rsidR="00274E58">
        <w:t>6</w:t>
      </w:r>
      <w:r>
        <w:t>&amp;</w:t>
      </w:r>
      <w:r w:rsidR="00274E58">
        <w:t>7</w:t>
      </w:r>
      <w:r>
        <w:t>)</w:t>
      </w:r>
    </w:p>
    <w:p w:rsidR="00C04DEF" w:rsidRDefault="00C04DEF" w:rsidP="00C04DEF">
      <w:pPr>
        <w:rPr>
          <w:i/>
        </w:rPr>
      </w:pPr>
      <w:r w:rsidRPr="00C04DEF">
        <w:rPr>
          <w:i/>
        </w:rPr>
        <w:t>Articles</w:t>
      </w:r>
    </w:p>
    <w:p w:rsidR="00C04DEF" w:rsidRDefault="00C04DEF" w:rsidP="00C04DEF">
      <w:r>
        <w:t xml:space="preserve">A list of articles is provided after the week by week schedule of classes.  All of the articles can be accessed through the York University Libraries </w:t>
      </w:r>
      <w:proofErr w:type="gramStart"/>
      <w:r>
        <w:t>web-site</w:t>
      </w:r>
      <w:proofErr w:type="gramEnd"/>
      <w:r>
        <w:t>. (Search for the periodical name, then select the issue and article).</w:t>
      </w:r>
      <w:r w:rsidR="00722431">
        <w:t xml:space="preserve"> </w:t>
      </w:r>
    </w:p>
    <w:p w:rsidR="0079210C" w:rsidRDefault="0079210C" w:rsidP="00C04DEF"/>
    <w:p w:rsidR="005D299E" w:rsidRPr="00DD500C" w:rsidRDefault="0031523B" w:rsidP="006167D4">
      <w:pPr>
        <w:rPr>
          <w:b/>
          <w:i/>
        </w:rPr>
      </w:pPr>
      <w:r w:rsidRPr="00DD500C">
        <w:rPr>
          <w:b/>
          <w:i/>
        </w:rPr>
        <w:t>Assignments and Evaluation</w:t>
      </w:r>
    </w:p>
    <w:p w:rsidR="0031523B" w:rsidRPr="00ED3166" w:rsidRDefault="0031523B" w:rsidP="006167D4">
      <w:pPr>
        <w:rPr>
          <w:i/>
        </w:rPr>
      </w:pPr>
      <w:r w:rsidRPr="00ED3166">
        <w:rPr>
          <w:i/>
        </w:rPr>
        <w:t>Participation (</w:t>
      </w:r>
      <w:r w:rsidR="00A931A9" w:rsidRPr="00ED3166">
        <w:rPr>
          <w:i/>
        </w:rPr>
        <w:t>In Class</w:t>
      </w:r>
      <w:r w:rsidR="00ED5CAE">
        <w:rPr>
          <w:i/>
        </w:rPr>
        <w:t>/</w:t>
      </w:r>
      <w:r w:rsidR="00FE0594">
        <w:rPr>
          <w:i/>
        </w:rPr>
        <w:t xml:space="preserve">on-line discussions and </w:t>
      </w:r>
      <w:r w:rsidR="00077A13">
        <w:rPr>
          <w:i/>
        </w:rPr>
        <w:t>journal</w:t>
      </w:r>
      <w:r w:rsidRPr="00ED3166">
        <w:rPr>
          <w:i/>
        </w:rPr>
        <w:t>)</w:t>
      </w:r>
      <w:r w:rsidR="00755737">
        <w:rPr>
          <w:i/>
        </w:rPr>
        <w:t xml:space="preserve">: </w:t>
      </w:r>
      <w:r w:rsidR="00755737">
        <w:rPr>
          <w:i/>
        </w:rPr>
        <w:tab/>
        <w:t xml:space="preserve"> </w:t>
      </w:r>
      <w:r w:rsidR="00755737">
        <w:rPr>
          <w:i/>
        </w:rPr>
        <w:tab/>
      </w:r>
      <w:r w:rsidR="00ED5CAE">
        <w:rPr>
          <w:i/>
        </w:rPr>
        <w:tab/>
      </w:r>
      <w:r w:rsidR="002F5E92">
        <w:rPr>
          <w:i/>
        </w:rPr>
        <w:t>1</w:t>
      </w:r>
      <w:r w:rsidR="00FE0594">
        <w:rPr>
          <w:i/>
        </w:rPr>
        <w:t>9</w:t>
      </w:r>
      <w:r w:rsidR="00517F3D" w:rsidRPr="00ED3166">
        <w:rPr>
          <w:i/>
        </w:rPr>
        <w:t>%</w:t>
      </w:r>
    </w:p>
    <w:p w:rsidR="0031523B" w:rsidRDefault="0031523B" w:rsidP="006167D4">
      <w:pPr>
        <w:rPr>
          <w:i/>
        </w:rPr>
      </w:pPr>
      <w:r w:rsidRPr="00ED3166">
        <w:rPr>
          <w:i/>
        </w:rPr>
        <w:t xml:space="preserve">Group </w:t>
      </w:r>
      <w:r w:rsidR="00533800">
        <w:rPr>
          <w:i/>
        </w:rPr>
        <w:t>Overview</w:t>
      </w:r>
      <w:r w:rsidR="00517F3D" w:rsidRPr="00ED3166">
        <w:rPr>
          <w:i/>
        </w:rPr>
        <w:t xml:space="preserve"> &amp; Activity</w:t>
      </w:r>
      <w:r w:rsidR="002A7512">
        <w:rPr>
          <w:i/>
        </w:rPr>
        <w:t xml:space="preserve"> (</w:t>
      </w:r>
      <w:r w:rsidR="00077A13">
        <w:rPr>
          <w:i/>
        </w:rPr>
        <w:t>15</w:t>
      </w:r>
      <w:r w:rsidR="002A7512">
        <w:rPr>
          <w:i/>
        </w:rPr>
        <w:t>% x2)</w:t>
      </w:r>
      <w:r w:rsidR="00517F3D" w:rsidRPr="00ED3166">
        <w:rPr>
          <w:i/>
        </w:rPr>
        <w:t>:</w:t>
      </w:r>
      <w:r w:rsidR="00A931A9">
        <w:rPr>
          <w:i/>
        </w:rPr>
        <w:tab/>
      </w:r>
      <w:r w:rsidR="00A931A9">
        <w:rPr>
          <w:i/>
        </w:rPr>
        <w:tab/>
      </w:r>
      <w:r w:rsidR="00A931A9">
        <w:rPr>
          <w:i/>
        </w:rPr>
        <w:tab/>
      </w:r>
      <w:r w:rsidR="00A931A9">
        <w:rPr>
          <w:i/>
        </w:rPr>
        <w:tab/>
      </w:r>
      <w:r w:rsidR="00A931A9">
        <w:rPr>
          <w:i/>
        </w:rPr>
        <w:tab/>
      </w:r>
      <w:r w:rsidR="00A11797">
        <w:rPr>
          <w:i/>
        </w:rPr>
        <w:t>30</w:t>
      </w:r>
      <w:r w:rsidR="00517F3D" w:rsidRPr="00ED3166">
        <w:rPr>
          <w:i/>
        </w:rPr>
        <w:t>%</w:t>
      </w:r>
    </w:p>
    <w:p w:rsidR="005B0DAB" w:rsidRPr="00ED3166" w:rsidRDefault="005B0DAB" w:rsidP="006167D4">
      <w:pPr>
        <w:rPr>
          <w:i/>
        </w:rPr>
      </w:pPr>
      <w:r>
        <w:rPr>
          <w:i/>
        </w:rPr>
        <w:t xml:space="preserve">In </w:t>
      </w:r>
      <w:r w:rsidR="00077A13">
        <w:rPr>
          <w:i/>
        </w:rPr>
        <w:t>C</w:t>
      </w:r>
      <w:r>
        <w:rPr>
          <w:i/>
        </w:rPr>
        <w:t xml:space="preserve">lass </w:t>
      </w:r>
      <w:r w:rsidR="00D854A9">
        <w:rPr>
          <w:i/>
        </w:rPr>
        <w:t>Q</w:t>
      </w:r>
      <w:r>
        <w:rPr>
          <w:i/>
        </w:rPr>
        <w:t>uizzes</w:t>
      </w:r>
      <w:r w:rsidR="00D854A9">
        <w:rPr>
          <w:i/>
        </w:rPr>
        <w:t xml:space="preserve"> (</w:t>
      </w:r>
      <w:r w:rsidR="00253942">
        <w:rPr>
          <w:i/>
        </w:rPr>
        <w:t xml:space="preserve">best </w:t>
      </w:r>
      <w:r w:rsidR="00ED5CAE">
        <w:rPr>
          <w:i/>
        </w:rPr>
        <w:t>5</w:t>
      </w:r>
      <w:r w:rsidR="00253942">
        <w:rPr>
          <w:i/>
        </w:rPr>
        <w:t xml:space="preserve"> out of </w:t>
      </w:r>
      <w:r w:rsidR="00ED5CAE">
        <w:rPr>
          <w:i/>
        </w:rPr>
        <w:t>7</w:t>
      </w:r>
      <w:r w:rsidR="00D854A9">
        <w:rPr>
          <w:i/>
        </w:rPr>
        <w:t>):</w:t>
      </w:r>
      <w:r>
        <w:rPr>
          <w:i/>
        </w:rPr>
        <w:tab/>
      </w:r>
      <w:r>
        <w:rPr>
          <w:i/>
        </w:rPr>
        <w:tab/>
      </w:r>
      <w:r>
        <w:rPr>
          <w:i/>
        </w:rPr>
        <w:tab/>
      </w:r>
      <w:r>
        <w:rPr>
          <w:i/>
        </w:rPr>
        <w:tab/>
      </w:r>
      <w:r>
        <w:rPr>
          <w:i/>
        </w:rPr>
        <w:tab/>
      </w:r>
      <w:r w:rsidR="00ED5CAE">
        <w:rPr>
          <w:i/>
        </w:rPr>
        <w:t>15</w:t>
      </w:r>
      <w:r>
        <w:rPr>
          <w:i/>
        </w:rPr>
        <w:t>%</w:t>
      </w:r>
    </w:p>
    <w:p w:rsidR="00517F3D" w:rsidRPr="00ED3166" w:rsidRDefault="00A11797" w:rsidP="006167D4">
      <w:pPr>
        <w:rPr>
          <w:i/>
        </w:rPr>
      </w:pPr>
      <w:r>
        <w:rPr>
          <w:i/>
        </w:rPr>
        <w:t>Google Case Analysis:</w:t>
      </w:r>
      <w:r>
        <w:rPr>
          <w:i/>
        </w:rPr>
        <w:tab/>
      </w:r>
      <w:r>
        <w:rPr>
          <w:i/>
        </w:rPr>
        <w:tab/>
      </w:r>
      <w:r>
        <w:rPr>
          <w:i/>
        </w:rPr>
        <w:tab/>
      </w:r>
      <w:r>
        <w:rPr>
          <w:i/>
        </w:rPr>
        <w:tab/>
      </w:r>
      <w:r>
        <w:rPr>
          <w:i/>
        </w:rPr>
        <w:tab/>
      </w:r>
      <w:r>
        <w:rPr>
          <w:i/>
        </w:rPr>
        <w:tab/>
      </w:r>
      <w:r>
        <w:rPr>
          <w:i/>
        </w:rPr>
        <w:tab/>
        <w:t>1</w:t>
      </w:r>
      <w:r w:rsidR="002F5E92">
        <w:rPr>
          <w:i/>
        </w:rPr>
        <w:t>5</w:t>
      </w:r>
      <w:r>
        <w:rPr>
          <w:i/>
        </w:rPr>
        <w:t>%</w:t>
      </w:r>
    </w:p>
    <w:p w:rsidR="00937201" w:rsidRDefault="00517F3D">
      <w:pPr>
        <w:rPr>
          <w:i/>
        </w:rPr>
      </w:pPr>
      <w:r w:rsidRPr="00ED3166">
        <w:rPr>
          <w:i/>
        </w:rPr>
        <w:t>Final Exam</w:t>
      </w:r>
      <w:r w:rsidR="00755737">
        <w:rPr>
          <w:i/>
        </w:rPr>
        <w:t>:</w:t>
      </w:r>
      <w:r w:rsidR="00755737">
        <w:rPr>
          <w:i/>
        </w:rPr>
        <w:tab/>
      </w:r>
      <w:r w:rsidR="00755737">
        <w:rPr>
          <w:i/>
        </w:rPr>
        <w:tab/>
      </w:r>
      <w:r w:rsidR="00533800">
        <w:rPr>
          <w:i/>
        </w:rPr>
        <w:tab/>
      </w:r>
      <w:r w:rsidR="005B0DAB">
        <w:rPr>
          <w:i/>
        </w:rPr>
        <w:tab/>
      </w:r>
      <w:r w:rsidR="005B0DAB">
        <w:rPr>
          <w:i/>
        </w:rPr>
        <w:tab/>
      </w:r>
      <w:r w:rsidR="005B0DAB">
        <w:rPr>
          <w:i/>
        </w:rPr>
        <w:tab/>
      </w:r>
      <w:r w:rsidR="005B0DAB">
        <w:rPr>
          <w:i/>
        </w:rPr>
        <w:tab/>
      </w:r>
      <w:r w:rsidR="005B0DAB">
        <w:rPr>
          <w:i/>
        </w:rPr>
        <w:tab/>
      </w:r>
      <w:r w:rsidR="00755737">
        <w:rPr>
          <w:i/>
        </w:rPr>
        <w:t>2</w:t>
      </w:r>
      <w:r w:rsidR="00FE0594">
        <w:rPr>
          <w:i/>
        </w:rPr>
        <w:t>1</w:t>
      </w:r>
      <w:r w:rsidRPr="00ED3166">
        <w:rPr>
          <w:i/>
        </w:rPr>
        <w:t>%</w:t>
      </w:r>
    </w:p>
    <w:p w:rsidR="00FE0594" w:rsidRDefault="00FE0594">
      <w:pPr>
        <w:rPr>
          <w:i/>
        </w:rPr>
      </w:pPr>
    </w:p>
    <w:p w:rsidR="0079210C" w:rsidRDefault="0079210C">
      <w:pPr>
        <w:rPr>
          <w:i/>
        </w:rPr>
      </w:pPr>
    </w:p>
    <w:p w:rsidR="00517F3D" w:rsidRDefault="00517F3D">
      <w:r w:rsidRPr="00517F3D">
        <w:rPr>
          <w:i/>
        </w:rPr>
        <w:lastRenderedPageBreak/>
        <w:t>Participation In Class</w:t>
      </w:r>
      <w:r w:rsidR="00174780">
        <w:rPr>
          <w:i/>
        </w:rPr>
        <w:t>/</w:t>
      </w:r>
      <w:r w:rsidR="0099001B">
        <w:rPr>
          <w:i/>
        </w:rPr>
        <w:t>On-line discussion/</w:t>
      </w:r>
      <w:r w:rsidR="00174780">
        <w:rPr>
          <w:i/>
        </w:rPr>
        <w:t>Reflective Journal</w:t>
      </w:r>
    </w:p>
    <w:p w:rsidR="005C1444" w:rsidRDefault="00517F3D" w:rsidP="005C1444">
      <w:r>
        <w:t xml:space="preserve">Participation is a key component of the course.  While we all experience gender, a key aspect of this course is in </w:t>
      </w:r>
      <w:r w:rsidR="009C42B1">
        <w:t>developing an appreciation for</w:t>
      </w:r>
      <w:r>
        <w:t xml:space="preserve"> the differing ways in which we do so.</w:t>
      </w:r>
      <w:r w:rsidR="00174780">
        <w:t xml:space="preserve"> A key learning objective of the course is to make connections between theories and research related to gender and our own experiences and those of others.  Groups of </w:t>
      </w:r>
      <w:r w:rsidR="00A11797">
        <w:t>5</w:t>
      </w:r>
      <w:r w:rsidR="00077A13">
        <w:t xml:space="preserve"> students</w:t>
      </w:r>
      <w:r w:rsidR="00174780">
        <w:t xml:space="preserve"> will be formed by the end of the second class and </w:t>
      </w:r>
      <w:r w:rsidR="002D3B3B">
        <w:t>most</w:t>
      </w:r>
      <w:r w:rsidR="00174780">
        <w:t xml:space="preserve"> class</w:t>
      </w:r>
      <w:r w:rsidR="002D3B3B">
        <w:t>es</w:t>
      </w:r>
      <w:r w:rsidR="00174780">
        <w:t xml:space="preserve"> will include some time for discussion of the week’s material in your group. The purpose of these discussions is for you to reflect on how the week’s material informs (or doesn’t) your own personal experiences and secondly, to reflect on the extent to which others in your group share your experiences and how they differ. It is suggested that each student keep a journal </w:t>
      </w:r>
      <w:r w:rsidR="009C42B1">
        <w:t xml:space="preserve">of these insights as both </w:t>
      </w:r>
      <w:r w:rsidR="00205BB7">
        <w:t xml:space="preserve">the </w:t>
      </w:r>
      <w:r w:rsidR="002318E6">
        <w:t>optional reflective journal (see below) and</w:t>
      </w:r>
      <w:r w:rsidR="00205BB7">
        <w:t xml:space="preserve"> </w:t>
      </w:r>
      <w:r w:rsidR="009C42B1">
        <w:t>final exam will include questions ask</w:t>
      </w:r>
      <w:r w:rsidR="004A1BE4">
        <w:t>ing</w:t>
      </w:r>
      <w:r w:rsidR="009C42B1">
        <w:t xml:space="preserve"> you to connect material from the readings to your own experiences</w:t>
      </w:r>
      <w:r w:rsidR="00D21BB9">
        <w:t xml:space="preserve"> and potentially to compare your own experiences to others in the group</w:t>
      </w:r>
      <w:r w:rsidR="009C42B1">
        <w:t>.</w:t>
      </w:r>
      <w:r w:rsidR="00174780">
        <w:t xml:space="preserve"> </w:t>
      </w:r>
    </w:p>
    <w:p w:rsidR="005C1444" w:rsidRDefault="00067A81" w:rsidP="005C1444">
      <w:pPr>
        <w:rPr>
          <w:bCs/>
          <w:lang w:bidi="en-US"/>
        </w:rPr>
      </w:pPr>
      <w:r w:rsidRPr="00067A81">
        <w:rPr>
          <w:bCs/>
          <w:lang w:bidi="en-US"/>
        </w:rPr>
        <w:t>Class participation is evaluated on a regular basis</w:t>
      </w:r>
      <w:r>
        <w:rPr>
          <w:bCs/>
          <w:lang w:bidi="en-US"/>
        </w:rPr>
        <w:t xml:space="preserve"> for both quality and quantity</w:t>
      </w:r>
      <w:r w:rsidRPr="00067A81">
        <w:rPr>
          <w:bCs/>
          <w:lang w:bidi="en-US"/>
        </w:rPr>
        <w:t xml:space="preserve">.  </w:t>
      </w:r>
      <w:r w:rsidR="004519AF">
        <w:rPr>
          <w:bCs/>
          <w:lang w:bidi="en-US"/>
        </w:rPr>
        <w:t xml:space="preserve">Participation will be assessed for each “class” excluding class 1 and class 12, for a total of 10 classes. </w:t>
      </w:r>
      <w:r w:rsidR="002D3B3B">
        <w:rPr>
          <w:bCs/>
          <w:lang w:bidi="en-US"/>
        </w:rPr>
        <w:t>There are t</w:t>
      </w:r>
      <w:r w:rsidR="002F5E92">
        <w:rPr>
          <w:bCs/>
          <w:lang w:bidi="en-US"/>
        </w:rPr>
        <w:t>hree</w:t>
      </w:r>
      <w:r w:rsidR="002D3B3B">
        <w:rPr>
          <w:bCs/>
          <w:lang w:bidi="en-US"/>
        </w:rPr>
        <w:t xml:space="preserve"> ways in which students may participate in the course: one is through contributing to discussions during class time (both in the larger group as well as in your smaller groups), a second is through </w:t>
      </w:r>
      <w:r w:rsidR="002F5E92">
        <w:rPr>
          <w:bCs/>
          <w:lang w:bidi="en-US"/>
        </w:rPr>
        <w:t xml:space="preserve">participation in the on-line discussion forums, the third is through </w:t>
      </w:r>
      <w:r w:rsidR="002D3B3B">
        <w:rPr>
          <w:bCs/>
          <w:lang w:bidi="en-US"/>
        </w:rPr>
        <w:t xml:space="preserve">regular submission of a reflective journal. </w:t>
      </w:r>
      <w:r w:rsidRPr="00067A81">
        <w:rPr>
          <w:bCs/>
          <w:lang w:bidi="en-US"/>
        </w:rPr>
        <w:t xml:space="preserve">Good quality participation </w:t>
      </w:r>
      <w:r w:rsidR="002D3B3B">
        <w:rPr>
          <w:bCs/>
          <w:lang w:bidi="en-US"/>
        </w:rPr>
        <w:t xml:space="preserve">demonstrates an understanding of and </w:t>
      </w:r>
      <w:r w:rsidRPr="00067A81">
        <w:rPr>
          <w:bCs/>
          <w:lang w:bidi="en-US"/>
        </w:rPr>
        <w:t xml:space="preserve">meaningful </w:t>
      </w:r>
      <w:r w:rsidR="002D3B3B">
        <w:rPr>
          <w:bCs/>
          <w:lang w:bidi="en-US"/>
        </w:rPr>
        <w:t xml:space="preserve">engagement with the course material and how it can inform our interpretations of everyday life </w:t>
      </w:r>
      <w:r w:rsidR="0099001B">
        <w:rPr>
          <w:bCs/>
          <w:lang w:bidi="en-US"/>
        </w:rPr>
        <w:t>(</w:t>
      </w:r>
      <w:r w:rsidR="002D3B3B">
        <w:rPr>
          <w:bCs/>
          <w:lang w:bidi="en-US"/>
        </w:rPr>
        <w:t>both personal and professional</w:t>
      </w:r>
      <w:r w:rsidR="0099001B">
        <w:rPr>
          <w:bCs/>
          <w:lang w:bidi="en-US"/>
        </w:rPr>
        <w:t>)</w:t>
      </w:r>
      <w:r w:rsidR="002D3B3B">
        <w:rPr>
          <w:bCs/>
          <w:lang w:bidi="en-US"/>
        </w:rPr>
        <w:t xml:space="preserve"> as well as larger social events. </w:t>
      </w:r>
      <w:r w:rsidR="005C1444">
        <w:rPr>
          <w:bCs/>
          <w:lang w:bidi="en-US"/>
        </w:rPr>
        <w:t>Good quality participation also fosters an atmosphere that demonstrates respect for others</w:t>
      </w:r>
      <w:r w:rsidR="005C1444" w:rsidRPr="00067A81">
        <w:rPr>
          <w:bCs/>
          <w:lang w:bidi="en-US"/>
        </w:rPr>
        <w:t xml:space="preserve">. </w:t>
      </w:r>
      <w:r w:rsidR="005C1444">
        <w:rPr>
          <w:bCs/>
          <w:lang w:bidi="en-US"/>
        </w:rPr>
        <w:t>Given the sensitive nature of discussions, we will spend some time early in the course developing some principles for creating safe spaces for conversation and all participants are asked to respect these in and out of class.</w:t>
      </w:r>
      <w:r w:rsidR="005C1444" w:rsidRPr="00ED3166">
        <w:rPr>
          <w:bCs/>
          <w:lang w:bidi="en-US"/>
        </w:rPr>
        <w:t xml:space="preserve"> </w:t>
      </w:r>
    </w:p>
    <w:p w:rsidR="002D3B3B" w:rsidRDefault="00C4738F">
      <w:pPr>
        <w:rPr>
          <w:bCs/>
          <w:lang w:bidi="en-US"/>
        </w:rPr>
      </w:pPr>
      <w:r w:rsidRPr="004519AF">
        <w:rPr>
          <w:bCs/>
          <w:lang w:bidi="en-US"/>
        </w:rPr>
        <w:t xml:space="preserve">Students will </w:t>
      </w:r>
      <w:r w:rsidR="002F5E92" w:rsidRPr="004519AF">
        <w:rPr>
          <w:bCs/>
          <w:lang w:bidi="en-US"/>
        </w:rPr>
        <w:t xml:space="preserve">submit a summary of </w:t>
      </w:r>
      <w:r w:rsidR="0099001B" w:rsidRPr="004519AF">
        <w:rPr>
          <w:bCs/>
          <w:lang w:bidi="en-US"/>
        </w:rPr>
        <w:t>how they participated (in class, on-line, journal)</w:t>
      </w:r>
      <w:r w:rsidR="002F5E92" w:rsidRPr="004519AF">
        <w:rPr>
          <w:bCs/>
          <w:lang w:bidi="en-US"/>
        </w:rPr>
        <w:t xml:space="preserve"> and </w:t>
      </w:r>
      <w:r w:rsidRPr="004519AF">
        <w:rPr>
          <w:bCs/>
          <w:lang w:bidi="en-US"/>
        </w:rPr>
        <w:t xml:space="preserve">receive feedback/grade </w:t>
      </w:r>
      <w:r w:rsidR="002F5E92" w:rsidRPr="004519AF">
        <w:rPr>
          <w:bCs/>
          <w:lang w:bidi="en-US"/>
        </w:rPr>
        <w:t>on their participation</w:t>
      </w:r>
      <w:r w:rsidRPr="004519AF">
        <w:rPr>
          <w:bCs/>
          <w:lang w:bidi="en-US"/>
        </w:rPr>
        <w:t xml:space="preserve"> twice in the term (</w:t>
      </w:r>
      <w:r w:rsidR="003E2849" w:rsidRPr="004519AF">
        <w:rPr>
          <w:bCs/>
          <w:lang w:bidi="en-US"/>
        </w:rPr>
        <w:t xml:space="preserve">after class </w:t>
      </w:r>
      <w:r w:rsidRPr="004519AF">
        <w:rPr>
          <w:bCs/>
          <w:lang w:bidi="en-US"/>
        </w:rPr>
        <w:t xml:space="preserve">6 and </w:t>
      </w:r>
      <w:r w:rsidR="003E2849" w:rsidRPr="004519AF">
        <w:rPr>
          <w:bCs/>
          <w:lang w:bidi="en-US"/>
        </w:rPr>
        <w:t xml:space="preserve">class </w:t>
      </w:r>
      <w:r w:rsidRPr="004519AF">
        <w:rPr>
          <w:bCs/>
          <w:lang w:bidi="en-US"/>
        </w:rPr>
        <w:t>12).</w:t>
      </w:r>
      <w:r w:rsidR="003E2849" w:rsidRPr="004519AF">
        <w:rPr>
          <w:bCs/>
          <w:lang w:bidi="en-US"/>
        </w:rPr>
        <w:t xml:space="preserve"> Students</w:t>
      </w:r>
      <w:r w:rsidR="003E2849">
        <w:rPr>
          <w:bCs/>
          <w:lang w:bidi="en-US"/>
        </w:rPr>
        <w:t xml:space="preserve"> will be asked to indicate how much of their participation grade they would like to allocate to contributions in class/on-line discussion versus to regular submission of reflective journals: participation can </w:t>
      </w:r>
      <w:r w:rsidR="002F67ED">
        <w:rPr>
          <w:bCs/>
          <w:lang w:bidi="en-US"/>
        </w:rPr>
        <w:t>focus only on in class/on-line discussion (no journal), be evenly</w:t>
      </w:r>
      <w:r w:rsidR="003E2849">
        <w:rPr>
          <w:bCs/>
          <w:lang w:bidi="en-US"/>
        </w:rPr>
        <w:t xml:space="preserve"> between in class/on-line discussion forums and reflective journal, or a student could choose to allocate</w:t>
      </w:r>
      <w:r w:rsidR="004519AF">
        <w:rPr>
          <w:bCs/>
          <w:lang w:bidi="en-US"/>
        </w:rPr>
        <w:t xml:space="preserve"> 1</w:t>
      </w:r>
      <w:r w:rsidR="00FE0594">
        <w:rPr>
          <w:bCs/>
          <w:lang w:bidi="en-US"/>
        </w:rPr>
        <w:t>4</w:t>
      </w:r>
      <w:r w:rsidR="004519AF">
        <w:rPr>
          <w:bCs/>
          <w:lang w:bidi="en-US"/>
        </w:rPr>
        <w:t>% of the 1</w:t>
      </w:r>
      <w:r w:rsidR="00FE0594">
        <w:rPr>
          <w:bCs/>
          <w:lang w:bidi="en-US"/>
        </w:rPr>
        <w:t>9</w:t>
      </w:r>
      <w:r w:rsidR="004519AF">
        <w:rPr>
          <w:bCs/>
          <w:lang w:bidi="en-US"/>
        </w:rPr>
        <w:t>%</w:t>
      </w:r>
      <w:r w:rsidR="003E2849">
        <w:rPr>
          <w:bCs/>
          <w:lang w:bidi="en-US"/>
        </w:rPr>
        <w:t xml:space="preserve"> </w:t>
      </w:r>
      <w:r w:rsidR="004519AF">
        <w:rPr>
          <w:bCs/>
          <w:lang w:bidi="en-US"/>
        </w:rPr>
        <w:t>to the journal</w:t>
      </w:r>
      <w:r w:rsidR="003E2849">
        <w:rPr>
          <w:bCs/>
          <w:lang w:bidi="en-US"/>
        </w:rPr>
        <w:t>.</w:t>
      </w:r>
      <w:r w:rsidR="003E2849" w:rsidRPr="003E2849">
        <w:rPr>
          <w:bCs/>
          <w:lang w:bidi="en-US"/>
        </w:rPr>
        <w:t xml:space="preserve"> </w:t>
      </w:r>
      <w:r w:rsidR="003E2849">
        <w:rPr>
          <w:bCs/>
          <w:lang w:bidi="en-US"/>
        </w:rPr>
        <w:t xml:space="preserve">Students should inform the instructor of </w:t>
      </w:r>
      <w:r w:rsidR="002F67ED">
        <w:rPr>
          <w:bCs/>
          <w:lang w:bidi="en-US"/>
        </w:rPr>
        <w:t>which of the 3 options for</w:t>
      </w:r>
      <w:r w:rsidR="003E2849">
        <w:rPr>
          <w:bCs/>
          <w:lang w:bidi="en-US"/>
        </w:rPr>
        <w:t xml:space="preserve"> allocat</w:t>
      </w:r>
      <w:r w:rsidR="002F67ED">
        <w:rPr>
          <w:bCs/>
          <w:lang w:bidi="en-US"/>
        </w:rPr>
        <w:t>ing</w:t>
      </w:r>
      <w:r w:rsidR="003E2849">
        <w:rPr>
          <w:bCs/>
          <w:lang w:bidi="en-US"/>
        </w:rPr>
        <w:t xml:space="preserve"> their participation </w:t>
      </w:r>
      <w:r w:rsidR="002F67ED">
        <w:rPr>
          <w:bCs/>
          <w:lang w:bidi="en-US"/>
        </w:rPr>
        <w:t xml:space="preserve">grade </w:t>
      </w:r>
      <w:r w:rsidR="003E2849">
        <w:rPr>
          <w:bCs/>
          <w:lang w:bidi="en-US"/>
        </w:rPr>
        <w:t xml:space="preserve">when they submit their participation summaries </w:t>
      </w:r>
      <w:r w:rsidR="004519AF">
        <w:rPr>
          <w:bCs/>
          <w:lang w:bidi="en-US"/>
        </w:rPr>
        <w:t>in class 6 and 12.</w:t>
      </w:r>
    </w:p>
    <w:p w:rsidR="005C1444" w:rsidRPr="004519AF" w:rsidRDefault="005C1444" w:rsidP="005C1444">
      <w:pPr>
        <w:rPr>
          <w:bCs/>
          <w:lang w:bidi="en-US"/>
        </w:rPr>
      </w:pPr>
      <w:r w:rsidRPr="004519AF">
        <w:rPr>
          <w:bCs/>
          <w:lang w:bidi="en-US"/>
        </w:rPr>
        <w:t xml:space="preserve">Reflective journals </w:t>
      </w:r>
      <w:r>
        <w:rPr>
          <w:bCs/>
          <w:lang w:bidi="en-US"/>
        </w:rPr>
        <w:t xml:space="preserve">should </w:t>
      </w:r>
      <w:r w:rsidRPr="004519AF">
        <w:rPr>
          <w:bCs/>
          <w:lang w:bidi="en-US"/>
        </w:rPr>
        <w:t xml:space="preserve">explicitly reference the material assigned for the class and can be handed in on </w:t>
      </w:r>
      <w:proofErr w:type="spellStart"/>
      <w:r w:rsidRPr="004519AF">
        <w:rPr>
          <w:bCs/>
          <w:lang w:bidi="en-US"/>
        </w:rPr>
        <w:t>moodle</w:t>
      </w:r>
      <w:proofErr w:type="spellEnd"/>
      <w:r w:rsidRPr="004519AF">
        <w:rPr>
          <w:bCs/>
          <w:lang w:bidi="en-US"/>
        </w:rPr>
        <w:t xml:space="preserve"> </w:t>
      </w:r>
      <w:proofErr w:type="spellStart"/>
      <w:r w:rsidRPr="004519AF">
        <w:rPr>
          <w:bCs/>
          <w:lang w:bidi="en-US"/>
        </w:rPr>
        <w:t>anytime</w:t>
      </w:r>
      <w:proofErr w:type="spellEnd"/>
      <w:r w:rsidRPr="004519AF">
        <w:rPr>
          <w:bCs/>
          <w:lang w:bidi="en-US"/>
        </w:rPr>
        <w:t xml:space="preserve"> before class or up to 24 hours after the class, late submissions will not be accepted. </w:t>
      </w:r>
      <w:r>
        <w:rPr>
          <w:bCs/>
          <w:lang w:bidi="en-US"/>
        </w:rPr>
        <w:t xml:space="preserve">Reflective journal entries handed in after the class must also explicitly reference the class discussion/on-line discussion. Each journal entry should be between </w:t>
      </w:r>
      <w:r w:rsidR="00B912E7">
        <w:rPr>
          <w:bCs/>
          <w:lang w:bidi="en-US"/>
        </w:rPr>
        <w:t>2</w:t>
      </w:r>
      <w:r>
        <w:rPr>
          <w:bCs/>
          <w:lang w:bidi="en-US"/>
        </w:rPr>
        <w:t>00-500 words.</w:t>
      </w:r>
    </w:p>
    <w:p w:rsidR="00123EE4" w:rsidRDefault="00123EE4">
      <w:r w:rsidRPr="00123EE4">
        <w:rPr>
          <w:i/>
        </w:rPr>
        <w:t xml:space="preserve">Group Assignments </w:t>
      </w:r>
      <w:r w:rsidR="002A7512">
        <w:rPr>
          <w:i/>
        </w:rPr>
        <w:t>(2)</w:t>
      </w:r>
    </w:p>
    <w:p w:rsidR="00D854A9" w:rsidRDefault="0099001B">
      <w:r>
        <w:t xml:space="preserve">Students will form groups by the end of class #2 and remain in these groups for the whole course. These groups will offer a “safe space” for discussion of class material and small group discussions both “in </w:t>
      </w:r>
      <w:r>
        <w:lastRenderedPageBreak/>
        <w:t>class” and/or asynchronously are an important way for students to develop an appreciation of how their own experiences may or may not be shared by others. In addition to acting as a space for discussion,</w:t>
      </w:r>
      <w:r w:rsidR="00C4738F">
        <w:t xml:space="preserve"> g</w:t>
      </w:r>
      <w:r w:rsidR="00123EE4">
        <w:t xml:space="preserve">roups have 2 </w:t>
      </w:r>
      <w:r w:rsidR="00C4738F">
        <w:t xml:space="preserve">formal </w:t>
      </w:r>
      <w:r w:rsidR="00123EE4">
        <w:t>assignments: the first is to provide the class with an overview of one of the readings assigned for a class; the second is to select another reading and take responsibility for leading an activity that will facilitate group discussion</w:t>
      </w:r>
      <w:r w:rsidR="00D25016">
        <w:t xml:space="preserve"> and understanding</w:t>
      </w:r>
      <w:r w:rsidR="00123EE4">
        <w:t xml:space="preserve"> of the reading.  </w:t>
      </w:r>
      <w:r w:rsidR="00D854A9">
        <w:t>Before</w:t>
      </w:r>
      <w:r w:rsidR="00123EE4">
        <w:t xml:space="preserve"> </w:t>
      </w:r>
      <w:r w:rsidR="0039614E">
        <w:t>Class 2</w:t>
      </w:r>
      <w:r w:rsidR="00123EE4">
        <w:t xml:space="preserve">, groups will </w:t>
      </w:r>
      <w:r w:rsidR="00D854A9">
        <w:t xml:space="preserve">submit </w:t>
      </w:r>
      <w:r w:rsidR="00C4738F">
        <w:t xml:space="preserve">a list of their members and </w:t>
      </w:r>
      <w:r w:rsidR="00D854A9">
        <w:t xml:space="preserve">their preferences for a </w:t>
      </w:r>
      <w:r w:rsidR="00123EE4">
        <w:t xml:space="preserve">reading from one </w:t>
      </w:r>
      <w:r w:rsidR="00D854A9">
        <w:t xml:space="preserve">of the </w:t>
      </w:r>
      <w:r w:rsidR="00123EE4">
        <w:t>class</w:t>
      </w:r>
      <w:r w:rsidR="00D854A9">
        <w:t>es</w:t>
      </w:r>
      <w:r w:rsidR="00123EE4">
        <w:t xml:space="preserve"> </w:t>
      </w:r>
      <w:r w:rsidR="00D854A9">
        <w:t xml:space="preserve">in the first part of the course (classes </w:t>
      </w:r>
      <w:r w:rsidR="00123EE4" w:rsidRPr="00D25016">
        <w:t>3</w:t>
      </w:r>
      <w:r w:rsidR="00937201" w:rsidRPr="00D25016">
        <w:t>-</w:t>
      </w:r>
      <w:r w:rsidR="00C45E15">
        <w:t>6</w:t>
      </w:r>
      <w:r w:rsidR="00123EE4" w:rsidRPr="00D25016">
        <w:t xml:space="preserve">) </w:t>
      </w:r>
      <w:r w:rsidR="00D854A9">
        <w:t xml:space="preserve">and </w:t>
      </w:r>
      <w:r w:rsidR="00123EE4">
        <w:t xml:space="preserve">a second reading </w:t>
      </w:r>
      <w:r w:rsidR="00D854A9">
        <w:t xml:space="preserve">from the second part of the course (classes </w:t>
      </w:r>
      <w:r w:rsidR="00C45E15">
        <w:t>8</w:t>
      </w:r>
      <w:r w:rsidR="00D854A9" w:rsidRPr="00D25016">
        <w:t>-12</w:t>
      </w:r>
      <w:r w:rsidR="00D854A9">
        <w:t>). After Class 2, a schedule of readings and assignments (overview or activity) for each group will be posted.</w:t>
      </w:r>
    </w:p>
    <w:p w:rsidR="00D854A9" w:rsidRDefault="00D854A9">
      <w:r>
        <w:t xml:space="preserve">For the </w:t>
      </w:r>
      <w:r w:rsidRPr="00253942">
        <w:rPr>
          <w:b/>
          <w:bCs/>
        </w:rPr>
        <w:t>overview assignment</w:t>
      </w:r>
      <w:r>
        <w:t xml:space="preserve">, groups will prepare a brief presentation of the main ideas from the reading, considering how the reading relates to material in the text as well as suggesting how the reading may help us appreciate how gender affects life/work experiences.  </w:t>
      </w:r>
      <w:bookmarkStart w:id="0" w:name="_Hlk37761534"/>
      <w:r>
        <w:t xml:space="preserve">The overview presentation must be posted by noon </w:t>
      </w:r>
      <w:r w:rsidRPr="00C4738F">
        <w:rPr>
          <w:b/>
          <w:bCs/>
        </w:rPr>
        <w:t xml:space="preserve">the day </w:t>
      </w:r>
      <w:r w:rsidRPr="00C45E15">
        <w:rPr>
          <w:b/>
          <w:bCs/>
          <w:u w:val="single"/>
        </w:rPr>
        <w:t>before</w:t>
      </w:r>
      <w:r w:rsidRPr="00C4738F">
        <w:rPr>
          <w:b/>
          <w:bCs/>
        </w:rPr>
        <w:t xml:space="preserve"> the class</w:t>
      </w:r>
      <w:r>
        <w:t xml:space="preserve"> where the reading will be discussed</w:t>
      </w:r>
      <w:bookmarkEnd w:id="0"/>
      <w:r w:rsidR="00253942">
        <w:t xml:space="preserve">.  Students not presenting can review the overview by the group before the class as part of the preparation for the </w:t>
      </w:r>
      <w:proofErr w:type="gramStart"/>
      <w:r w:rsidR="00253942">
        <w:t>in class</w:t>
      </w:r>
      <w:proofErr w:type="gramEnd"/>
      <w:r w:rsidR="00253942">
        <w:t xml:space="preserve"> quiz on the reading.</w:t>
      </w:r>
    </w:p>
    <w:p w:rsidR="00253942" w:rsidRDefault="00253942">
      <w:r>
        <w:t xml:space="preserve">Each group will also develop and facilitate an </w:t>
      </w:r>
      <w:r w:rsidRPr="00253942">
        <w:rPr>
          <w:b/>
          <w:bCs/>
        </w:rPr>
        <w:t xml:space="preserve">activity </w:t>
      </w:r>
      <w:r>
        <w:t xml:space="preserve">that will help students to better appreciate how </w:t>
      </w:r>
      <w:r w:rsidR="00D854A9">
        <w:t xml:space="preserve">the main ideas in the reading inform our everyday </w:t>
      </w:r>
      <w:r>
        <w:t xml:space="preserve">life/work </w:t>
      </w:r>
      <w:r w:rsidR="00D854A9">
        <w:t>experiences</w:t>
      </w:r>
      <w:r w:rsidR="00123EE4">
        <w:t xml:space="preserve">. </w:t>
      </w:r>
      <w:r>
        <w:t xml:space="preserve">The activity </w:t>
      </w:r>
      <w:r w:rsidR="00205BB7">
        <w:t xml:space="preserve">can </w:t>
      </w:r>
      <w:r>
        <w:t>occur during the scheduled class time</w:t>
      </w:r>
      <w:r w:rsidR="00205BB7">
        <w:t xml:space="preserve"> or it may be conducted through a combination of on-line discussion and some pre-recorded activity presented by the group for members of the class to participate in during class and/or </w:t>
      </w:r>
      <w:r w:rsidR="00B912E7">
        <w:t>asynchronously</w:t>
      </w:r>
      <w:r>
        <w:t xml:space="preserve">. </w:t>
      </w:r>
      <w:r w:rsidR="00B64F63">
        <w:t>There are a variety of ways in which you</w:t>
      </w:r>
      <w:r>
        <w:t>r group</w:t>
      </w:r>
      <w:r w:rsidR="00B64F63">
        <w:t xml:space="preserve"> may develop an activity</w:t>
      </w:r>
      <w:r>
        <w:t>:</w:t>
      </w:r>
      <w:r w:rsidR="00533800">
        <w:t xml:space="preserve"> </w:t>
      </w:r>
      <w:r w:rsidR="00B64F63">
        <w:t xml:space="preserve">your group may </w:t>
      </w:r>
      <w:r w:rsidR="00205BB7">
        <w:t>post</w:t>
      </w:r>
      <w:r w:rsidR="004A1BE4">
        <w:t xml:space="preserve"> some discussion questions</w:t>
      </w:r>
      <w:r w:rsidR="00205BB7">
        <w:t xml:space="preserve"> and moderate the ensuing discussion on the forum for that reading</w:t>
      </w:r>
      <w:r w:rsidR="002F5E92" w:rsidRPr="002F5E92">
        <w:t xml:space="preserve"> </w:t>
      </w:r>
      <w:r w:rsidR="002F5E92">
        <w:t xml:space="preserve">on </w:t>
      </w:r>
      <w:proofErr w:type="spellStart"/>
      <w:r w:rsidR="002F5E92" w:rsidRPr="002F5E92">
        <w:t>moodle</w:t>
      </w:r>
      <w:proofErr w:type="spellEnd"/>
      <w:r w:rsidR="004A1BE4">
        <w:t>,</w:t>
      </w:r>
      <w:r w:rsidR="00B64F63">
        <w:t xml:space="preserve"> use a recent event reported in the media, a film</w:t>
      </w:r>
      <w:r w:rsidR="00533800">
        <w:t>,</w:t>
      </w:r>
      <w:r w:rsidR="00B64F63">
        <w:t xml:space="preserve"> </w:t>
      </w:r>
      <w:r w:rsidR="0039614E">
        <w:t>develop some “scenarios”</w:t>
      </w:r>
      <w:r w:rsidR="00C4738F">
        <w:t>, do a role play</w:t>
      </w:r>
      <w:r w:rsidR="00B64F63">
        <w:t xml:space="preserve"> </w:t>
      </w:r>
      <w:r w:rsidR="0039614E">
        <w:t xml:space="preserve">etc., </w:t>
      </w:r>
      <w:r w:rsidR="00B64F63">
        <w:t xml:space="preserve">that will offer students a way of connecting the key ideas in the reading to </w:t>
      </w:r>
      <w:r w:rsidR="00533800">
        <w:t xml:space="preserve">patterns of equality/inequality at work and to </w:t>
      </w:r>
      <w:r w:rsidR="00B64F63">
        <w:t xml:space="preserve">their </w:t>
      </w:r>
      <w:r w:rsidR="00533800">
        <w:t xml:space="preserve">own </w:t>
      </w:r>
      <w:r w:rsidR="00B64F63">
        <w:t>experiences.</w:t>
      </w:r>
      <w:r w:rsidR="00D25016">
        <w:t xml:space="preserve"> Groups providing an overview should NOT include an activity/discussion questions and </w:t>
      </w:r>
      <w:r w:rsidR="00533800">
        <w:t>g</w:t>
      </w:r>
      <w:r w:rsidR="00D25016">
        <w:t>roups responsible for the discussion/activity should NOT provide an overview of the</w:t>
      </w:r>
      <w:r w:rsidR="00B42467">
        <w:t xml:space="preserve"> reading. </w:t>
      </w:r>
      <w:r>
        <w:t xml:space="preserve">The activity should not focus on the class’s knowledge of the material in the reading (i.e. do </w:t>
      </w:r>
      <w:r w:rsidRPr="00C45E15">
        <w:rPr>
          <w:b/>
          <w:bCs/>
        </w:rPr>
        <w:t>NOT</w:t>
      </w:r>
      <w:r>
        <w:t xml:space="preserve"> do a “</w:t>
      </w:r>
      <w:proofErr w:type="spellStart"/>
      <w:r>
        <w:t>kahoot</w:t>
      </w:r>
      <w:proofErr w:type="spellEnd"/>
      <w:r>
        <w:t xml:space="preserve">”, jeopardy etc. game that tests students’ knowledge for the activity). </w:t>
      </w:r>
      <w:r w:rsidR="00B42467">
        <w:t xml:space="preserve">The </w:t>
      </w:r>
      <w:r w:rsidR="002F5E92">
        <w:t xml:space="preserve">overview </w:t>
      </w:r>
      <w:r w:rsidR="00B42467">
        <w:t xml:space="preserve">presentations should be </w:t>
      </w:r>
      <w:r>
        <w:t xml:space="preserve">about </w:t>
      </w:r>
      <w:r w:rsidR="00B42467">
        <w:t>15 minutes</w:t>
      </w:r>
      <w:r>
        <w:t xml:space="preserve"> and the activity can last slightly longer (up to 25 minutes)</w:t>
      </w:r>
      <w:r w:rsidR="00B42467">
        <w:t xml:space="preserve">. </w:t>
      </w:r>
    </w:p>
    <w:p w:rsidR="00123EE4" w:rsidRDefault="00B42467">
      <w:r>
        <w:t xml:space="preserve">The </w:t>
      </w:r>
      <w:r w:rsidR="002F5E92">
        <w:t>group assignments</w:t>
      </w:r>
      <w:r>
        <w:t xml:space="preserve"> will be evaluated based on how well they reflect an understanding of the material</w:t>
      </w:r>
      <w:r w:rsidR="0039614E">
        <w:t>,</w:t>
      </w:r>
      <w:r>
        <w:t xml:space="preserve"> how effectively the group presents the ideas</w:t>
      </w:r>
      <w:r w:rsidR="0039614E">
        <w:t xml:space="preserve"> and for the discussion/activity, how effectively the group engages the class and the extent to which the discussion/activity promotes understanding and insights regarding how the material connects to </w:t>
      </w:r>
      <w:proofErr w:type="spellStart"/>
      <w:r w:rsidR="0039614E">
        <w:t>life</w:t>
      </w:r>
      <w:proofErr w:type="spellEnd"/>
      <w:r w:rsidR="00533800">
        <w:t>/work</w:t>
      </w:r>
      <w:r w:rsidR="0039614E">
        <w:t xml:space="preserve"> experiences.</w:t>
      </w:r>
    </w:p>
    <w:p w:rsidR="00A31CE7" w:rsidRPr="00123EE4" w:rsidRDefault="00A31CE7">
      <w:r>
        <w:t xml:space="preserve">At the end of the course each group member will be asked to provide feedback on their own contribution to the group work (i.e. 2 formal assignments and in class discussions) and </w:t>
      </w:r>
      <w:r w:rsidR="004A1690">
        <w:t>the contributions of other members of the group. B</w:t>
      </w:r>
      <w:r>
        <w:t>ased on this feedback each member of the group may receive an increase or decrease to their</w:t>
      </w:r>
      <w:r w:rsidR="004A1690">
        <w:t xml:space="preserve"> final</w:t>
      </w:r>
      <w:r>
        <w:t xml:space="preserve"> grade </w:t>
      </w:r>
      <w:r w:rsidR="004A1690">
        <w:t xml:space="preserve">for group work </w:t>
      </w:r>
      <w:r>
        <w:t>of 1 grade (e.g. B+ increases to A- or decreases to B). If the members of the group rate each other equally they will all receive the same grade earned for the assignments.</w:t>
      </w:r>
    </w:p>
    <w:p w:rsidR="00182A30" w:rsidRDefault="00A31CE7" w:rsidP="00C04DEF">
      <w:r>
        <w:rPr>
          <w:i/>
        </w:rPr>
        <w:lastRenderedPageBreak/>
        <w:t>In Class Quizzes</w:t>
      </w:r>
    </w:p>
    <w:p w:rsidR="00E973F4" w:rsidRDefault="00A31CE7" w:rsidP="00C04DEF">
      <w:r>
        <w:t xml:space="preserve">The </w:t>
      </w:r>
      <w:proofErr w:type="gramStart"/>
      <w:r>
        <w:t>in class</w:t>
      </w:r>
      <w:proofErr w:type="gramEnd"/>
      <w:r>
        <w:t xml:space="preserve"> quizzes will cover all of the material assigned for the class (i.e. text &amp; article). </w:t>
      </w:r>
      <w:r w:rsidR="00722431">
        <w:t xml:space="preserve">In classes where there are 2 articles </w:t>
      </w:r>
      <w:r>
        <w:t xml:space="preserve">(no text reading) </w:t>
      </w:r>
      <w:r w:rsidR="00722431">
        <w:t xml:space="preserve">assigned, you are only responsible for reading </w:t>
      </w:r>
      <w:r w:rsidR="00722431" w:rsidRPr="004A1BE4">
        <w:rPr>
          <w:b/>
          <w:i/>
          <w:u w:val="single"/>
        </w:rPr>
        <w:t>one</w:t>
      </w:r>
      <w:r w:rsidR="00722431" w:rsidRPr="004A1BE4">
        <w:rPr>
          <w:b/>
        </w:rPr>
        <w:t xml:space="preserve"> </w:t>
      </w:r>
      <w:r w:rsidR="00722431">
        <w:t>of the two</w:t>
      </w:r>
      <w:r w:rsidR="00B42467">
        <w:t xml:space="preserve"> and o</w:t>
      </w:r>
      <w:r w:rsidR="00722431">
        <w:t xml:space="preserve">n the </w:t>
      </w:r>
      <w:proofErr w:type="gramStart"/>
      <w:r>
        <w:t>quiz</w:t>
      </w:r>
      <w:proofErr w:type="gramEnd"/>
      <w:r w:rsidR="0039614E">
        <w:t xml:space="preserve"> </w:t>
      </w:r>
      <w:r w:rsidR="00722431">
        <w:t xml:space="preserve">you will be able to select questions that relate to the article you read for that class. </w:t>
      </w:r>
      <w:r w:rsidR="00C04DEF">
        <w:t>The format will be a combination of multiple choice and</w:t>
      </w:r>
      <w:r>
        <w:t>/or true/false or short answer questions</w:t>
      </w:r>
      <w:r w:rsidR="00C04DEF">
        <w:t xml:space="preserve">.  The questions will evaluate your </w:t>
      </w:r>
      <w:r w:rsidR="00C04DEF" w:rsidRPr="0079210C">
        <w:rPr>
          <w:b/>
          <w:bCs/>
        </w:rPr>
        <w:t xml:space="preserve">knowledge </w:t>
      </w:r>
      <w:r w:rsidR="00C04DEF">
        <w:t>of the materials assigned for each class</w:t>
      </w:r>
      <w:r>
        <w:t xml:space="preserve">. The quizzes will occur during class time and can only be completed if you are present for the class. They will be brief (3-5 questions) and your grade will be based on the best </w:t>
      </w:r>
      <w:r w:rsidR="00ED5CAE">
        <w:t>5</w:t>
      </w:r>
      <w:r w:rsidR="00E973F4">
        <w:t xml:space="preserve"> quizzes you complete (out of the total of </w:t>
      </w:r>
      <w:r w:rsidR="00ED5CAE">
        <w:t>7</w:t>
      </w:r>
      <w:r w:rsidR="00E973F4">
        <w:t xml:space="preserve">). If you do not complete </w:t>
      </w:r>
      <w:r w:rsidR="00ED5CAE">
        <w:t>5</w:t>
      </w:r>
      <w:r w:rsidR="00E973F4">
        <w:t xml:space="preserve"> quizzes you will receive a 0 for </w:t>
      </w:r>
      <w:r w:rsidR="00ED5CAE">
        <w:t>those missed</w:t>
      </w:r>
      <w:r w:rsidR="00E973F4">
        <w:t>.</w:t>
      </w:r>
    </w:p>
    <w:p w:rsidR="00E973F4" w:rsidRDefault="00E973F4" w:rsidP="00C04DEF">
      <w:pPr>
        <w:rPr>
          <w:i/>
          <w:iCs/>
        </w:rPr>
      </w:pPr>
      <w:r w:rsidRPr="00E973F4">
        <w:rPr>
          <w:i/>
          <w:iCs/>
        </w:rPr>
        <w:t>Google Case</w:t>
      </w:r>
    </w:p>
    <w:p w:rsidR="00ED5CAE" w:rsidRPr="00E973F4" w:rsidRDefault="00E973F4" w:rsidP="00C04DEF">
      <w:r>
        <w:t xml:space="preserve">We will spend 2 classes discussing the Google </w:t>
      </w:r>
      <w:r w:rsidR="00077A13">
        <w:t>case (6 and 7). Each student will do an analysis of the case drawing on all of the course material covered to that point (</w:t>
      </w:r>
      <w:r w:rsidR="0079210C">
        <w:t>both</w:t>
      </w:r>
      <w:r w:rsidR="00077A13">
        <w:t xml:space="preserve"> text material up to </w:t>
      </w:r>
      <w:r w:rsidR="00ED5CAE">
        <w:t xml:space="preserve">and including </w:t>
      </w:r>
      <w:r w:rsidR="00077A13">
        <w:t>Chapter 5</w:t>
      </w:r>
      <w:r w:rsidR="0079210C">
        <w:t xml:space="preserve"> and articles covered to class 5</w:t>
      </w:r>
      <w:r w:rsidR="00077A13">
        <w:t xml:space="preserve">). The case analysis will be up to 5 pages double spaced, </w:t>
      </w:r>
      <w:proofErr w:type="gramStart"/>
      <w:r w:rsidR="00077A13">
        <w:t>12 point</w:t>
      </w:r>
      <w:proofErr w:type="gramEnd"/>
      <w:r w:rsidR="00077A13">
        <w:t xml:space="preserve"> font and will reference the text and/or case material used. The case is due before the start of Class 8, no late assignments will be accepted.</w:t>
      </w:r>
    </w:p>
    <w:p w:rsidR="00517F3D" w:rsidRPr="00C04DEF" w:rsidRDefault="00C04DEF">
      <w:pPr>
        <w:rPr>
          <w:i/>
        </w:rPr>
      </w:pPr>
      <w:r w:rsidRPr="00C04DEF">
        <w:rPr>
          <w:i/>
        </w:rPr>
        <w:t xml:space="preserve">Final Exam </w:t>
      </w:r>
    </w:p>
    <w:p w:rsidR="00182A30" w:rsidRPr="00C04DEF" w:rsidRDefault="00C04DEF" w:rsidP="00C04DEF">
      <w:r w:rsidRPr="00C04DEF">
        <w:t xml:space="preserve">The </w:t>
      </w:r>
      <w:r>
        <w:t>final</w:t>
      </w:r>
      <w:r w:rsidRPr="00C04DEF">
        <w:t xml:space="preserve"> exam will cover all of the</w:t>
      </w:r>
      <w:r w:rsidR="00077A13">
        <w:t xml:space="preserve"> course</w:t>
      </w:r>
      <w:r w:rsidRPr="00C04DEF">
        <w:t xml:space="preserve"> material</w:t>
      </w:r>
      <w:r w:rsidR="00077A13">
        <w:t xml:space="preserve"> except the Google case</w:t>
      </w:r>
      <w:r w:rsidRPr="00C04DEF">
        <w:t>.</w:t>
      </w:r>
      <w:r w:rsidR="00722431" w:rsidRPr="00722431">
        <w:t xml:space="preserve"> </w:t>
      </w:r>
      <w:r w:rsidR="00B42467">
        <w:t xml:space="preserve">For </w:t>
      </w:r>
      <w:r w:rsidR="00077A13">
        <w:t>c</w:t>
      </w:r>
      <w:r w:rsidR="00B42467">
        <w:t xml:space="preserve">lasses </w:t>
      </w:r>
      <w:r w:rsidR="00722431" w:rsidRPr="00722431">
        <w:t xml:space="preserve">where there are 2 articles assigned, you are only responsible for reading </w:t>
      </w:r>
      <w:r w:rsidR="00722431" w:rsidRPr="004A1BE4">
        <w:rPr>
          <w:b/>
          <w:i/>
          <w:u w:val="single"/>
        </w:rPr>
        <w:t>one</w:t>
      </w:r>
      <w:r w:rsidR="00722431" w:rsidRPr="00722431">
        <w:t xml:space="preserve"> of the two.  </w:t>
      </w:r>
      <w:r w:rsidR="00937201" w:rsidRPr="00937201">
        <w:t>On the exam, you will be able to select questions that relate to the article you read for that class.</w:t>
      </w:r>
      <w:r w:rsidR="00937201">
        <w:t xml:space="preserve"> </w:t>
      </w:r>
      <w:r w:rsidRPr="00C04DEF">
        <w:t>The format will be a combination of short answer</w:t>
      </w:r>
      <w:r w:rsidR="00DD500C">
        <w:t>/essay</w:t>
      </w:r>
      <w:r w:rsidRPr="00C04DEF">
        <w:t xml:space="preserve"> questions</w:t>
      </w:r>
      <w:r w:rsidR="00077A13">
        <w:t xml:space="preserve"> that focus on the articles a</w:t>
      </w:r>
      <w:r w:rsidR="004A1690">
        <w:t xml:space="preserve">s well as “experiential” questions that will assess </w:t>
      </w:r>
      <w:r w:rsidRPr="00C04DEF">
        <w:t xml:space="preserve">how </w:t>
      </w:r>
      <w:r w:rsidR="00B42467">
        <w:t xml:space="preserve">effectively you </w:t>
      </w:r>
      <w:r w:rsidR="004A1690">
        <w:t xml:space="preserve">are able to </w:t>
      </w:r>
      <w:r w:rsidR="00B42467">
        <w:t xml:space="preserve">connect </w:t>
      </w:r>
      <w:r w:rsidRPr="00C04DEF">
        <w:t xml:space="preserve">the materials to your own experiences.  You should keep a reflective journal of the insights you have generated after each class </w:t>
      </w:r>
      <w:r w:rsidR="00ED5CAE">
        <w:t xml:space="preserve">(even if you do not hand these in for participation) </w:t>
      </w:r>
      <w:r w:rsidRPr="00C04DEF">
        <w:t>so you will be able to access examples you can use for the</w:t>
      </w:r>
      <w:r w:rsidR="004A1690">
        <w:t xml:space="preserve">se </w:t>
      </w:r>
      <w:r w:rsidRPr="00C04DEF">
        <w:t>questions on the exam.</w:t>
      </w:r>
    </w:p>
    <w:p w:rsidR="004A1690" w:rsidRDefault="004A1690">
      <w:r>
        <w:br w:type="page"/>
      </w:r>
    </w:p>
    <w:p w:rsidR="00182A30" w:rsidRPr="00182A30" w:rsidRDefault="00166C21" w:rsidP="00722431">
      <w:pPr>
        <w:jc w:val="center"/>
      </w:pPr>
      <w:r>
        <w:lastRenderedPageBreak/>
        <w:t xml:space="preserve">Class </w:t>
      </w:r>
      <w:r w:rsidR="00722431">
        <w:t>Schedule</w:t>
      </w:r>
    </w:p>
    <w:tbl>
      <w:tblPr>
        <w:tblStyle w:val="TableGrid"/>
        <w:tblW w:w="9634" w:type="dxa"/>
        <w:tblLook w:val="04A0" w:firstRow="1" w:lastRow="0" w:firstColumn="1" w:lastColumn="0" w:noHBand="0" w:noVBand="1"/>
      </w:tblPr>
      <w:tblGrid>
        <w:gridCol w:w="671"/>
        <w:gridCol w:w="1025"/>
        <w:gridCol w:w="5103"/>
        <w:gridCol w:w="2835"/>
      </w:tblGrid>
      <w:tr w:rsidR="00182A30" w:rsidRPr="00182A30" w:rsidTr="00800930">
        <w:tc>
          <w:tcPr>
            <w:tcW w:w="671" w:type="dxa"/>
          </w:tcPr>
          <w:p w:rsidR="00182A30" w:rsidRPr="00DD500C" w:rsidRDefault="00182A30" w:rsidP="00182A30">
            <w:pPr>
              <w:rPr>
                <w:b/>
              </w:rPr>
            </w:pPr>
            <w:r w:rsidRPr="00DD500C">
              <w:rPr>
                <w:b/>
              </w:rPr>
              <w:t xml:space="preserve">Class </w:t>
            </w:r>
          </w:p>
        </w:tc>
        <w:tc>
          <w:tcPr>
            <w:tcW w:w="1025" w:type="dxa"/>
          </w:tcPr>
          <w:p w:rsidR="00182A30" w:rsidRPr="00DD500C" w:rsidRDefault="00182A30" w:rsidP="00182A30">
            <w:pPr>
              <w:rPr>
                <w:b/>
              </w:rPr>
            </w:pPr>
            <w:r w:rsidRPr="00DD500C">
              <w:rPr>
                <w:b/>
              </w:rPr>
              <w:t>Date</w:t>
            </w:r>
          </w:p>
        </w:tc>
        <w:tc>
          <w:tcPr>
            <w:tcW w:w="5103" w:type="dxa"/>
          </w:tcPr>
          <w:p w:rsidR="00182A30" w:rsidRPr="00DD500C" w:rsidRDefault="00182A30" w:rsidP="00182A30">
            <w:pPr>
              <w:pStyle w:val="ListParagraph"/>
              <w:spacing w:after="200"/>
              <w:jc w:val="center"/>
              <w:rPr>
                <w:b/>
              </w:rPr>
            </w:pPr>
            <w:r w:rsidRPr="00DD500C">
              <w:rPr>
                <w:b/>
              </w:rPr>
              <w:t>Topic</w:t>
            </w:r>
          </w:p>
        </w:tc>
        <w:tc>
          <w:tcPr>
            <w:tcW w:w="2835" w:type="dxa"/>
          </w:tcPr>
          <w:p w:rsidR="00182A30" w:rsidRPr="00DD500C" w:rsidRDefault="00182A30" w:rsidP="00182A30">
            <w:pPr>
              <w:rPr>
                <w:b/>
              </w:rPr>
            </w:pPr>
            <w:r w:rsidRPr="00DD500C">
              <w:rPr>
                <w:b/>
              </w:rPr>
              <w:t>In Class Activities</w:t>
            </w:r>
          </w:p>
        </w:tc>
      </w:tr>
      <w:tr w:rsidR="00E948C9" w:rsidRPr="00182A30" w:rsidTr="00800930">
        <w:tc>
          <w:tcPr>
            <w:tcW w:w="671" w:type="dxa"/>
          </w:tcPr>
          <w:p w:rsidR="00E948C9" w:rsidRPr="00182A30" w:rsidRDefault="00E948C9" w:rsidP="00E948C9">
            <w:r w:rsidRPr="00182A30">
              <w:t>1</w:t>
            </w:r>
          </w:p>
        </w:tc>
        <w:tc>
          <w:tcPr>
            <w:tcW w:w="1025" w:type="dxa"/>
          </w:tcPr>
          <w:p w:rsidR="00E948C9" w:rsidRPr="00182A30" w:rsidRDefault="00E973F4" w:rsidP="00E948C9">
            <w:r>
              <w:t>May 11</w:t>
            </w:r>
          </w:p>
        </w:tc>
        <w:tc>
          <w:tcPr>
            <w:tcW w:w="5103" w:type="dxa"/>
          </w:tcPr>
          <w:p w:rsidR="00E948C9" w:rsidRPr="000605FF" w:rsidRDefault="00E948C9" w:rsidP="00E948C9">
            <w:pPr>
              <w:rPr>
                <w:sz w:val="24"/>
                <w:szCs w:val="24"/>
              </w:rPr>
            </w:pPr>
            <w:r w:rsidRPr="000605FF">
              <w:rPr>
                <w:sz w:val="24"/>
                <w:szCs w:val="24"/>
              </w:rPr>
              <w:t xml:space="preserve">What is Gender? </w:t>
            </w:r>
          </w:p>
          <w:p w:rsidR="00E948C9" w:rsidRPr="000605FF" w:rsidRDefault="00E948C9" w:rsidP="00E948C9">
            <w:pPr>
              <w:rPr>
                <w:sz w:val="24"/>
                <w:szCs w:val="24"/>
              </w:rPr>
            </w:pPr>
            <w:r w:rsidRPr="000605FF">
              <w:rPr>
                <w:sz w:val="24"/>
                <w:szCs w:val="24"/>
              </w:rPr>
              <w:t>Chapter 1 (Text)</w:t>
            </w:r>
          </w:p>
        </w:tc>
        <w:tc>
          <w:tcPr>
            <w:tcW w:w="2835" w:type="dxa"/>
          </w:tcPr>
          <w:p w:rsidR="00E948C9" w:rsidRPr="000605FF" w:rsidRDefault="00E948C9" w:rsidP="00E948C9">
            <w:pPr>
              <w:rPr>
                <w:sz w:val="24"/>
                <w:szCs w:val="24"/>
              </w:rPr>
            </w:pPr>
            <w:r w:rsidRPr="000605FF">
              <w:rPr>
                <w:sz w:val="24"/>
                <w:szCs w:val="24"/>
              </w:rPr>
              <w:t>Introduce Yourself</w:t>
            </w:r>
          </w:p>
          <w:p w:rsidR="00E948C9" w:rsidRPr="000605FF" w:rsidRDefault="00E948C9" w:rsidP="00E948C9">
            <w:pPr>
              <w:rPr>
                <w:sz w:val="24"/>
                <w:szCs w:val="24"/>
              </w:rPr>
            </w:pPr>
            <w:r w:rsidRPr="000605FF">
              <w:rPr>
                <w:sz w:val="24"/>
                <w:szCs w:val="24"/>
              </w:rPr>
              <w:t xml:space="preserve">Form Groups </w:t>
            </w:r>
            <w:r w:rsidR="0061496F">
              <w:rPr>
                <w:sz w:val="24"/>
                <w:szCs w:val="24"/>
              </w:rPr>
              <w:t xml:space="preserve">of </w:t>
            </w:r>
            <w:r w:rsidR="00C911E4">
              <w:rPr>
                <w:sz w:val="24"/>
                <w:szCs w:val="24"/>
              </w:rPr>
              <w:t>5</w:t>
            </w:r>
          </w:p>
        </w:tc>
      </w:tr>
      <w:tr w:rsidR="00E948C9" w:rsidRPr="00182A30" w:rsidTr="00800930">
        <w:tc>
          <w:tcPr>
            <w:tcW w:w="671" w:type="dxa"/>
          </w:tcPr>
          <w:p w:rsidR="00E948C9" w:rsidRPr="00182A30" w:rsidRDefault="00E948C9" w:rsidP="00E948C9">
            <w:r w:rsidRPr="00182A30">
              <w:t>2</w:t>
            </w:r>
          </w:p>
        </w:tc>
        <w:tc>
          <w:tcPr>
            <w:tcW w:w="1025" w:type="dxa"/>
          </w:tcPr>
          <w:p w:rsidR="00E948C9" w:rsidRPr="00182A30" w:rsidRDefault="00E973F4" w:rsidP="00E948C9">
            <w:r>
              <w:t>May</w:t>
            </w:r>
            <w:r w:rsidR="00E948C9" w:rsidRPr="00182A30">
              <w:t xml:space="preserve"> 1</w:t>
            </w:r>
            <w:r w:rsidR="0067228A">
              <w:t>4</w:t>
            </w:r>
          </w:p>
        </w:tc>
        <w:tc>
          <w:tcPr>
            <w:tcW w:w="5103" w:type="dxa"/>
          </w:tcPr>
          <w:p w:rsidR="00E948C9" w:rsidRPr="000605FF" w:rsidRDefault="00E948C9" w:rsidP="00E948C9">
            <w:pPr>
              <w:rPr>
                <w:sz w:val="24"/>
                <w:szCs w:val="24"/>
              </w:rPr>
            </w:pPr>
            <w:r w:rsidRPr="000605FF">
              <w:rPr>
                <w:sz w:val="24"/>
                <w:szCs w:val="24"/>
              </w:rPr>
              <w:t>Gender at Work</w:t>
            </w:r>
          </w:p>
          <w:p w:rsidR="00E948C9" w:rsidRPr="000605FF" w:rsidRDefault="00E948C9" w:rsidP="00E948C9">
            <w:pPr>
              <w:rPr>
                <w:sz w:val="24"/>
                <w:szCs w:val="24"/>
              </w:rPr>
            </w:pPr>
            <w:r w:rsidRPr="000605FF">
              <w:rPr>
                <w:sz w:val="24"/>
                <w:szCs w:val="24"/>
              </w:rPr>
              <w:t>Chapter 2 (text)</w:t>
            </w:r>
          </w:p>
        </w:tc>
        <w:tc>
          <w:tcPr>
            <w:tcW w:w="2835" w:type="dxa"/>
          </w:tcPr>
          <w:p w:rsidR="00E948C9" w:rsidRPr="000605FF" w:rsidRDefault="00E948C9" w:rsidP="00E948C9">
            <w:pPr>
              <w:rPr>
                <w:sz w:val="24"/>
                <w:szCs w:val="24"/>
              </w:rPr>
            </w:pPr>
            <w:r w:rsidRPr="000605FF">
              <w:rPr>
                <w:sz w:val="24"/>
                <w:szCs w:val="24"/>
              </w:rPr>
              <w:t>Safe Space</w:t>
            </w:r>
          </w:p>
          <w:p w:rsidR="00E948C9" w:rsidRPr="000605FF" w:rsidRDefault="00800930" w:rsidP="00E948C9">
            <w:pPr>
              <w:rPr>
                <w:sz w:val="24"/>
                <w:szCs w:val="24"/>
              </w:rPr>
            </w:pPr>
            <w:r>
              <w:rPr>
                <w:sz w:val="24"/>
                <w:szCs w:val="24"/>
              </w:rPr>
              <w:t xml:space="preserve">Group </w:t>
            </w:r>
            <w:r w:rsidR="00E948C9" w:rsidRPr="000605FF">
              <w:rPr>
                <w:sz w:val="24"/>
                <w:szCs w:val="24"/>
              </w:rPr>
              <w:t>Readings</w:t>
            </w:r>
            <w:r>
              <w:rPr>
                <w:sz w:val="24"/>
                <w:szCs w:val="24"/>
              </w:rPr>
              <w:t xml:space="preserve"> Assigned</w:t>
            </w:r>
          </w:p>
        </w:tc>
      </w:tr>
      <w:tr w:rsidR="00E973F4" w:rsidRPr="00182A30" w:rsidTr="00800930">
        <w:tc>
          <w:tcPr>
            <w:tcW w:w="671" w:type="dxa"/>
          </w:tcPr>
          <w:p w:rsidR="00E973F4" w:rsidRPr="007A6525" w:rsidRDefault="00E973F4" w:rsidP="00E973F4"/>
        </w:tc>
        <w:tc>
          <w:tcPr>
            <w:tcW w:w="1025" w:type="dxa"/>
          </w:tcPr>
          <w:p w:rsidR="00E973F4" w:rsidRDefault="00E973F4" w:rsidP="00E973F4">
            <w:r w:rsidRPr="007A6525">
              <w:t>May 18</w:t>
            </w:r>
          </w:p>
        </w:tc>
        <w:tc>
          <w:tcPr>
            <w:tcW w:w="5103" w:type="dxa"/>
          </w:tcPr>
          <w:p w:rsidR="00E973F4" w:rsidRPr="000605FF" w:rsidRDefault="00E973F4" w:rsidP="00E973F4">
            <w:pPr>
              <w:rPr>
                <w:sz w:val="24"/>
                <w:szCs w:val="24"/>
              </w:rPr>
            </w:pPr>
            <w:r>
              <w:rPr>
                <w:b/>
                <w:i/>
                <w:sz w:val="24"/>
                <w:szCs w:val="24"/>
              </w:rPr>
              <w:t>Victoria Day Holiday</w:t>
            </w:r>
            <w:r w:rsidRPr="00CD55BD">
              <w:rPr>
                <w:b/>
                <w:i/>
                <w:sz w:val="24"/>
                <w:szCs w:val="24"/>
              </w:rPr>
              <w:t xml:space="preserve"> (no class)</w:t>
            </w:r>
          </w:p>
        </w:tc>
        <w:tc>
          <w:tcPr>
            <w:tcW w:w="2835" w:type="dxa"/>
          </w:tcPr>
          <w:p w:rsidR="00E973F4" w:rsidRDefault="00E973F4" w:rsidP="00E973F4">
            <w:pPr>
              <w:rPr>
                <w:sz w:val="24"/>
                <w:szCs w:val="24"/>
              </w:rPr>
            </w:pPr>
          </w:p>
        </w:tc>
      </w:tr>
      <w:tr w:rsidR="00B414BD" w:rsidRPr="00182A30" w:rsidTr="00800930">
        <w:tc>
          <w:tcPr>
            <w:tcW w:w="671" w:type="dxa"/>
          </w:tcPr>
          <w:p w:rsidR="00B414BD" w:rsidRPr="000269D9" w:rsidRDefault="00B414BD" w:rsidP="00B414BD">
            <w:r w:rsidRPr="000269D9">
              <w:t>3</w:t>
            </w:r>
          </w:p>
        </w:tc>
        <w:tc>
          <w:tcPr>
            <w:tcW w:w="1025" w:type="dxa"/>
          </w:tcPr>
          <w:p w:rsidR="00B414BD" w:rsidRPr="00182A30" w:rsidRDefault="00B414BD" w:rsidP="00B414BD">
            <w:r>
              <w:t>May 21</w:t>
            </w:r>
          </w:p>
        </w:tc>
        <w:tc>
          <w:tcPr>
            <w:tcW w:w="5103" w:type="dxa"/>
          </w:tcPr>
          <w:p w:rsidR="00B414BD" w:rsidRPr="000605FF" w:rsidRDefault="00B414BD" w:rsidP="00B414BD">
            <w:pPr>
              <w:rPr>
                <w:sz w:val="24"/>
                <w:szCs w:val="24"/>
              </w:rPr>
            </w:pPr>
            <w:r w:rsidRPr="000605FF">
              <w:rPr>
                <w:sz w:val="24"/>
                <w:szCs w:val="24"/>
              </w:rPr>
              <w:t xml:space="preserve">Cranford, </w:t>
            </w:r>
            <w:proofErr w:type="spellStart"/>
            <w:proofErr w:type="gramStart"/>
            <w:r w:rsidRPr="000605FF">
              <w:rPr>
                <w:sz w:val="24"/>
                <w:szCs w:val="24"/>
              </w:rPr>
              <w:t>Vosko</w:t>
            </w:r>
            <w:proofErr w:type="spellEnd"/>
            <w:r w:rsidRPr="000605FF">
              <w:rPr>
                <w:sz w:val="24"/>
                <w:szCs w:val="24"/>
              </w:rPr>
              <w:t>,&amp;</w:t>
            </w:r>
            <w:proofErr w:type="gramEnd"/>
            <w:r w:rsidRPr="000605FF">
              <w:rPr>
                <w:sz w:val="24"/>
                <w:szCs w:val="24"/>
              </w:rPr>
              <w:t xml:space="preserve"> </w:t>
            </w:r>
            <w:proofErr w:type="spellStart"/>
            <w:r w:rsidRPr="000605FF">
              <w:rPr>
                <w:sz w:val="24"/>
                <w:szCs w:val="24"/>
              </w:rPr>
              <w:t>Zukewich</w:t>
            </w:r>
            <w:proofErr w:type="spellEnd"/>
            <w:r w:rsidRPr="000605FF">
              <w:rPr>
                <w:sz w:val="24"/>
                <w:szCs w:val="24"/>
              </w:rPr>
              <w:t xml:space="preserve">,  (2003) Precarious employment in Canada </w:t>
            </w:r>
            <w:r w:rsidRPr="000605FF">
              <w:rPr>
                <w:b/>
                <w:i/>
                <w:sz w:val="24"/>
                <w:szCs w:val="24"/>
              </w:rPr>
              <w:t>OR</w:t>
            </w:r>
          </w:p>
          <w:p w:rsidR="00B414BD" w:rsidRPr="000605FF" w:rsidRDefault="00B414BD" w:rsidP="00B414BD">
            <w:pPr>
              <w:rPr>
                <w:sz w:val="24"/>
                <w:szCs w:val="24"/>
              </w:rPr>
            </w:pPr>
            <w:r w:rsidRPr="000605FF">
              <w:rPr>
                <w:sz w:val="24"/>
                <w:szCs w:val="24"/>
              </w:rPr>
              <w:t>McKeen &amp; Richardson (1998) Oral history</w:t>
            </w:r>
            <w:r>
              <w:rPr>
                <w:sz w:val="24"/>
                <w:szCs w:val="24"/>
              </w:rPr>
              <w:t xml:space="preserve"> of</w:t>
            </w:r>
            <w:r w:rsidRPr="000605FF">
              <w:rPr>
                <w:sz w:val="24"/>
                <w:szCs w:val="24"/>
              </w:rPr>
              <w:t xml:space="preserve"> women in the Canadian accounting profession</w:t>
            </w:r>
          </w:p>
        </w:tc>
        <w:tc>
          <w:tcPr>
            <w:tcW w:w="2835" w:type="dxa"/>
          </w:tcPr>
          <w:p w:rsidR="00B414BD" w:rsidRPr="000605FF" w:rsidRDefault="00B414BD" w:rsidP="00B414BD">
            <w:pPr>
              <w:rPr>
                <w:sz w:val="24"/>
                <w:szCs w:val="24"/>
              </w:rPr>
            </w:pPr>
            <w:r>
              <w:rPr>
                <w:sz w:val="24"/>
                <w:szCs w:val="24"/>
              </w:rPr>
              <w:t>2</w:t>
            </w:r>
            <w:r w:rsidRPr="000605FF">
              <w:rPr>
                <w:sz w:val="24"/>
                <w:szCs w:val="24"/>
              </w:rPr>
              <w:t xml:space="preserve"> Group Overview</w:t>
            </w:r>
          </w:p>
          <w:p w:rsidR="00B414BD" w:rsidRDefault="00B414BD" w:rsidP="00B414BD">
            <w:pPr>
              <w:rPr>
                <w:sz w:val="24"/>
                <w:szCs w:val="24"/>
              </w:rPr>
            </w:pPr>
            <w:r>
              <w:rPr>
                <w:sz w:val="24"/>
                <w:szCs w:val="24"/>
              </w:rPr>
              <w:t>2</w:t>
            </w:r>
            <w:r w:rsidRPr="000605FF">
              <w:rPr>
                <w:sz w:val="24"/>
                <w:szCs w:val="24"/>
              </w:rPr>
              <w:t xml:space="preserve"> Group Discussion</w:t>
            </w:r>
          </w:p>
          <w:p w:rsidR="00ED5CAE" w:rsidRPr="000605FF" w:rsidRDefault="00ED5CAE" w:rsidP="00B414BD">
            <w:pPr>
              <w:rPr>
                <w:sz w:val="24"/>
                <w:szCs w:val="24"/>
              </w:rPr>
            </w:pPr>
            <w:r w:rsidRPr="00D90A3D">
              <w:rPr>
                <w:b/>
                <w:bCs/>
                <w:sz w:val="24"/>
                <w:szCs w:val="24"/>
              </w:rPr>
              <w:t>Quiz</w:t>
            </w:r>
            <w:r>
              <w:rPr>
                <w:sz w:val="24"/>
                <w:szCs w:val="24"/>
              </w:rPr>
              <w:t xml:space="preserve"> (Chapters 1&amp;2</w:t>
            </w:r>
            <w:r w:rsidR="00D90A3D">
              <w:rPr>
                <w:sz w:val="24"/>
                <w:szCs w:val="24"/>
              </w:rPr>
              <w:t xml:space="preserve"> &amp; articles</w:t>
            </w:r>
            <w:r>
              <w:rPr>
                <w:sz w:val="24"/>
                <w:szCs w:val="24"/>
              </w:rPr>
              <w:t>)</w:t>
            </w:r>
          </w:p>
        </w:tc>
      </w:tr>
      <w:tr w:rsidR="00B414BD" w:rsidRPr="00182A30" w:rsidTr="00800930">
        <w:tc>
          <w:tcPr>
            <w:tcW w:w="671" w:type="dxa"/>
          </w:tcPr>
          <w:p w:rsidR="00B414BD" w:rsidRPr="000269D9" w:rsidRDefault="00B414BD" w:rsidP="00B414BD">
            <w:r w:rsidRPr="000269D9">
              <w:t>4</w:t>
            </w:r>
          </w:p>
        </w:tc>
        <w:tc>
          <w:tcPr>
            <w:tcW w:w="1025" w:type="dxa"/>
          </w:tcPr>
          <w:p w:rsidR="00B414BD" w:rsidRPr="00182A30" w:rsidRDefault="00B414BD" w:rsidP="00B414BD">
            <w:r>
              <w:t>May 25</w:t>
            </w:r>
          </w:p>
        </w:tc>
        <w:tc>
          <w:tcPr>
            <w:tcW w:w="5103" w:type="dxa"/>
          </w:tcPr>
          <w:p w:rsidR="00B414BD" w:rsidRPr="000605FF" w:rsidRDefault="00B414BD" w:rsidP="00B414BD">
            <w:pPr>
              <w:rPr>
                <w:sz w:val="24"/>
                <w:szCs w:val="24"/>
              </w:rPr>
            </w:pPr>
            <w:r w:rsidRPr="000605FF">
              <w:rPr>
                <w:sz w:val="24"/>
                <w:szCs w:val="24"/>
              </w:rPr>
              <w:t xml:space="preserve">Doing Gender </w:t>
            </w:r>
          </w:p>
          <w:p w:rsidR="00B414BD" w:rsidRDefault="00B414BD" w:rsidP="00B414BD">
            <w:pPr>
              <w:rPr>
                <w:sz w:val="24"/>
                <w:szCs w:val="24"/>
              </w:rPr>
            </w:pPr>
            <w:r w:rsidRPr="000605FF">
              <w:rPr>
                <w:sz w:val="24"/>
                <w:szCs w:val="24"/>
              </w:rPr>
              <w:t>Chapter 3 (text)</w:t>
            </w:r>
            <w:r w:rsidRPr="00A56690">
              <w:rPr>
                <w:b/>
                <w:sz w:val="24"/>
                <w:szCs w:val="24"/>
              </w:rPr>
              <w:t xml:space="preserve"> AND</w:t>
            </w:r>
            <w:r>
              <w:rPr>
                <w:b/>
                <w:sz w:val="24"/>
                <w:szCs w:val="24"/>
              </w:rPr>
              <w:t xml:space="preserve"> </w:t>
            </w:r>
          </w:p>
          <w:p w:rsidR="00B414BD" w:rsidRPr="000605FF" w:rsidRDefault="00B414BD" w:rsidP="00B414BD">
            <w:pPr>
              <w:rPr>
                <w:sz w:val="24"/>
                <w:szCs w:val="24"/>
              </w:rPr>
            </w:pPr>
            <w:r w:rsidRPr="000605FF">
              <w:rPr>
                <w:sz w:val="24"/>
                <w:szCs w:val="24"/>
              </w:rPr>
              <w:t xml:space="preserve">Martin (2006) </w:t>
            </w:r>
            <w:proofErr w:type="spellStart"/>
            <w:r w:rsidRPr="000605FF">
              <w:rPr>
                <w:sz w:val="24"/>
                <w:szCs w:val="24"/>
              </w:rPr>
              <w:t>Practising</w:t>
            </w:r>
            <w:proofErr w:type="spellEnd"/>
            <w:r w:rsidRPr="000605FF">
              <w:rPr>
                <w:sz w:val="24"/>
                <w:szCs w:val="24"/>
              </w:rPr>
              <w:t xml:space="preserve"> gender at work</w:t>
            </w:r>
          </w:p>
        </w:tc>
        <w:tc>
          <w:tcPr>
            <w:tcW w:w="2835" w:type="dxa"/>
          </w:tcPr>
          <w:p w:rsidR="00B414BD" w:rsidRPr="00D90A3D" w:rsidRDefault="00ED5CAE" w:rsidP="00B414BD">
            <w:pPr>
              <w:rPr>
                <w:b/>
                <w:bCs/>
                <w:sz w:val="24"/>
                <w:szCs w:val="24"/>
              </w:rPr>
            </w:pPr>
            <w:r w:rsidRPr="00D90A3D">
              <w:rPr>
                <w:b/>
                <w:bCs/>
                <w:sz w:val="24"/>
                <w:szCs w:val="24"/>
              </w:rPr>
              <w:t>Quiz</w:t>
            </w:r>
          </w:p>
          <w:p w:rsidR="00B414BD" w:rsidRPr="0067228A" w:rsidRDefault="00B414BD" w:rsidP="00B414BD">
            <w:pPr>
              <w:rPr>
                <w:sz w:val="24"/>
                <w:szCs w:val="24"/>
              </w:rPr>
            </w:pPr>
            <w:r w:rsidRPr="0067228A">
              <w:rPr>
                <w:sz w:val="24"/>
                <w:szCs w:val="24"/>
              </w:rPr>
              <w:t>1 Group Overview</w:t>
            </w:r>
          </w:p>
          <w:p w:rsidR="00B414BD" w:rsidRPr="000605FF" w:rsidRDefault="00B414BD" w:rsidP="00B414BD">
            <w:pPr>
              <w:rPr>
                <w:sz w:val="24"/>
                <w:szCs w:val="24"/>
              </w:rPr>
            </w:pPr>
            <w:r w:rsidRPr="0067228A">
              <w:rPr>
                <w:sz w:val="24"/>
                <w:szCs w:val="24"/>
              </w:rPr>
              <w:t>1 Group Discussion</w:t>
            </w:r>
          </w:p>
        </w:tc>
      </w:tr>
      <w:tr w:rsidR="00B414BD" w:rsidRPr="00182A30" w:rsidTr="00800930">
        <w:tc>
          <w:tcPr>
            <w:tcW w:w="671" w:type="dxa"/>
          </w:tcPr>
          <w:p w:rsidR="00B414BD" w:rsidRPr="000269D9" w:rsidRDefault="00B414BD" w:rsidP="00B414BD">
            <w:r w:rsidRPr="000269D9">
              <w:t>5</w:t>
            </w:r>
          </w:p>
        </w:tc>
        <w:tc>
          <w:tcPr>
            <w:tcW w:w="1025" w:type="dxa"/>
          </w:tcPr>
          <w:p w:rsidR="00B414BD" w:rsidRPr="00182A30" w:rsidRDefault="00B414BD" w:rsidP="00B414BD">
            <w:r>
              <w:t>May 28</w:t>
            </w:r>
          </w:p>
        </w:tc>
        <w:tc>
          <w:tcPr>
            <w:tcW w:w="5103" w:type="dxa"/>
          </w:tcPr>
          <w:p w:rsidR="00B414BD" w:rsidRPr="0079210C" w:rsidRDefault="0079210C" w:rsidP="00B414BD">
            <w:pPr>
              <w:rPr>
                <w:rFonts w:cstheme="minorHAnsi"/>
                <w:sz w:val="24"/>
                <w:szCs w:val="24"/>
              </w:rPr>
            </w:pPr>
            <w:r w:rsidRPr="0079210C">
              <w:rPr>
                <w:rFonts w:cstheme="minorHAnsi"/>
                <w:color w:val="222222"/>
                <w:sz w:val="24"/>
                <w:szCs w:val="24"/>
                <w:shd w:val="clear" w:color="auto" w:fill="FFFFFF"/>
              </w:rPr>
              <w:t>Tyler, M., &amp; Fairbrother, P. (2018)</w:t>
            </w:r>
            <w:r w:rsidR="00B912E7">
              <w:rPr>
                <w:rFonts w:cstheme="minorHAnsi"/>
                <w:color w:val="222222"/>
                <w:sz w:val="24"/>
                <w:szCs w:val="24"/>
                <w:shd w:val="clear" w:color="auto" w:fill="FFFFFF"/>
              </w:rPr>
              <w:t xml:space="preserve"> Gender</w:t>
            </w:r>
            <w:r w:rsidRPr="0079210C">
              <w:rPr>
                <w:rFonts w:cstheme="minorHAnsi"/>
                <w:color w:val="222222"/>
                <w:sz w:val="24"/>
                <w:szCs w:val="24"/>
                <w:shd w:val="clear" w:color="auto" w:fill="FFFFFF"/>
              </w:rPr>
              <w:t xml:space="preserve"> and wildfire safety </w:t>
            </w:r>
          </w:p>
          <w:p w:rsidR="00B414BD" w:rsidRPr="000605FF" w:rsidRDefault="00B414BD" w:rsidP="00B414BD">
            <w:pPr>
              <w:rPr>
                <w:sz w:val="24"/>
                <w:szCs w:val="24"/>
              </w:rPr>
            </w:pPr>
            <w:r w:rsidRPr="000605FF">
              <w:rPr>
                <w:b/>
                <w:i/>
                <w:sz w:val="24"/>
                <w:szCs w:val="24"/>
              </w:rPr>
              <w:t>OR</w:t>
            </w:r>
          </w:p>
          <w:p w:rsidR="00B414BD" w:rsidRPr="000605FF" w:rsidRDefault="00B414BD" w:rsidP="00B414BD">
            <w:pPr>
              <w:rPr>
                <w:sz w:val="24"/>
                <w:szCs w:val="24"/>
              </w:rPr>
            </w:pPr>
            <w:r w:rsidRPr="000605FF">
              <w:rPr>
                <w:sz w:val="24"/>
                <w:szCs w:val="24"/>
              </w:rPr>
              <w:t xml:space="preserve">McLaughlin, </w:t>
            </w:r>
            <w:proofErr w:type="spellStart"/>
            <w:r w:rsidRPr="000605FF">
              <w:rPr>
                <w:sz w:val="24"/>
                <w:szCs w:val="24"/>
              </w:rPr>
              <w:t>Uggen</w:t>
            </w:r>
            <w:proofErr w:type="spellEnd"/>
            <w:r w:rsidRPr="000605FF">
              <w:rPr>
                <w:sz w:val="24"/>
                <w:szCs w:val="24"/>
              </w:rPr>
              <w:t xml:space="preserve"> &amp; Blackstone (2012) Sexual harassment</w:t>
            </w:r>
          </w:p>
        </w:tc>
        <w:tc>
          <w:tcPr>
            <w:tcW w:w="2835" w:type="dxa"/>
          </w:tcPr>
          <w:p w:rsidR="00B414BD" w:rsidRPr="000605FF" w:rsidRDefault="00B414BD" w:rsidP="00B414BD">
            <w:pPr>
              <w:rPr>
                <w:sz w:val="24"/>
                <w:szCs w:val="24"/>
              </w:rPr>
            </w:pPr>
            <w:r>
              <w:rPr>
                <w:sz w:val="24"/>
                <w:szCs w:val="24"/>
              </w:rPr>
              <w:t>2</w:t>
            </w:r>
            <w:r w:rsidRPr="000605FF">
              <w:rPr>
                <w:sz w:val="24"/>
                <w:szCs w:val="24"/>
              </w:rPr>
              <w:t xml:space="preserve"> Group Overview</w:t>
            </w:r>
          </w:p>
          <w:p w:rsidR="00B414BD" w:rsidRDefault="00B414BD" w:rsidP="00B414BD">
            <w:pPr>
              <w:rPr>
                <w:sz w:val="24"/>
                <w:szCs w:val="24"/>
              </w:rPr>
            </w:pPr>
            <w:r>
              <w:rPr>
                <w:sz w:val="24"/>
                <w:szCs w:val="24"/>
              </w:rPr>
              <w:t>2</w:t>
            </w:r>
            <w:r w:rsidRPr="000605FF">
              <w:rPr>
                <w:sz w:val="24"/>
                <w:szCs w:val="24"/>
              </w:rPr>
              <w:t xml:space="preserve"> Group Discussion</w:t>
            </w:r>
          </w:p>
          <w:p w:rsidR="00ED5CAE" w:rsidRPr="00D90A3D" w:rsidRDefault="00ED5CAE" w:rsidP="00B414BD">
            <w:pPr>
              <w:rPr>
                <w:b/>
                <w:bCs/>
                <w:sz w:val="24"/>
                <w:szCs w:val="24"/>
              </w:rPr>
            </w:pPr>
            <w:r w:rsidRPr="00D90A3D">
              <w:rPr>
                <w:b/>
                <w:bCs/>
                <w:sz w:val="24"/>
                <w:szCs w:val="24"/>
              </w:rPr>
              <w:t>Quiz</w:t>
            </w:r>
          </w:p>
        </w:tc>
      </w:tr>
      <w:tr w:rsidR="00B414BD" w:rsidRPr="00182A30" w:rsidTr="00800930">
        <w:tc>
          <w:tcPr>
            <w:tcW w:w="671" w:type="dxa"/>
          </w:tcPr>
          <w:p w:rsidR="00B414BD" w:rsidRPr="000269D9" w:rsidRDefault="00B414BD" w:rsidP="00B414BD">
            <w:r w:rsidRPr="000269D9">
              <w:t>6</w:t>
            </w:r>
          </w:p>
        </w:tc>
        <w:tc>
          <w:tcPr>
            <w:tcW w:w="1025" w:type="dxa"/>
          </w:tcPr>
          <w:p w:rsidR="00B414BD" w:rsidRPr="00182A30" w:rsidRDefault="00B414BD" w:rsidP="00B414BD">
            <w:r>
              <w:t>June 1</w:t>
            </w:r>
          </w:p>
        </w:tc>
        <w:tc>
          <w:tcPr>
            <w:tcW w:w="5103" w:type="dxa"/>
          </w:tcPr>
          <w:p w:rsidR="00B414BD" w:rsidRPr="00A56690" w:rsidRDefault="00B414BD" w:rsidP="00B414BD">
            <w:pPr>
              <w:rPr>
                <w:sz w:val="24"/>
                <w:szCs w:val="24"/>
              </w:rPr>
            </w:pPr>
            <w:r w:rsidRPr="00A56690">
              <w:rPr>
                <w:sz w:val="24"/>
                <w:szCs w:val="24"/>
              </w:rPr>
              <w:t xml:space="preserve">Equity </w:t>
            </w:r>
            <w:r>
              <w:rPr>
                <w:sz w:val="24"/>
                <w:szCs w:val="24"/>
              </w:rPr>
              <w:t>&amp;</w:t>
            </w:r>
            <w:r w:rsidRPr="00A56690">
              <w:rPr>
                <w:sz w:val="24"/>
                <w:szCs w:val="24"/>
              </w:rPr>
              <w:t xml:space="preserve"> Equality</w:t>
            </w:r>
          </w:p>
          <w:p w:rsidR="00B414BD" w:rsidRPr="00A56690" w:rsidRDefault="00B414BD" w:rsidP="00B414BD">
            <w:pPr>
              <w:rPr>
                <w:sz w:val="24"/>
                <w:szCs w:val="24"/>
              </w:rPr>
            </w:pPr>
            <w:r w:rsidRPr="00A56690">
              <w:rPr>
                <w:sz w:val="24"/>
                <w:szCs w:val="24"/>
              </w:rPr>
              <w:t>Chapter 4 (text)</w:t>
            </w:r>
            <w:r w:rsidRPr="00A56690">
              <w:rPr>
                <w:b/>
                <w:sz w:val="24"/>
                <w:szCs w:val="24"/>
              </w:rPr>
              <w:t xml:space="preserve"> AND</w:t>
            </w:r>
          </w:p>
          <w:p w:rsidR="00274E58" w:rsidRPr="00274E58" w:rsidRDefault="00B414BD" w:rsidP="00B414BD">
            <w:pPr>
              <w:rPr>
                <w:sz w:val="24"/>
                <w:szCs w:val="24"/>
              </w:rPr>
            </w:pPr>
            <w:r>
              <w:rPr>
                <w:sz w:val="24"/>
                <w:szCs w:val="24"/>
              </w:rPr>
              <w:t>Google Case</w:t>
            </w:r>
            <w:r w:rsidR="00274E58">
              <w:rPr>
                <w:sz w:val="24"/>
                <w:szCs w:val="24"/>
              </w:rPr>
              <w:t>: Gender and Free Speech at Google</w:t>
            </w:r>
          </w:p>
        </w:tc>
        <w:tc>
          <w:tcPr>
            <w:tcW w:w="2835" w:type="dxa"/>
          </w:tcPr>
          <w:p w:rsidR="00ED5CAE" w:rsidRPr="00D90A3D" w:rsidRDefault="00ED5CAE" w:rsidP="00ED5CAE">
            <w:pPr>
              <w:rPr>
                <w:b/>
                <w:bCs/>
                <w:sz w:val="24"/>
                <w:szCs w:val="24"/>
              </w:rPr>
            </w:pPr>
            <w:r w:rsidRPr="00D90A3D">
              <w:rPr>
                <w:b/>
                <w:bCs/>
                <w:sz w:val="24"/>
                <w:szCs w:val="24"/>
              </w:rPr>
              <w:t xml:space="preserve">Quiz </w:t>
            </w:r>
          </w:p>
          <w:p w:rsidR="004A1690" w:rsidRPr="0067228A" w:rsidRDefault="004A1690" w:rsidP="004A1690">
            <w:pPr>
              <w:rPr>
                <w:sz w:val="24"/>
                <w:szCs w:val="24"/>
              </w:rPr>
            </w:pPr>
            <w:r w:rsidRPr="0067228A">
              <w:rPr>
                <w:sz w:val="24"/>
                <w:szCs w:val="24"/>
              </w:rPr>
              <w:t>1 Group Overview</w:t>
            </w:r>
          </w:p>
          <w:p w:rsidR="00B414BD" w:rsidRPr="000605FF" w:rsidRDefault="004A1690" w:rsidP="004A1690">
            <w:pPr>
              <w:rPr>
                <w:sz w:val="24"/>
                <w:szCs w:val="24"/>
              </w:rPr>
            </w:pPr>
            <w:r w:rsidRPr="0067228A">
              <w:rPr>
                <w:sz w:val="24"/>
                <w:szCs w:val="24"/>
              </w:rPr>
              <w:t>1 Group Discussion</w:t>
            </w:r>
          </w:p>
        </w:tc>
      </w:tr>
      <w:tr w:rsidR="00B414BD" w:rsidRPr="00182A30" w:rsidTr="00800930">
        <w:tc>
          <w:tcPr>
            <w:tcW w:w="671" w:type="dxa"/>
          </w:tcPr>
          <w:p w:rsidR="00B414BD" w:rsidRPr="000269D9" w:rsidRDefault="00B414BD" w:rsidP="00B414BD">
            <w:r w:rsidRPr="000269D9">
              <w:t>7</w:t>
            </w:r>
          </w:p>
        </w:tc>
        <w:tc>
          <w:tcPr>
            <w:tcW w:w="1025" w:type="dxa"/>
          </w:tcPr>
          <w:p w:rsidR="00B414BD" w:rsidRPr="00182A30" w:rsidRDefault="00B414BD" w:rsidP="00B414BD">
            <w:r>
              <w:t>June 4</w:t>
            </w:r>
          </w:p>
        </w:tc>
        <w:tc>
          <w:tcPr>
            <w:tcW w:w="5103" w:type="dxa"/>
          </w:tcPr>
          <w:p w:rsidR="00B414BD" w:rsidRPr="000605FF" w:rsidRDefault="00B414BD" w:rsidP="00B414BD">
            <w:pPr>
              <w:rPr>
                <w:sz w:val="24"/>
                <w:szCs w:val="24"/>
              </w:rPr>
            </w:pPr>
            <w:r w:rsidRPr="000605FF">
              <w:rPr>
                <w:sz w:val="24"/>
                <w:szCs w:val="24"/>
              </w:rPr>
              <w:t xml:space="preserve">Intersectionality </w:t>
            </w:r>
          </w:p>
          <w:p w:rsidR="00B414BD" w:rsidRDefault="00B414BD" w:rsidP="00B414BD">
            <w:pPr>
              <w:rPr>
                <w:sz w:val="24"/>
                <w:szCs w:val="24"/>
              </w:rPr>
            </w:pPr>
            <w:r w:rsidRPr="000605FF">
              <w:rPr>
                <w:sz w:val="24"/>
                <w:szCs w:val="24"/>
              </w:rPr>
              <w:t>Chapter 5 (text)</w:t>
            </w:r>
            <w:r w:rsidRPr="00A56690">
              <w:rPr>
                <w:b/>
                <w:sz w:val="24"/>
                <w:szCs w:val="24"/>
              </w:rPr>
              <w:t xml:space="preserve"> </w:t>
            </w:r>
          </w:p>
          <w:p w:rsidR="00B414BD" w:rsidRPr="00E973F4" w:rsidRDefault="00B414BD" w:rsidP="00B414BD">
            <w:pPr>
              <w:rPr>
                <w:bCs/>
                <w:iCs/>
                <w:sz w:val="24"/>
                <w:szCs w:val="24"/>
              </w:rPr>
            </w:pPr>
            <w:r>
              <w:rPr>
                <w:sz w:val="24"/>
                <w:szCs w:val="24"/>
              </w:rPr>
              <w:t>Google Case (continued)</w:t>
            </w:r>
          </w:p>
        </w:tc>
        <w:tc>
          <w:tcPr>
            <w:tcW w:w="2835" w:type="dxa"/>
          </w:tcPr>
          <w:p w:rsidR="00B414BD" w:rsidRPr="000605FF" w:rsidRDefault="00ED5CAE" w:rsidP="00B414BD">
            <w:pPr>
              <w:rPr>
                <w:sz w:val="24"/>
                <w:szCs w:val="24"/>
              </w:rPr>
            </w:pPr>
            <w:r w:rsidRPr="000605FF">
              <w:rPr>
                <w:sz w:val="24"/>
                <w:szCs w:val="24"/>
              </w:rPr>
              <w:t>Self-Identification</w:t>
            </w:r>
          </w:p>
        </w:tc>
      </w:tr>
      <w:tr w:rsidR="00B414BD" w:rsidRPr="00182A30" w:rsidTr="00800930">
        <w:tc>
          <w:tcPr>
            <w:tcW w:w="671" w:type="dxa"/>
          </w:tcPr>
          <w:p w:rsidR="00B414BD" w:rsidRPr="000269D9" w:rsidRDefault="00B414BD" w:rsidP="00B414BD">
            <w:r w:rsidRPr="000269D9">
              <w:t>8</w:t>
            </w:r>
          </w:p>
        </w:tc>
        <w:tc>
          <w:tcPr>
            <w:tcW w:w="1025" w:type="dxa"/>
          </w:tcPr>
          <w:p w:rsidR="00B414BD" w:rsidRPr="00182A30" w:rsidRDefault="00B414BD" w:rsidP="00B414BD">
            <w:r>
              <w:t>June 8</w:t>
            </w:r>
          </w:p>
        </w:tc>
        <w:tc>
          <w:tcPr>
            <w:tcW w:w="5103" w:type="dxa"/>
          </w:tcPr>
          <w:p w:rsidR="00B414BD" w:rsidRPr="000605FF" w:rsidRDefault="0079210C" w:rsidP="00B414BD">
            <w:pPr>
              <w:rPr>
                <w:sz w:val="24"/>
                <w:szCs w:val="24"/>
              </w:rPr>
            </w:pPr>
            <w:proofErr w:type="spellStart"/>
            <w:r w:rsidRPr="00A56690">
              <w:rPr>
                <w:rFonts w:cstheme="minorHAnsi"/>
                <w:color w:val="222222"/>
                <w:sz w:val="24"/>
                <w:szCs w:val="24"/>
                <w:shd w:val="clear" w:color="auto" w:fill="FFFFFF"/>
              </w:rPr>
              <w:t>Tanquerel</w:t>
            </w:r>
            <w:proofErr w:type="spellEnd"/>
            <w:r w:rsidRPr="00A56690">
              <w:rPr>
                <w:rFonts w:cstheme="minorHAnsi"/>
                <w:color w:val="222222"/>
                <w:sz w:val="24"/>
                <w:szCs w:val="24"/>
                <w:shd w:val="clear" w:color="auto" w:fill="FFFFFF"/>
              </w:rPr>
              <w:t>, S., &amp; Grau-Grau, M. (2019). Unmasking work-family balance</w:t>
            </w:r>
            <w:r w:rsidRPr="0079210C">
              <w:rPr>
                <w:b/>
                <w:i/>
                <w:sz w:val="24"/>
                <w:szCs w:val="24"/>
              </w:rPr>
              <w:t xml:space="preserve"> </w:t>
            </w:r>
            <w:r w:rsidR="00B414BD" w:rsidRPr="0079210C">
              <w:rPr>
                <w:b/>
                <w:i/>
                <w:sz w:val="24"/>
                <w:szCs w:val="24"/>
              </w:rPr>
              <w:t>OR</w:t>
            </w:r>
          </w:p>
          <w:p w:rsidR="00B414BD" w:rsidRPr="000605FF" w:rsidRDefault="00B414BD" w:rsidP="00B414BD">
            <w:pPr>
              <w:rPr>
                <w:sz w:val="24"/>
                <w:szCs w:val="24"/>
              </w:rPr>
            </w:pPr>
            <w:proofErr w:type="spellStart"/>
            <w:r w:rsidRPr="000605FF">
              <w:rPr>
                <w:sz w:val="24"/>
                <w:szCs w:val="24"/>
              </w:rPr>
              <w:t>Essers</w:t>
            </w:r>
            <w:proofErr w:type="spellEnd"/>
            <w:r w:rsidRPr="000605FF">
              <w:rPr>
                <w:sz w:val="24"/>
                <w:szCs w:val="24"/>
              </w:rPr>
              <w:t xml:space="preserve">, </w:t>
            </w:r>
            <w:proofErr w:type="spellStart"/>
            <w:r w:rsidRPr="000605FF">
              <w:rPr>
                <w:sz w:val="24"/>
                <w:szCs w:val="24"/>
              </w:rPr>
              <w:t>Doorewaard</w:t>
            </w:r>
            <w:proofErr w:type="spellEnd"/>
            <w:r w:rsidRPr="000605FF">
              <w:rPr>
                <w:sz w:val="24"/>
                <w:szCs w:val="24"/>
              </w:rPr>
              <w:t xml:space="preserve">, &amp; </w:t>
            </w:r>
            <w:proofErr w:type="spellStart"/>
            <w:r w:rsidRPr="000605FF">
              <w:rPr>
                <w:sz w:val="24"/>
                <w:szCs w:val="24"/>
              </w:rPr>
              <w:t>Benschop</w:t>
            </w:r>
            <w:proofErr w:type="spellEnd"/>
            <w:r w:rsidRPr="000605FF">
              <w:rPr>
                <w:sz w:val="24"/>
                <w:szCs w:val="24"/>
              </w:rPr>
              <w:t xml:space="preserve"> (2013) Migrant female business owners</w:t>
            </w:r>
          </w:p>
        </w:tc>
        <w:tc>
          <w:tcPr>
            <w:tcW w:w="2835" w:type="dxa"/>
          </w:tcPr>
          <w:p w:rsidR="00ED5CAE" w:rsidRPr="00D90A3D" w:rsidRDefault="00ED5CAE" w:rsidP="00ED5CAE">
            <w:pPr>
              <w:rPr>
                <w:b/>
                <w:bCs/>
                <w:sz w:val="24"/>
                <w:szCs w:val="24"/>
              </w:rPr>
            </w:pPr>
            <w:r w:rsidRPr="00D90A3D">
              <w:rPr>
                <w:b/>
                <w:bCs/>
                <w:sz w:val="24"/>
                <w:szCs w:val="24"/>
              </w:rPr>
              <w:t xml:space="preserve">Quiz </w:t>
            </w:r>
          </w:p>
          <w:p w:rsidR="004A1690" w:rsidRPr="000605FF" w:rsidRDefault="004A1690" w:rsidP="004A1690">
            <w:pPr>
              <w:rPr>
                <w:sz w:val="24"/>
                <w:szCs w:val="24"/>
              </w:rPr>
            </w:pPr>
            <w:r>
              <w:rPr>
                <w:sz w:val="24"/>
                <w:szCs w:val="24"/>
              </w:rPr>
              <w:t>2</w:t>
            </w:r>
            <w:r w:rsidRPr="000605FF">
              <w:rPr>
                <w:sz w:val="24"/>
                <w:szCs w:val="24"/>
              </w:rPr>
              <w:t xml:space="preserve"> Group Overview</w:t>
            </w:r>
          </w:p>
          <w:p w:rsidR="00B414BD" w:rsidRPr="000605FF" w:rsidRDefault="004A1690" w:rsidP="004A1690">
            <w:pPr>
              <w:rPr>
                <w:sz w:val="24"/>
                <w:szCs w:val="24"/>
              </w:rPr>
            </w:pPr>
            <w:r>
              <w:rPr>
                <w:sz w:val="24"/>
                <w:szCs w:val="24"/>
              </w:rPr>
              <w:t>2</w:t>
            </w:r>
            <w:r w:rsidRPr="000605FF">
              <w:rPr>
                <w:sz w:val="24"/>
                <w:szCs w:val="24"/>
              </w:rPr>
              <w:t xml:space="preserve"> Group Discussion</w:t>
            </w:r>
          </w:p>
        </w:tc>
      </w:tr>
      <w:tr w:rsidR="00B414BD" w:rsidRPr="00182A30" w:rsidTr="00800930">
        <w:tc>
          <w:tcPr>
            <w:tcW w:w="671" w:type="dxa"/>
          </w:tcPr>
          <w:p w:rsidR="00B414BD" w:rsidRPr="000269D9" w:rsidRDefault="00B414BD" w:rsidP="00B414BD">
            <w:r w:rsidRPr="000269D9">
              <w:t>9</w:t>
            </w:r>
          </w:p>
        </w:tc>
        <w:tc>
          <w:tcPr>
            <w:tcW w:w="1025" w:type="dxa"/>
          </w:tcPr>
          <w:p w:rsidR="00B414BD" w:rsidRPr="00182A30" w:rsidRDefault="00B414BD" w:rsidP="00B414BD">
            <w:r>
              <w:t>June 11</w:t>
            </w:r>
          </w:p>
        </w:tc>
        <w:tc>
          <w:tcPr>
            <w:tcW w:w="5103" w:type="dxa"/>
          </w:tcPr>
          <w:p w:rsidR="00B414BD" w:rsidRDefault="00B414BD" w:rsidP="00B414BD">
            <w:pPr>
              <w:rPr>
                <w:b/>
                <w:i/>
                <w:sz w:val="24"/>
                <w:szCs w:val="24"/>
              </w:rPr>
            </w:pPr>
            <w:r>
              <w:rPr>
                <w:sz w:val="24"/>
                <w:szCs w:val="24"/>
              </w:rPr>
              <w:t>Indigenous Female Chiefs/Canada’s Origin Story (2 Videos)</w:t>
            </w:r>
          </w:p>
          <w:p w:rsidR="00B414BD" w:rsidRPr="000605FF" w:rsidRDefault="00B414BD" w:rsidP="00B414BD">
            <w:pPr>
              <w:rPr>
                <w:sz w:val="24"/>
                <w:szCs w:val="24"/>
              </w:rPr>
            </w:pPr>
            <w:r w:rsidRPr="000605FF">
              <w:rPr>
                <w:b/>
                <w:i/>
                <w:sz w:val="24"/>
                <w:szCs w:val="24"/>
              </w:rPr>
              <w:t>OR</w:t>
            </w:r>
          </w:p>
          <w:p w:rsidR="00B414BD" w:rsidRPr="00353719" w:rsidRDefault="00B414BD" w:rsidP="00B414BD">
            <w:pPr>
              <w:rPr>
                <w:rFonts w:cstheme="minorHAnsi"/>
                <w:sz w:val="24"/>
                <w:szCs w:val="24"/>
              </w:rPr>
            </w:pPr>
            <w:proofErr w:type="spellStart"/>
            <w:r w:rsidRPr="000605FF">
              <w:rPr>
                <w:sz w:val="24"/>
                <w:szCs w:val="24"/>
              </w:rPr>
              <w:t>Mavin</w:t>
            </w:r>
            <w:proofErr w:type="spellEnd"/>
            <w:r w:rsidRPr="000605FF">
              <w:rPr>
                <w:sz w:val="24"/>
                <w:szCs w:val="24"/>
              </w:rPr>
              <w:t>, Grandy, &amp; Williams (2014). Intra‐gender micro‐violence</w:t>
            </w:r>
          </w:p>
        </w:tc>
        <w:tc>
          <w:tcPr>
            <w:tcW w:w="2835" w:type="dxa"/>
          </w:tcPr>
          <w:p w:rsidR="00ED5CAE" w:rsidRPr="00D90A3D" w:rsidRDefault="00ED5CAE" w:rsidP="00ED5CAE">
            <w:pPr>
              <w:rPr>
                <w:b/>
                <w:bCs/>
                <w:sz w:val="24"/>
                <w:szCs w:val="24"/>
              </w:rPr>
            </w:pPr>
            <w:r w:rsidRPr="00D90A3D">
              <w:rPr>
                <w:b/>
                <w:bCs/>
                <w:sz w:val="24"/>
                <w:szCs w:val="24"/>
              </w:rPr>
              <w:t xml:space="preserve">Quiz </w:t>
            </w:r>
          </w:p>
          <w:p w:rsidR="004A1690" w:rsidRPr="000605FF" w:rsidRDefault="004A1690" w:rsidP="004A1690">
            <w:pPr>
              <w:rPr>
                <w:sz w:val="24"/>
                <w:szCs w:val="24"/>
              </w:rPr>
            </w:pPr>
            <w:r>
              <w:rPr>
                <w:sz w:val="24"/>
                <w:szCs w:val="24"/>
              </w:rPr>
              <w:t>2</w:t>
            </w:r>
            <w:r w:rsidRPr="000605FF">
              <w:rPr>
                <w:sz w:val="24"/>
                <w:szCs w:val="24"/>
              </w:rPr>
              <w:t xml:space="preserve"> Group Overview</w:t>
            </w:r>
          </w:p>
          <w:p w:rsidR="00B414BD" w:rsidRPr="000605FF" w:rsidRDefault="004A1690" w:rsidP="004A1690">
            <w:pPr>
              <w:rPr>
                <w:sz w:val="24"/>
                <w:szCs w:val="24"/>
              </w:rPr>
            </w:pPr>
            <w:r>
              <w:rPr>
                <w:sz w:val="24"/>
                <w:szCs w:val="24"/>
              </w:rPr>
              <w:t>2</w:t>
            </w:r>
            <w:r w:rsidRPr="000605FF">
              <w:rPr>
                <w:sz w:val="24"/>
                <w:szCs w:val="24"/>
              </w:rPr>
              <w:t xml:space="preserve"> Group Discussion</w:t>
            </w:r>
          </w:p>
        </w:tc>
      </w:tr>
      <w:tr w:rsidR="00B414BD" w:rsidRPr="00182A30" w:rsidTr="00800930">
        <w:tc>
          <w:tcPr>
            <w:tcW w:w="671" w:type="dxa"/>
          </w:tcPr>
          <w:p w:rsidR="00B414BD" w:rsidRPr="000269D9" w:rsidRDefault="00B414BD" w:rsidP="00B414BD">
            <w:r w:rsidRPr="000269D9">
              <w:t>10</w:t>
            </w:r>
          </w:p>
        </w:tc>
        <w:tc>
          <w:tcPr>
            <w:tcW w:w="1025" w:type="dxa"/>
          </w:tcPr>
          <w:p w:rsidR="00B414BD" w:rsidRPr="00182A30" w:rsidRDefault="00B414BD" w:rsidP="00B414BD">
            <w:r>
              <w:t>June 15</w:t>
            </w:r>
          </w:p>
        </w:tc>
        <w:tc>
          <w:tcPr>
            <w:tcW w:w="5103" w:type="dxa"/>
          </w:tcPr>
          <w:p w:rsidR="00B414BD" w:rsidRPr="000605FF" w:rsidRDefault="00B414BD" w:rsidP="00B414BD">
            <w:pPr>
              <w:rPr>
                <w:sz w:val="24"/>
                <w:szCs w:val="24"/>
              </w:rPr>
            </w:pPr>
            <w:r w:rsidRPr="000605FF">
              <w:rPr>
                <w:sz w:val="24"/>
                <w:szCs w:val="24"/>
              </w:rPr>
              <w:t>Rivera (2012) Recruitment versus hiring in elite firms</w:t>
            </w:r>
            <w:r w:rsidRPr="000605FF">
              <w:rPr>
                <w:b/>
                <w:i/>
                <w:sz w:val="24"/>
                <w:szCs w:val="24"/>
              </w:rPr>
              <w:t xml:space="preserve"> OR</w:t>
            </w:r>
          </w:p>
          <w:p w:rsidR="00B414BD" w:rsidRPr="000605FF" w:rsidRDefault="00B414BD" w:rsidP="00B414BD">
            <w:pPr>
              <w:rPr>
                <w:sz w:val="24"/>
                <w:szCs w:val="24"/>
              </w:rPr>
            </w:pPr>
            <w:proofErr w:type="spellStart"/>
            <w:r>
              <w:rPr>
                <w:sz w:val="24"/>
                <w:szCs w:val="24"/>
              </w:rPr>
              <w:t>Muhr</w:t>
            </w:r>
            <w:proofErr w:type="spellEnd"/>
            <w:r>
              <w:rPr>
                <w:sz w:val="24"/>
                <w:szCs w:val="24"/>
              </w:rPr>
              <w:t xml:space="preserve"> and Sullivan (2013) Queering Leadership</w:t>
            </w:r>
          </w:p>
        </w:tc>
        <w:tc>
          <w:tcPr>
            <w:tcW w:w="2835" w:type="dxa"/>
          </w:tcPr>
          <w:p w:rsidR="00ED5CAE" w:rsidRPr="00D90A3D" w:rsidRDefault="00ED5CAE" w:rsidP="00ED5CAE">
            <w:pPr>
              <w:rPr>
                <w:b/>
                <w:bCs/>
                <w:sz w:val="24"/>
                <w:szCs w:val="24"/>
              </w:rPr>
            </w:pPr>
            <w:r w:rsidRPr="00D90A3D">
              <w:rPr>
                <w:b/>
                <w:bCs/>
                <w:sz w:val="24"/>
                <w:szCs w:val="24"/>
              </w:rPr>
              <w:t xml:space="preserve">Quiz </w:t>
            </w:r>
          </w:p>
          <w:p w:rsidR="00B414BD" w:rsidRPr="000605FF" w:rsidRDefault="00B414BD" w:rsidP="00B414BD">
            <w:pPr>
              <w:rPr>
                <w:sz w:val="24"/>
                <w:szCs w:val="24"/>
              </w:rPr>
            </w:pPr>
            <w:r>
              <w:rPr>
                <w:sz w:val="24"/>
                <w:szCs w:val="24"/>
              </w:rPr>
              <w:t>2</w:t>
            </w:r>
            <w:r w:rsidRPr="000605FF">
              <w:rPr>
                <w:sz w:val="24"/>
                <w:szCs w:val="24"/>
              </w:rPr>
              <w:t xml:space="preserve"> Group Overview</w:t>
            </w:r>
          </w:p>
          <w:p w:rsidR="00B414BD" w:rsidRPr="000605FF" w:rsidRDefault="00B414BD" w:rsidP="00B414BD">
            <w:pPr>
              <w:rPr>
                <w:sz w:val="24"/>
                <w:szCs w:val="24"/>
              </w:rPr>
            </w:pPr>
            <w:r>
              <w:rPr>
                <w:sz w:val="24"/>
                <w:szCs w:val="24"/>
              </w:rPr>
              <w:t>2</w:t>
            </w:r>
            <w:r w:rsidRPr="000605FF">
              <w:rPr>
                <w:sz w:val="24"/>
                <w:szCs w:val="24"/>
              </w:rPr>
              <w:t xml:space="preserve"> Group Discussion</w:t>
            </w:r>
          </w:p>
        </w:tc>
      </w:tr>
      <w:tr w:rsidR="00B414BD" w:rsidRPr="00182A30" w:rsidTr="00800930">
        <w:tc>
          <w:tcPr>
            <w:tcW w:w="671" w:type="dxa"/>
          </w:tcPr>
          <w:p w:rsidR="00B414BD" w:rsidRPr="000269D9" w:rsidRDefault="00B414BD" w:rsidP="00B414BD">
            <w:r w:rsidRPr="000269D9">
              <w:t>11</w:t>
            </w:r>
          </w:p>
        </w:tc>
        <w:tc>
          <w:tcPr>
            <w:tcW w:w="1025" w:type="dxa"/>
          </w:tcPr>
          <w:p w:rsidR="00B414BD" w:rsidRPr="00182A30" w:rsidRDefault="00B414BD" w:rsidP="00B414BD">
            <w:r>
              <w:t>June 18</w:t>
            </w:r>
          </w:p>
        </w:tc>
        <w:tc>
          <w:tcPr>
            <w:tcW w:w="5103" w:type="dxa"/>
          </w:tcPr>
          <w:p w:rsidR="00B414BD" w:rsidRPr="000605FF" w:rsidRDefault="00B414BD" w:rsidP="00B414BD">
            <w:pPr>
              <w:rPr>
                <w:sz w:val="24"/>
                <w:szCs w:val="24"/>
              </w:rPr>
            </w:pPr>
            <w:r w:rsidRPr="000605FF">
              <w:rPr>
                <w:sz w:val="24"/>
                <w:szCs w:val="24"/>
              </w:rPr>
              <w:t>Making Change</w:t>
            </w:r>
          </w:p>
          <w:p w:rsidR="00B414BD" w:rsidRPr="000605FF" w:rsidRDefault="00B414BD" w:rsidP="00B414BD">
            <w:pPr>
              <w:rPr>
                <w:sz w:val="24"/>
                <w:szCs w:val="24"/>
              </w:rPr>
            </w:pPr>
            <w:r w:rsidRPr="000605FF">
              <w:rPr>
                <w:sz w:val="24"/>
                <w:szCs w:val="24"/>
              </w:rPr>
              <w:t>Chapter 6 (text</w:t>
            </w:r>
            <w:r>
              <w:rPr>
                <w:sz w:val="24"/>
                <w:szCs w:val="24"/>
              </w:rPr>
              <w:t>)</w:t>
            </w:r>
          </w:p>
        </w:tc>
        <w:tc>
          <w:tcPr>
            <w:tcW w:w="2835" w:type="dxa"/>
          </w:tcPr>
          <w:p w:rsidR="00B414BD" w:rsidRPr="000605FF" w:rsidRDefault="00B414BD" w:rsidP="00B414BD">
            <w:pPr>
              <w:rPr>
                <w:sz w:val="24"/>
                <w:szCs w:val="24"/>
              </w:rPr>
            </w:pPr>
          </w:p>
        </w:tc>
      </w:tr>
      <w:tr w:rsidR="00B414BD" w:rsidRPr="00182A30" w:rsidTr="00800930">
        <w:tc>
          <w:tcPr>
            <w:tcW w:w="671" w:type="dxa"/>
          </w:tcPr>
          <w:p w:rsidR="00B414BD" w:rsidRDefault="00B414BD" w:rsidP="00B414BD">
            <w:r w:rsidRPr="000269D9">
              <w:t>12</w:t>
            </w:r>
          </w:p>
        </w:tc>
        <w:tc>
          <w:tcPr>
            <w:tcW w:w="1025" w:type="dxa"/>
          </w:tcPr>
          <w:p w:rsidR="00B414BD" w:rsidRPr="00182A30" w:rsidRDefault="00B414BD" w:rsidP="00B414BD">
            <w:r>
              <w:t>June 22</w:t>
            </w:r>
          </w:p>
        </w:tc>
        <w:tc>
          <w:tcPr>
            <w:tcW w:w="5103" w:type="dxa"/>
          </w:tcPr>
          <w:p w:rsidR="00B414BD" w:rsidRPr="00CF4FD3" w:rsidRDefault="00B414BD" w:rsidP="00B414BD">
            <w:pPr>
              <w:rPr>
                <w:sz w:val="24"/>
                <w:szCs w:val="24"/>
              </w:rPr>
            </w:pPr>
            <w:r>
              <w:rPr>
                <w:sz w:val="24"/>
                <w:szCs w:val="24"/>
              </w:rPr>
              <w:t>Review (optional class)</w:t>
            </w:r>
          </w:p>
        </w:tc>
        <w:tc>
          <w:tcPr>
            <w:tcW w:w="2835" w:type="dxa"/>
          </w:tcPr>
          <w:p w:rsidR="00B414BD" w:rsidRPr="000605FF" w:rsidRDefault="00B414BD" w:rsidP="00B414BD">
            <w:pPr>
              <w:rPr>
                <w:sz w:val="24"/>
                <w:szCs w:val="24"/>
              </w:rPr>
            </w:pPr>
          </w:p>
        </w:tc>
      </w:tr>
      <w:tr w:rsidR="00353719" w:rsidRPr="00182A30" w:rsidTr="00800930">
        <w:tc>
          <w:tcPr>
            <w:tcW w:w="671" w:type="dxa"/>
          </w:tcPr>
          <w:p w:rsidR="00353719" w:rsidRPr="00182A30" w:rsidRDefault="00353719" w:rsidP="00353719"/>
        </w:tc>
        <w:tc>
          <w:tcPr>
            <w:tcW w:w="1025" w:type="dxa"/>
          </w:tcPr>
          <w:p w:rsidR="00353719" w:rsidRPr="00182A30" w:rsidRDefault="00353719" w:rsidP="00353719"/>
        </w:tc>
        <w:tc>
          <w:tcPr>
            <w:tcW w:w="5103" w:type="dxa"/>
          </w:tcPr>
          <w:p w:rsidR="00353719" w:rsidRPr="000605FF" w:rsidRDefault="00353719" w:rsidP="00353719">
            <w:pPr>
              <w:rPr>
                <w:sz w:val="24"/>
                <w:szCs w:val="24"/>
              </w:rPr>
            </w:pPr>
            <w:r>
              <w:rPr>
                <w:b/>
              </w:rPr>
              <w:t>F</w:t>
            </w:r>
            <w:r w:rsidRPr="005D299E">
              <w:rPr>
                <w:b/>
              </w:rPr>
              <w:t>inal</w:t>
            </w:r>
            <w:r>
              <w:rPr>
                <w:b/>
              </w:rPr>
              <w:t xml:space="preserve"> Exam</w:t>
            </w:r>
          </w:p>
        </w:tc>
        <w:tc>
          <w:tcPr>
            <w:tcW w:w="2835" w:type="dxa"/>
          </w:tcPr>
          <w:p w:rsidR="00353719" w:rsidRPr="000605FF" w:rsidRDefault="00353719" w:rsidP="00353719">
            <w:pPr>
              <w:rPr>
                <w:sz w:val="24"/>
                <w:szCs w:val="24"/>
              </w:rPr>
            </w:pPr>
          </w:p>
        </w:tc>
      </w:tr>
    </w:tbl>
    <w:p w:rsidR="00274E58" w:rsidRDefault="00274E58" w:rsidP="00166C21">
      <w:pPr>
        <w:spacing w:line="240" w:lineRule="auto"/>
        <w:jc w:val="center"/>
        <w:rPr>
          <w:b/>
        </w:rPr>
      </w:pPr>
    </w:p>
    <w:p w:rsidR="002A4A56" w:rsidRPr="002A4A56" w:rsidRDefault="00A01BBF" w:rsidP="002A4A56">
      <w:pPr>
        <w:spacing w:line="240" w:lineRule="auto"/>
        <w:jc w:val="center"/>
        <w:rPr>
          <w:b/>
        </w:rPr>
      </w:pPr>
      <w:r>
        <w:rPr>
          <w:b/>
        </w:rPr>
        <w:lastRenderedPageBreak/>
        <w:t xml:space="preserve">Course Requirements for Remote Learning </w:t>
      </w:r>
    </w:p>
    <w:p w:rsidR="002A4A56" w:rsidRPr="002264B3" w:rsidRDefault="002A4A56" w:rsidP="002A4A56">
      <w:r w:rsidRPr="002264B3">
        <w:t xml:space="preserve">Several platforms will be used in this course (e.g., Moodle, Canvas, Zoom, etc.) through which students will interact with the course materials, the course director / TA, as well as with one another. Please review the syllabus to determine how the class meets (in whole or in part), and how office hours and presentations will be conducted. Students shall note the following: </w:t>
      </w:r>
    </w:p>
    <w:p w:rsidR="002A4A56" w:rsidRPr="002264B3" w:rsidRDefault="002A4A56" w:rsidP="002A4A56">
      <w:pPr>
        <w:numPr>
          <w:ilvl w:val="0"/>
          <w:numId w:val="6"/>
        </w:numPr>
        <w:spacing w:after="0" w:line="240" w:lineRule="auto"/>
      </w:pPr>
      <w:r w:rsidRPr="002264B3">
        <w:t xml:space="preserve">Zoom is hosted on servers in the U.S. This includes recordings done through Zoom. </w:t>
      </w:r>
    </w:p>
    <w:p w:rsidR="002A4A56" w:rsidRPr="002264B3" w:rsidRDefault="002A4A56" w:rsidP="002A4A56">
      <w:pPr>
        <w:numPr>
          <w:ilvl w:val="0"/>
          <w:numId w:val="6"/>
        </w:numPr>
        <w:spacing w:after="0" w:line="240" w:lineRule="auto"/>
      </w:pPr>
      <w:r w:rsidRPr="002264B3">
        <w:t xml:space="preserve">If you have privacy concerns about your data, provide only your first name or a nickname when you join a session. </w:t>
      </w:r>
    </w:p>
    <w:p w:rsidR="002A4A56" w:rsidRPr="002264B3" w:rsidRDefault="002A4A56" w:rsidP="002A4A56">
      <w:pPr>
        <w:numPr>
          <w:ilvl w:val="0"/>
          <w:numId w:val="6"/>
        </w:numPr>
        <w:spacing w:after="0" w:line="240" w:lineRule="auto"/>
      </w:pPr>
      <w:r w:rsidRPr="002264B3">
        <w:t xml:space="preserve">The system is configured in a way that all participants are automatically notified when a session is being recorded. In other words, a session cannot be recorded without you knowing about it. Technology requirements and FAQs for Moodle can be found here - </w:t>
      </w:r>
      <w:hyperlink r:id="rId9" w:history="1">
        <w:r w:rsidRPr="002264B3">
          <w:rPr>
            <w:rStyle w:val="Hyperlink"/>
          </w:rPr>
          <w:t>http://www.yorku.ca/moodle/students/faq/index.html</w:t>
        </w:r>
      </w:hyperlink>
      <w:r w:rsidRPr="002264B3">
        <w:t>”</w:t>
      </w:r>
    </w:p>
    <w:p w:rsidR="002A4A56" w:rsidRPr="002264B3" w:rsidRDefault="002A4A56" w:rsidP="002A4A56"/>
    <w:p w:rsidR="002A4A56" w:rsidRPr="002264B3" w:rsidRDefault="002A4A56" w:rsidP="002A4A56">
      <w:r w:rsidRPr="002264B3">
        <w:t>This course requires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visit – [link to be added]. Students are required to share any IT accommodation needs with the instructor as soon as they are able.</w:t>
      </w:r>
    </w:p>
    <w:p w:rsidR="00182A30" w:rsidRPr="00166C21" w:rsidRDefault="00182A30" w:rsidP="00166C21">
      <w:pPr>
        <w:spacing w:line="240" w:lineRule="auto"/>
        <w:jc w:val="center"/>
        <w:rPr>
          <w:b/>
        </w:rPr>
      </w:pPr>
      <w:r w:rsidRPr="00166C21">
        <w:rPr>
          <w:b/>
        </w:rPr>
        <w:t>Required Readings</w:t>
      </w:r>
    </w:p>
    <w:p w:rsidR="00182A30" w:rsidRPr="00182A30" w:rsidRDefault="00182A30" w:rsidP="00755737">
      <w:pPr>
        <w:pStyle w:val="ListParagraph"/>
        <w:spacing w:line="240" w:lineRule="auto"/>
        <w:ind w:left="0"/>
        <w:rPr>
          <w:u w:val="single"/>
        </w:rPr>
      </w:pPr>
      <w:r w:rsidRPr="00182A30">
        <w:rPr>
          <w:u w:val="single"/>
        </w:rPr>
        <w:t>Class 3</w:t>
      </w:r>
    </w:p>
    <w:p w:rsidR="00182A30" w:rsidRPr="00182A30" w:rsidRDefault="00182A30" w:rsidP="00755737">
      <w:pPr>
        <w:pStyle w:val="ListParagraph"/>
        <w:spacing w:line="240" w:lineRule="auto"/>
        <w:ind w:left="0"/>
      </w:pPr>
      <w:r w:rsidRPr="00182A30">
        <w:t xml:space="preserve">Cranford, C. J., </w:t>
      </w:r>
      <w:proofErr w:type="spellStart"/>
      <w:r w:rsidRPr="00182A30">
        <w:t>Vosko</w:t>
      </w:r>
      <w:proofErr w:type="spellEnd"/>
      <w:r w:rsidRPr="00182A30">
        <w:t xml:space="preserve">, L. F., &amp; </w:t>
      </w:r>
      <w:proofErr w:type="spellStart"/>
      <w:r w:rsidRPr="00182A30">
        <w:t>Zukewich</w:t>
      </w:r>
      <w:proofErr w:type="spellEnd"/>
      <w:r w:rsidRPr="00182A30">
        <w:t xml:space="preserve">, N. (2003). Precarious employment in the Canadian </w:t>
      </w:r>
      <w:proofErr w:type="spellStart"/>
      <w:r w:rsidRPr="00182A30">
        <w:t>labour</w:t>
      </w:r>
      <w:proofErr w:type="spellEnd"/>
      <w:r w:rsidRPr="00182A30">
        <w:t xml:space="preserve"> market: A statistical portrait. </w:t>
      </w:r>
      <w:r w:rsidR="00E26B6F">
        <w:rPr>
          <w:i/>
          <w:iCs/>
        </w:rPr>
        <w:t xml:space="preserve">Just </w:t>
      </w:r>
      <w:proofErr w:type="spellStart"/>
      <w:r w:rsidR="00E26B6F">
        <w:rPr>
          <w:i/>
          <w:iCs/>
        </w:rPr>
        <w:t>L</w:t>
      </w:r>
      <w:r w:rsidRPr="00182A30">
        <w:rPr>
          <w:i/>
          <w:iCs/>
        </w:rPr>
        <w:t>abour</w:t>
      </w:r>
      <w:proofErr w:type="spellEnd"/>
      <w:r w:rsidRPr="00182A30">
        <w:t xml:space="preserve"> (Volume 3)</w:t>
      </w:r>
    </w:p>
    <w:p w:rsidR="00182A30" w:rsidRPr="00182A30" w:rsidRDefault="00182A30" w:rsidP="00755737">
      <w:pPr>
        <w:pStyle w:val="ListParagraph"/>
        <w:spacing w:line="240" w:lineRule="auto"/>
        <w:ind w:left="0"/>
        <w:rPr>
          <w:b/>
        </w:rPr>
      </w:pPr>
      <w:r w:rsidRPr="00182A30">
        <w:rPr>
          <w:b/>
        </w:rPr>
        <w:t>OR</w:t>
      </w:r>
    </w:p>
    <w:p w:rsidR="00182A30" w:rsidRPr="00182A30" w:rsidRDefault="00182A30" w:rsidP="00755737">
      <w:pPr>
        <w:pStyle w:val="ListParagraph"/>
        <w:spacing w:line="240" w:lineRule="auto"/>
        <w:ind w:left="0"/>
      </w:pPr>
      <w:r w:rsidRPr="00182A30">
        <w:t>McKeen, C. A., &amp; Richardson, A. J. (1998). Education, employment and certification: an oral history of the entry of women into the Canadian accounting profession. </w:t>
      </w:r>
      <w:r w:rsidRPr="00182A30">
        <w:rPr>
          <w:i/>
          <w:iCs/>
        </w:rPr>
        <w:t>Business and Economic History</w:t>
      </w:r>
      <w:r w:rsidRPr="00182A30">
        <w:t>,</w:t>
      </w:r>
      <w:r w:rsidR="00F57677" w:rsidRPr="00F57677">
        <w:t xml:space="preserve"> </w:t>
      </w:r>
      <w:r w:rsidR="00F57677" w:rsidRPr="00F57677">
        <w:rPr>
          <w:bCs/>
        </w:rPr>
        <w:t xml:space="preserve">Vol. 27, No. 2, Winter </w:t>
      </w:r>
      <w:r w:rsidRPr="00182A30">
        <w:t>500-521.</w:t>
      </w:r>
    </w:p>
    <w:p w:rsidR="00F57677" w:rsidRDefault="00F57677" w:rsidP="00755737">
      <w:pPr>
        <w:pStyle w:val="ListParagraph"/>
        <w:spacing w:line="240" w:lineRule="auto"/>
        <w:ind w:left="0"/>
        <w:rPr>
          <w:u w:val="single"/>
        </w:rPr>
      </w:pPr>
    </w:p>
    <w:p w:rsidR="0067228A" w:rsidRPr="0067228A" w:rsidRDefault="0067228A" w:rsidP="0067228A">
      <w:pPr>
        <w:pStyle w:val="ListParagraph"/>
        <w:spacing w:line="240" w:lineRule="auto"/>
        <w:ind w:left="0"/>
        <w:rPr>
          <w:u w:val="single"/>
        </w:rPr>
      </w:pPr>
      <w:r w:rsidRPr="0067228A">
        <w:rPr>
          <w:u w:val="single"/>
        </w:rPr>
        <w:t>Class 4</w:t>
      </w:r>
      <w:r>
        <w:rPr>
          <w:u w:val="single"/>
        </w:rPr>
        <w:t xml:space="preserve"> (Required for </w:t>
      </w:r>
      <w:r w:rsidRPr="00166C21">
        <w:rPr>
          <w:b/>
          <w:bCs/>
          <w:u w:val="single"/>
        </w:rPr>
        <w:t>all</w:t>
      </w:r>
      <w:r>
        <w:rPr>
          <w:u w:val="single"/>
        </w:rPr>
        <w:t>)</w:t>
      </w:r>
    </w:p>
    <w:p w:rsidR="0067228A" w:rsidRDefault="0067228A" w:rsidP="0067228A">
      <w:pPr>
        <w:pStyle w:val="ListParagraph"/>
        <w:spacing w:line="240" w:lineRule="auto"/>
        <w:ind w:left="0"/>
      </w:pPr>
      <w:r w:rsidRPr="00182A30">
        <w:t xml:space="preserve">Martin, P. Y. (2006). </w:t>
      </w:r>
      <w:proofErr w:type="spellStart"/>
      <w:r w:rsidRPr="00182A30">
        <w:t>Practising</w:t>
      </w:r>
      <w:proofErr w:type="spellEnd"/>
      <w:r w:rsidRPr="00182A30">
        <w:t xml:space="preserve"> gender at work: Further thoughts on reflexivity. </w:t>
      </w:r>
      <w:r w:rsidRPr="00182A30">
        <w:rPr>
          <w:i/>
          <w:iCs/>
        </w:rPr>
        <w:t>Gender, Work &amp; Organization</w:t>
      </w:r>
      <w:r w:rsidRPr="00182A30">
        <w:t>, </w:t>
      </w:r>
      <w:r w:rsidRPr="00182A30">
        <w:rPr>
          <w:i/>
          <w:iCs/>
        </w:rPr>
        <w:t>13</w:t>
      </w:r>
      <w:r w:rsidRPr="00182A30">
        <w:t>(3), 254-276.</w:t>
      </w:r>
    </w:p>
    <w:p w:rsidR="0067228A" w:rsidRDefault="0067228A" w:rsidP="00755737">
      <w:pPr>
        <w:pStyle w:val="ListParagraph"/>
        <w:spacing w:line="240" w:lineRule="auto"/>
        <w:ind w:left="0"/>
        <w:rPr>
          <w:u w:val="single"/>
        </w:rPr>
      </w:pPr>
    </w:p>
    <w:p w:rsidR="00182A30" w:rsidRPr="00182A30" w:rsidRDefault="00182A30" w:rsidP="00755737">
      <w:pPr>
        <w:pStyle w:val="ListParagraph"/>
        <w:spacing w:line="240" w:lineRule="auto"/>
        <w:ind w:left="0"/>
        <w:rPr>
          <w:u w:val="single"/>
        </w:rPr>
      </w:pPr>
      <w:r w:rsidRPr="00182A30">
        <w:rPr>
          <w:u w:val="single"/>
        </w:rPr>
        <w:t>Class 5</w:t>
      </w:r>
    </w:p>
    <w:p w:rsidR="0067228A" w:rsidRPr="00182A30" w:rsidRDefault="0067228A" w:rsidP="00755737">
      <w:pPr>
        <w:pStyle w:val="ListParagraph"/>
        <w:spacing w:line="240" w:lineRule="auto"/>
        <w:ind w:left="0"/>
      </w:pPr>
      <w:r w:rsidRPr="00182A30">
        <w:t xml:space="preserve">McLaughlin, H., </w:t>
      </w:r>
      <w:proofErr w:type="spellStart"/>
      <w:r w:rsidRPr="00182A30">
        <w:t>Uggen</w:t>
      </w:r>
      <w:proofErr w:type="spellEnd"/>
      <w:r w:rsidRPr="00182A30">
        <w:t>, C., &amp; Blackstone, A. (2012). Sexual harassment, workplace authority, and the paradox of power. </w:t>
      </w:r>
      <w:r w:rsidRPr="00182A30">
        <w:rPr>
          <w:i/>
          <w:iCs/>
        </w:rPr>
        <w:t>American sociological review</w:t>
      </w:r>
      <w:r w:rsidRPr="00182A30">
        <w:t>, </w:t>
      </w:r>
      <w:r w:rsidRPr="00182A30">
        <w:rPr>
          <w:i/>
          <w:iCs/>
        </w:rPr>
        <w:t>77</w:t>
      </w:r>
      <w:r w:rsidRPr="00182A30">
        <w:t>(4), 625-647.</w:t>
      </w:r>
    </w:p>
    <w:p w:rsidR="00182A30" w:rsidRDefault="00182A30" w:rsidP="00755737">
      <w:pPr>
        <w:pStyle w:val="ListParagraph"/>
        <w:spacing w:line="240" w:lineRule="auto"/>
        <w:ind w:left="0"/>
        <w:rPr>
          <w:b/>
        </w:rPr>
      </w:pPr>
      <w:r w:rsidRPr="00182A30">
        <w:rPr>
          <w:b/>
        </w:rPr>
        <w:t>OR</w:t>
      </w:r>
    </w:p>
    <w:p w:rsidR="0079210C" w:rsidRPr="00182A30" w:rsidRDefault="0079210C" w:rsidP="00755737">
      <w:pPr>
        <w:pStyle w:val="ListParagraph"/>
        <w:spacing w:line="240" w:lineRule="auto"/>
        <w:ind w:left="0"/>
        <w:rPr>
          <w:b/>
        </w:rPr>
      </w:pPr>
      <w:r>
        <w:rPr>
          <w:rFonts w:ascii="Arial" w:hAnsi="Arial" w:cs="Arial"/>
          <w:color w:val="222222"/>
          <w:sz w:val="20"/>
          <w:szCs w:val="20"/>
          <w:shd w:val="clear" w:color="auto" w:fill="FFFFFF"/>
        </w:rPr>
        <w:t>Tyler, M., &amp; Fairbrother, P. (2018). Gender, households, and decision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making for wildfire safety. </w:t>
      </w:r>
      <w:r>
        <w:rPr>
          <w:rFonts w:ascii="Arial" w:hAnsi="Arial" w:cs="Arial"/>
          <w:i/>
          <w:iCs/>
          <w:color w:val="222222"/>
          <w:sz w:val="20"/>
          <w:szCs w:val="20"/>
          <w:shd w:val="clear" w:color="auto" w:fill="FFFFFF"/>
        </w:rPr>
        <w:t>Disasters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(4), 697-718.</w:t>
      </w:r>
    </w:p>
    <w:p w:rsidR="0079210C" w:rsidRDefault="0079210C" w:rsidP="00CF4FD3">
      <w:pPr>
        <w:pStyle w:val="ListParagraph"/>
        <w:spacing w:line="240" w:lineRule="auto"/>
        <w:ind w:left="0"/>
        <w:rPr>
          <w:u w:val="single"/>
        </w:rPr>
      </w:pPr>
    </w:p>
    <w:p w:rsidR="00CF4FD3" w:rsidRDefault="0061496F" w:rsidP="00CF4FD3">
      <w:pPr>
        <w:pStyle w:val="ListParagraph"/>
        <w:spacing w:line="240" w:lineRule="auto"/>
        <w:ind w:left="0"/>
        <w:rPr>
          <w:u w:val="single"/>
        </w:rPr>
      </w:pPr>
      <w:r w:rsidRPr="0061496F">
        <w:rPr>
          <w:u w:val="single"/>
        </w:rPr>
        <w:t xml:space="preserve">Class </w:t>
      </w:r>
      <w:r w:rsidR="004A1690">
        <w:rPr>
          <w:u w:val="single"/>
        </w:rPr>
        <w:t>6 &amp;7</w:t>
      </w:r>
      <w:r w:rsidR="00166C21">
        <w:rPr>
          <w:u w:val="single"/>
        </w:rPr>
        <w:t xml:space="preserve"> (</w:t>
      </w:r>
      <w:r w:rsidR="00166C21" w:rsidRPr="00166C21">
        <w:rPr>
          <w:b/>
          <w:bCs/>
          <w:u w:val="single"/>
        </w:rPr>
        <w:t>All</w:t>
      </w:r>
      <w:r w:rsidR="00166C21">
        <w:rPr>
          <w:u w:val="single"/>
        </w:rPr>
        <w:t>)</w:t>
      </w:r>
    </w:p>
    <w:p w:rsidR="004A1690" w:rsidRPr="0079210C" w:rsidRDefault="00800930" w:rsidP="0079210C">
      <w:r w:rsidRPr="00937201">
        <w:lastRenderedPageBreak/>
        <w:t>Gender and Free Speech at Google Iveycases</w:t>
      </w:r>
      <w:r w:rsidR="00274E58">
        <w:t>.com</w:t>
      </w:r>
      <w:r w:rsidRPr="00937201">
        <w:t xml:space="preserve">: </w:t>
      </w:r>
      <w:proofErr w:type="gramStart"/>
      <w:r w:rsidRPr="00937201">
        <w:t>Product  318085</w:t>
      </w:r>
      <w:proofErr w:type="gramEnd"/>
      <w:r>
        <w:t xml:space="preserve"> </w:t>
      </w:r>
    </w:p>
    <w:p w:rsidR="004A1690" w:rsidRDefault="004A1690" w:rsidP="00166C21">
      <w:pPr>
        <w:pStyle w:val="ListParagraph"/>
        <w:spacing w:after="0" w:line="240" w:lineRule="auto"/>
        <w:ind w:left="0"/>
        <w:rPr>
          <w:u w:val="single"/>
        </w:rPr>
      </w:pPr>
      <w:r w:rsidRPr="00182A30">
        <w:rPr>
          <w:u w:val="single"/>
        </w:rPr>
        <w:t xml:space="preserve">Class </w:t>
      </w:r>
      <w:r>
        <w:rPr>
          <w:u w:val="single"/>
        </w:rPr>
        <w:t>8</w:t>
      </w:r>
    </w:p>
    <w:p w:rsidR="00166C21" w:rsidRDefault="00166C21" w:rsidP="00166C21">
      <w:pPr>
        <w:spacing w:after="0" w:line="240" w:lineRule="auto"/>
      </w:pPr>
      <w:proofErr w:type="spellStart"/>
      <w:r w:rsidRPr="00182A30">
        <w:t>Essers</w:t>
      </w:r>
      <w:proofErr w:type="spellEnd"/>
      <w:r w:rsidRPr="00182A30">
        <w:t xml:space="preserve">, C., </w:t>
      </w:r>
      <w:proofErr w:type="spellStart"/>
      <w:r w:rsidRPr="00182A30">
        <w:t>Doorewaard</w:t>
      </w:r>
      <w:proofErr w:type="spellEnd"/>
      <w:r w:rsidRPr="00182A30">
        <w:t xml:space="preserve">, H., &amp; </w:t>
      </w:r>
      <w:proofErr w:type="spellStart"/>
      <w:r w:rsidRPr="00182A30">
        <w:t>Benschop</w:t>
      </w:r>
      <w:proofErr w:type="spellEnd"/>
      <w:r w:rsidRPr="00182A30">
        <w:t>, Y. (2013). Family ties: Migrant female business owners doing identity work on the public–private divide. </w:t>
      </w:r>
      <w:r w:rsidRPr="00182A30">
        <w:rPr>
          <w:i/>
          <w:iCs/>
        </w:rPr>
        <w:t>Human Relations</w:t>
      </w:r>
      <w:r w:rsidRPr="00182A30">
        <w:t>, </w:t>
      </w:r>
      <w:r w:rsidRPr="00182A30">
        <w:rPr>
          <w:i/>
          <w:iCs/>
        </w:rPr>
        <w:t>66</w:t>
      </w:r>
      <w:r w:rsidRPr="00182A30">
        <w:t>(12), 1645-1665.</w:t>
      </w:r>
    </w:p>
    <w:p w:rsidR="00166C21" w:rsidRPr="00513BD1" w:rsidRDefault="00166C21" w:rsidP="00166C21">
      <w:pPr>
        <w:pStyle w:val="ListParagraph"/>
        <w:spacing w:after="0" w:line="240" w:lineRule="auto"/>
        <w:ind w:left="0"/>
        <w:rPr>
          <w:b/>
        </w:rPr>
      </w:pPr>
      <w:r w:rsidRPr="00182A30">
        <w:rPr>
          <w:b/>
        </w:rPr>
        <w:t>OR</w:t>
      </w:r>
    </w:p>
    <w:p w:rsidR="0079210C" w:rsidRDefault="0079210C" w:rsidP="0079210C">
      <w:pPr>
        <w:pStyle w:val="ListParagraph"/>
        <w:spacing w:line="240" w:lineRule="auto"/>
        <w:ind w:left="0"/>
      </w:pPr>
      <w:proofErr w:type="spellStart"/>
      <w:r>
        <w:rPr>
          <w:rFonts w:ascii="Arial" w:hAnsi="Arial" w:cs="Arial"/>
          <w:color w:val="222222"/>
          <w:sz w:val="20"/>
          <w:szCs w:val="20"/>
          <w:shd w:val="clear" w:color="auto" w:fill="FFFFFF"/>
        </w:rPr>
        <w:t>Tanquerel</w:t>
      </w:r>
      <w:proofErr w:type="spellEnd"/>
      <w:r>
        <w:rPr>
          <w:rFonts w:ascii="Arial" w:hAnsi="Arial" w:cs="Arial"/>
          <w:color w:val="222222"/>
          <w:sz w:val="20"/>
          <w:szCs w:val="20"/>
          <w:shd w:val="clear" w:color="auto" w:fill="FFFFFF"/>
        </w:rPr>
        <w:t>, S., &amp; Grau-Grau, M. (2019). Unmasking work-family balance barriers and strategies among working fathers in the workplace. </w:t>
      </w:r>
      <w:r>
        <w:rPr>
          <w:rFonts w:ascii="Arial" w:hAnsi="Arial" w:cs="Arial"/>
          <w:i/>
          <w:iCs/>
          <w:color w:val="222222"/>
          <w:sz w:val="20"/>
          <w:szCs w:val="20"/>
          <w:shd w:val="clear" w:color="auto" w:fill="FFFFFF"/>
        </w:rPr>
        <w:t>Organization</w:t>
      </w:r>
      <w:r>
        <w:rPr>
          <w:rFonts w:ascii="Arial" w:hAnsi="Arial" w:cs="Arial"/>
          <w:color w:val="222222"/>
          <w:sz w:val="20"/>
          <w:szCs w:val="20"/>
          <w:shd w:val="clear" w:color="auto" w:fill="FFFFFF"/>
        </w:rPr>
        <w:t xml:space="preserve">, (1-21) </w:t>
      </w:r>
      <w:proofErr w:type="spellStart"/>
      <w:r>
        <w:rPr>
          <w:rFonts w:ascii="Arial" w:hAnsi="Arial" w:cs="Arial"/>
          <w:color w:val="222222"/>
          <w:sz w:val="20"/>
          <w:szCs w:val="20"/>
          <w:shd w:val="clear" w:color="auto" w:fill="FFFFFF"/>
        </w:rPr>
        <w:t>doi</w:t>
      </w:r>
      <w:proofErr w:type="spellEnd"/>
      <w:r>
        <w:rPr>
          <w:rFonts w:ascii="Arial" w:hAnsi="Arial" w:cs="Arial"/>
          <w:color w:val="222222"/>
          <w:sz w:val="20"/>
          <w:szCs w:val="20"/>
          <w:shd w:val="clear" w:color="auto" w:fill="FFFFFF"/>
        </w:rPr>
        <w:t>: 1350508419838692.</w:t>
      </w:r>
    </w:p>
    <w:p w:rsidR="0079210C" w:rsidRDefault="0079210C" w:rsidP="0079210C">
      <w:pPr>
        <w:pStyle w:val="ListParagraph"/>
        <w:spacing w:line="240" w:lineRule="auto"/>
        <w:ind w:left="0"/>
        <w:rPr>
          <w:u w:val="single"/>
        </w:rPr>
      </w:pPr>
    </w:p>
    <w:p w:rsidR="004A1690" w:rsidRPr="00182A30" w:rsidRDefault="004A1690" w:rsidP="00166C21">
      <w:pPr>
        <w:pStyle w:val="ListParagraph"/>
        <w:spacing w:after="0" w:line="240" w:lineRule="auto"/>
        <w:ind w:left="0"/>
        <w:rPr>
          <w:u w:val="single"/>
        </w:rPr>
      </w:pPr>
      <w:r w:rsidRPr="00182A30">
        <w:rPr>
          <w:u w:val="single"/>
        </w:rPr>
        <w:t xml:space="preserve">Class </w:t>
      </w:r>
      <w:r>
        <w:rPr>
          <w:u w:val="single"/>
        </w:rPr>
        <w:t>9</w:t>
      </w:r>
    </w:p>
    <w:p w:rsidR="00166C21" w:rsidRDefault="00166C21" w:rsidP="00166C21">
      <w:pPr>
        <w:pStyle w:val="ListParagraph"/>
        <w:spacing w:after="0" w:line="240" w:lineRule="auto"/>
        <w:ind w:left="0"/>
      </w:pPr>
      <w:r>
        <w:t>Indigenous Female Chiefs (</w:t>
      </w:r>
      <w:r w:rsidR="00896CAA">
        <w:t xml:space="preserve">access </w:t>
      </w:r>
      <w:r>
        <w:t>Video</w:t>
      </w:r>
      <w:r w:rsidR="00896CAA" w:rsidRPr="00896CAA">
        <w:t xml:space="preserve"> :  </w:t>
      </w:r>
      <w:hyperlink r:id="rId10" w:history="1">
        <w:r w:rsidR="00896CAA" w:rsidRPr="007A1C23">
          <w:rPr>
            <w:rStyle w:val="Hyperlink"/>
          </w:rPr>
          <w:t>https://youtu.be/yiN12_Yg9xk</w:t>
        </w:r>
      </w:hyperlink>
      <w:r w:rsidR="00896CAA">
        <w:t xml:space="preserve">, </w:t>
      </w:r>
      <w:r w:rsidR="00896CAA" w:rsidRPr="00896CAA">
        <w:t>starting at minute 17 and ending at minute 51</w:t>
      </w:r>
      <w:r>
        <w:t xml:space="preserve">) </w:t>
      </w:r>
      <w:r w:rsidRPr="00513BD1">
        <w:rPr>
          <w:b/>
        </w:rPr>
        <w:t>AND</w:t>
      </w:r>
      <w:r>
        <w:t xml:space="preserve"> Professor Kathleen Mahoney: Canada’s Origin Story </w:t>
      </w:r>
      <w:hyperlink r:id="rId11" w:history="1">
        <w:r w:rsidRPr="00F23AA3">
          <w:rPr>
            <w:color w:val="0000FF"/>
            <w:u w:val="single"/>
          </w:rPr>
          <w:t>https://www.youtube.com/watch?v=aaw5_8UuiBM</w:t>
        </w:r>
      </w:hyperlink>
      <w:r>
        <w:t xml:space="preserve"> (Required: minutes 6-30)</w:t>
      </w:r>
    </w:p>
    <w:p w:rsidR="00166C21" w:rsidRPr="00513BD1" w:rsidRDefault="00166C21" w:rsidP="00166C21">
      <w:pPr>
        <w:pStyle w:val="ListParagraph"/>
        <w:spacing w:after="0" w:line="240" w:lineRule="auto"/>
        <w:ind w:left="0"/>
        <w:rPr>
          <w:b/>
        </w:rPr>
      </w:pPr>
      <w:r w:rsidRPr="00182A30">
        <w:rPr>
          <w:b/>
        </w:rPr>
        <w:t>OR</w:t>
      </w:r>
    </w:p>
    <w:p w:rsidR="00166C21" w:rsidRPr="00182A30" w:rsidRDefault="00166C21" w:rsidP="00166C21">
      <w:pPr>
        <w:pStyle w:val="ListParagraph"/>
        <w:spacing w:after="0" w:line="240" w:lineRule="auto"/>
        <w:ind w:left="0"/>
      </w:pPr>
      <w:proofErr w:type="spellStart"/>
      <w:r w:rsidRPr="00182A30">
        <w:t>Mavin</w:t>
      </w:r>
      <w:proofErr w:type="spellEnd"/>
      <w:r w:rsidRPr="00182A30">
        <w:t xml:space="preserve">, S., Grandy, G., &amp; Williams, J. (2014). Experiences of women elite leaders doing gender: Intra‐gender micro‐violence between women. </w:t>
      </w:r>
      <w:r w:rsidRPr="00722431">
        <w:rPr>
          <w:i/>
        </w:rPr>
        <w:t>British Journal of Management,</w:t>
      </w:r>
      <w:r w:rsidRPr="00182A30">
        <w:t xml:space="preserve"> 25(3), 439-455.</w:t>
      </w:r>
    </w:p>
    <w:p w:rsidR="00166C21" w:rsidRDefault="00166C21" w:rsidP="00166C21">
      <w:pPr>
        <w:spacing w:after="0" w:line="240" w:lineRule="auto"/>
        <w:rPr>
          <w:u w:val="single"/>
        </w:rPr>
      </w:pPr>
    </w:p>
    <w:p w:rsidR="00166C21" w:rsidRDefault="00CF4FD3" w:rsidP="00166C21">
      <w:pPr>
        <w:spacing w:after="0" w:line="240" w:lineRule="auto"/>
        <w:rPr>
          <w:u w:val="single"/>
        </w:rPr>
      </w:pPr>
      <w:r w:rsidRPr="0061496F">
        <w:rPr>
          <w:u w:val="single"/>
        </w:rPr>
        <w:t xml:space="preserve">Class </w:t>
      </w:r>
      <w:r>
        <w:rPr>
          <w:u w:val="single"/>
        </w:rPr>
        <w:t>10</w:t>
      </w:r>
    </w:p>
    <w:p w:rsidR="00166C21" w:rsidRPr="00166C21" w:rsidRDefault="00166C21" w:rsidP="00166C21">
      <w:pPr>
        <w:spacing w:after="0" w:line="240" w:lineRule="auto"/>
        <w:rPr>
          <w:u w:val="single"/>
        </w:rPr>
      </w:pPr>
      <w:r w:rsidRPr="00182A30">
        <w:t>Rivera, L. A. (2012). Diversity within reach: Recruitment versus hiring in elite firms. </w:t>
      </w:r>
      <w:r w:rsidRPr="00182A30">
        <w:rPr>
          <w:i/>
          <w:iCs/>
        </w:rPr>
        <w:t>The ANNALS of the American Academy of Political and Social Science</w:t>
      </w:r>
      <w:r w:rsidRPr="00182A30">
        <w:t>, </w:t>
      </w:r>
      <w:r w:rsidRPr="00182A30">
        <w:rPr>
          <w:i/>
          <w:iCs/>
        </w:rPr>
        <w:t>639</w:t>
      </w:r>
      <w:r w:rsidRPr="00182A30">
        <w:t>(1), 71-90.</w:t>
      </w:r>
    </w:p>
    <w:p w:rsidR="00CF4FD3" w:rsidRDefault="00CF4FD3" w:rsidP="00166C21">
      <w:pPr>
        <w:pStyle w:val="ListParagraph"/>
        <w:spacing w:after="0" w:line="240" w:lineRule="auto"/>
        <w:ind w:left="0"/>
        <w:rPr>
          <w:b/>
        </w:rPr>
      </w:pPr>
      <w:r w:rsidRPr="00182A30">
        <w:rPr>
          <w:b/>
        </w:rPr>
        <w:t>OR</w:t>
      </w:r>
    </w:p>
    <w:p w:rsidR="00166C21" w:rsidRDefault="00166C21" w:rsidP="00166C21">
      <w:pPr>
        <w:pStyle w:val="ListParagraph"/>
        <w:spacing w:after="0" w:line="240" w:lineRule="auto"/>
        <w:ind w:left="0"/>
        <w:jc w:val="both"/>
        <w:rPr>
          <w:b/>
        </w:rPr>
      </w:pPr>
      <w:proofErr w:type="spellStart"/>
      <w:r>
        <w:rPr>
          <w:rFonts w:ascii="Arial" w:hAnsi="Arial" w:cs="Arial"/>
          <w:color w:val="222222"/>
          <w:sz w:val="20"/>
          <w:szCs w:val="20"/>
          <w:shd w:val="clear" w:color="auto" w:fill="FFFFFF"/>
        </w:rPr>
        <w:t>Muhr</w:t>
      </w:r>
      <w:proofErr w:type="spellEnd"/>
      <w:r>
        <w:rPr>
          <w:rFonts w:ascii="Arial" w:hAnsi="Arial" w:cs="Arial"/>
          <w:color w:val="222222"/>
          <w:sz w:val="20"/>
          <w:szCs w:val="20"/>
          <w:shd w:val="clear" w:color="auto" w:fill="FFFFFF"/>
        </w:rPr>
        <w:t>, S. L., &amp; Sullivan, K. R. (2013). “None so queer as folk”: Gendered expectations and transgressive bodies in leadership. </w:t>
      </w:r>
      <w:r>
        <w:rPr>
          <w:rFonts w:ascii="Arial" w:hAnsi="Arial" w:cs="Arial"/>
          <w:i/>
          <w:iCs/>
          <w:color w:val="222222"/>
          <w:sz w:val="20"/>
          <w:szCs w:val="20"/>
          <w:shd w:val="clear" w:color="auto" w:fill="FFFFFF"/>
        </w:rPr>
        <w:t>Leadership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(3), 416-435.</w:t>
      </w:r>
    </w:p>
    <w:p w:rsidR="0061496F" w:rsidRDefault="0061496F" w:rsidP="00166C21">
      <w:pPr>
        <w:pStyle w:val="ListParagraph"/>
        <w:spacing w:after="0" w:line="240" w:lineRule="auto"/>
        <w:ind w:left="0"/>
        <w:rPr>
          <w:u w:val="single"/>
        </w:rPr>
      </w:pPr>
    </w:p>
    <w:p w:rsidR="00CF4FD3" w:rsidRDefault="00CF4FD3" w:rsidP="00755737">
      <w:pPr>
        <w:pStyle w:val="ListParagraph"/>
        <w:spacing w:line="240" w:lineRule="auto"/>
        <w:ind w:left="0"/>
        <w:rPr>
          <w:u w:val="single"/>
        </w:rPr>
      </w:pPr>
    </w:p>
    <w:p w:rsidR="00BD59F4" w:rsidRPr="0079210C" w:rsidRDefault="0079210C" w:rsidP="0079210C">
      <w:pPr>
        <w:jc w:val="center"/>
        <w:rPr>
          <w:b/>
        </w:rPr>
      </w:pPr>
      <w:r>
        <w:rPr>
          <w:b/>
        </w:rPr>
        <w:br w:type="page"/>
      </w:r>
      <w:r w:rsidR="00F57677" w:rsidRPr="0079210C">
        <w:rPr>
          <w:b/>
        </w:rPr>
        <w:lastRenderedPageBreak/>
        <w:t>Course Policies</w:t>
      </w:r>
    </w:p>
    <w:p w:rsidR="00A41086" w:rsidRDefault="00A41086" w:rsidP="00A41086">
      <w:pPr>
        <w:pStyle w:val="ListParagraph"/>
        <w:rPr>
          <w:bCs/>
          <w:lang w:bidi="en-US"/>
        </w:rPr>
      </w:pPr>
    </w:p>
    <w:p w:rsidR="00A41086" w:rsidRPr="00ED3166" w:rsidRDefault="00A41086" w:rsidP="00ED3166">
      <w:pPr>
        <w:pStyle w:val="ListParagraph"/>
        <w:ind w:left="0"/>
        <w:rPr>
          <w:bCs/>
          <w:lang w:bidi="en-US"/>
        </w:rPr>
      </w:pPr>
      <w:r w:rsidRPr="00A41086">
        <w:rPr>
          <w:bCs/>
          <w:lang w:bidi="en-US"/>
        </w:rPr>
        <w:t>Students who will miss the original midterm</w:t>
      </w:r>
      <w:r w:rsidR="00755737">
        <w:rPr>
          <w:bCs/>
          <w:lang w:bidi="en-US"/>
        </w:rPr>
        <w:t xml:space="preserve"> or final exam </w:t>
      </w:r>
      <w:r w:rsidRPr="00A41086">
        <w:rPr>
          <w:bCs/>
          <w:lang w:bidi="en-US"/>
        </w:rPr>
        <w:t xml:space="preserve"> </w:t>
      </w:r>
      <w:r w:rsidR="00067A81">
        <w:rPr>
          <w:bCs/>
          <w:lang w:bidi="en-US"/>
        </w:rPr>
        <w:t>for</w:t>
      </w:r>
      <w:r w:rsidRPr="00A41086">
        <w:rPr>
          <w:bCs/>
          <w:lang w:bidi="en-US"/>
        </w:rPr>
        <w:t xml:space="preserve"> religious reasons are required to provide </w:t>
      </w:r>
      <w:r w:rsidR="00ED3166">
        <w:rPr>
          <w:bCs/>
          <w:lang w:bidi="en-US"/>
        </w:rPr>
        <w:t xml:space="preserve">written </w:t>
      </w:r>
      <w:r w:rsidRPr="00A41086">
        <w:rPr>
          <w:bCs/>
          <w:lang w:bidi="en-US"/>
        </w:rPr>
        <w:t xml:space="preserve">notice </w:t>
      </w:r>
      <w:r w:rsidR="00ED3166">
        <w:rPr>
          <w:bCs/>
          <w:lang w:bidi="en-US"/>
        </w:rPr>
        <w:t xml:space="preserve">(by email preferably) </w:t>
      </w:r>
      <w:r w:rsidRPr="00A41086">
        <w:rPr>
          <w:bCs/>
          <w:lang w:bidi="en-US"/>
        </w:rPr>
        <w:t xml:space="preserve">not less than 14 days prior to the date of the exam (see the Senate policy on religious observance: </w:t>
      </w:r>
      <w:hyperlink r:id="rId12" w:history="1">
        <w:r w:rsidRPr="00A41086">
          <w:rPr>
            <w:rStyle w:val="Hyperlink"/>
            <w:bCs/>
            <w:lang w:bidi="en-US"/>
          </w:rPr>
          <w:t>https://w2prod.sis.yorku.ca/Apps/WebObjects/cdm.woa/wa/regobs</w:t>
        </w:r>
      </w:hyperlink>
      <w:r w:rsidRPr="00A41086">
        <w:rPr>
          <w:bCs/>
          <w:lang w:bidi="en-US"/>
        </w:rPr>
        <w:t>). Students who will miss the original</w:t>
      </w:r>
      <w:r>
        <w:rPr>
          <w:bCs/>
          <w:lang w:bidi="en-US"/>
        </w:rPr>
        <w:t xml:space="preserve"> midterm </w:t>
      </w:r>
      <w:r w:rsidR="00067A81">
        <w:rPr>
          <w:bCs/>
          <w:lang w:bidi="en-US"/>
        </w:rPr>
        <w:t xml:space="preserve">for </w:t>
      </w:r>
      <w:r>
        <w:rPr>
          <w:bCs/>
          <w:lang w:bidi="en-US"/>
        </w:rPr>
        <w:t>other legitimate</w:t>
      </w:r>
      <w:r w:rsidRPr="00A41086">
        <w:rPr>
          <w:bCs/>
          <w:lang w:bidi="en-US"/>
        </w:rPr>
        <w:t xml:space="preserve"> reasons (such as work-related conflict) are required to </w:t>
      </w:r>
      <w:r w:rsidR="00067A81">
        <w:rPr>
          <w:bCs/>
          <w:lang w:bidi="en-US"/>
        </w:rPr>
        <w:t>provide valid documentation</w:t>
      </w:r>
      <w:r w:rsidRPr="00A41086">
        <w:rPr>
          <w:bCs/>
          <w:lang w:bidi="en-US"/>
        </w:rPr>
        <w:t xml:space="preserve"> 7 days prior to the date of the exam</w:t>
      </w:r>
      <w:r w:rsidR="00755737">
        <w:rPr>
          <w:bCs/>
          <w:lang w:bidi="en-US"/>
        </w:rPr>
        <w:t xml:space="preserve"> (by email preferably)</w:t>
      </w:r>
      <w:r w:rsidRPr="00A41086">
        <w:rPr>
          <w:bCs/>
          <w:lang w:bidi="en-US"/>
        </w:rPr>
        <w:t>. Students who have missed the original midterm for medical reasons are required to submit an attending physician's statement form no later than 5 business days</w:t>
      </w:r>
      <w:r w:rsidR="00ED3166">
        <w:rPr>
          <w:bCs/>
          <w:lang w:bidi="en-US"/>
        </w:rPr>
        <w:t xml:space="preserve"> from</w:t>
      </w:r>
      <w:r w:rsidR="00067A81">
        <w:rPr>
          <w:bCs/>
          <w:lang w:bidi="en-US"/>
        </w:rPr>
        <w:t xml:space="preserve"> the date of the exam</w:t>
      </w:r>
      <w:r w:rsidRPr="00A41086">
        <w:rPr>
          <w:bCs/>
          <w:lang w:bidi="en-US"/>
        </w:rPr>
        <w:t xml:space="preserve">. The form should be submitted to the SAS main office </w:t>
      </w:r>
      <w:r>
        <w:rPr>
          <w:bCs/>
          <w:lang w:bidi="en-US"/>
        </w:rPr>
        <w:t>(Room 282) addressed to “A</w:t>
      </w:r>
      <w:r w:rsidRPr="00A41086">
        <w:rPr>
          <w:bCs/>
          <w:lang w:bidi="en-US"/>
        </w:rPr>
        <w:t>ttention</w:t>
      </w:r>
      <w:r>
        <w:rPr>
          <w:bCs/>
          <w:lang w:bidi="en-US"/>
        </w:rPr>
        <w:t xml:space="preserve"> M</w:t>
      </w:r>
      <w:r w:rsidRPr="00A41086">
        <w:rPr>
          <w:bCs/>
          <w:lang w:bidi="en-US"/>
        </w:rPr>
        <w:t xml:space="preserve">anagement </w:t>
      </w:r>
      <w:r>
        <w:rPr>
          <w:bCs/>
          <w:lang w:bidi="en-US"/>
        </w:rPr>
        <w:t>A</w:t>
      </w:r>
      <w:r w:rsidRPr="00A41086">
        <w:rPr>
          <w:bCs/>
          <w:lang w:bidi="en-US"/>
        </w:rPr>
        <w:t xml:space="preserve">rea </w:t>
      </w:r>
      <w:r>
        <w:rPr>
          <w:bCs/>
          <w:lang w:bidi="en-US"/>
        </w:rPr>
        <w:t>A</w:t>
      </w:r>
      <w:r w:rsidRPr="00A41086">
        <w:rPr>
          <w:bCs/>
          <w:lang w:bidi="en-US"/>
        </w:rPr>
        <w:t>ssistant</w:t>
      </w:r>
      <w:r>
        <w:rPr>
          <w:bCs/>
          <w:lang w:bidi="en-US"/>
        </w:rPr>
        <w:t>”</w:t>
      </w:r>
      <w:r w:rsidRPr="00A41086">
        <w:rPr>
          <w:bCs/>
          <w:lang w:bidi="en-US"/>
        </w:rPr>
        <w:t xml:space="preserve">. </w:t>
      </w:r>
    </w:p>
    <w:p w:rsidR="007F5CC9" w:rsidRPr="007F5CC9" w:rsidRDefault="00A41086" w:rsidP="00ED3166">
      <w:pPr>
        <w:rPr>
          <w:bCs/>
          <w:lang w:bidi="en-US"/>
        </w:rPr>
      </w:pPr>
      <w:r w:rsidRPr="00ED3166">
        <w:rPr>
          <w:bCs/>
          <w:lang w:bidi="en-US"/>
        </w:rPr>
        <w:t xml:space="preserve">In this course, the weight of midterm or final exams cannot be transferred to other grade components. Accordingly, students who have missed both original and make-up midterm and/or final exams will have to defer that component to the midterm </w:t>
      </w:r>
      <w:r w:rsidR="00067A81" w:rsidRPr="00ED3166">
        <w:rPr>
          <w:bCs/>
          <w:lang w:bidi="en-US"/>
        </w:rPr>
        <w:t xml:space="preserve">or final </w:t>
      </w:r>
      <w:r w:rsidRPr="00ED3166">
        <w:rPr>
          <w:bCs/>
          <w:lang w:bidi="en-US"/>
        </w:rPr>
        <w:t xml:space="preserve">exam when the course is next offered.   </w:t>
      </w:r>
      <w:r w:rsidR="007F5CC9">
        <w:rPr>
          <w:rFonts w:ascii="Calibri" w:hAnsi="Calibri" w:cs="Calibri"/>
          <w:color w:val="000000"/>
        </w:rPr>
        <w:t> </w:t>
      </w:r>
    </w:p>
    <w:p w:rsidR="00ED3166" w:rsidRPr="00755737" w:rsidRDefault="00755737" w:rsidP="00ED3166">
      <w:pPr>
        <w:jc w:val="center"/>
        <w:rPr>
          <w:b/>
          <w:bCs/>
          <w:lang w:bidi="en-US"/>
        </w:rPr>
      </w:pPr>
      <w:r w:rsidRPr="00755737">
        <w:rPr>
          <w:b/>
          <w:bCs/>
          <w:lang w:bidi="en-US"/>
        </w:rPr>
        <w:t>Relevant University Regulations</w:t>
      </w:r>
    </w:p>
    <w:p w:rsidR="00ED3166" w:rsidRPr="00ED3166" w:rsidRDefault="00ED3166" w:rsidP="00ED3166">
      <w:pPr>
        <w:rPr>
          <w:lang w:bidi="en-US"/>
        </w:rPr>
      </w:pPr>
      <w:r w:rsidRPr="00ED3166">
        <w:rPr>
          <w:b/>
          <w:bCs/>
          <w:lang w:bidi="en-US"/>
        </w:rPr>
        <w:t xml:space="preserve">Deferred Exams: </w:t>
      </w:r>
      <w:r w:rsidRPr="00ED3166">
        <w:rPr>
          <w:lang w:bidi="en-US"/>
        </w:rPr>
        <w:t xml:space="preserve">Deferred standing may be granted to students who are unable to write their final examination at the scheduled time or to submit their outstanding course work on the last day of classes. Details can be found at </w:t>
      </w:r>
      <w:hyperlink r:id="rId13" w:history="1">
        <w:r w:rsidRPr="00ED3166">
          <w:rPr>
            <w:rStyle w:val="Hyperlink"/>
            <w:lang w:bidi="en-US"/>
          </w:rPr>
          <w:t>http://myacademicrecord.students.yorku.ca/deferred-standing</w:t>
        </w:r>
      </w:hyperlink>
    </w:p>
    <w:p w:rsidR="00ED3166" w:rsidRPr="00ED3166" w:rsidRDefault="00ED3166" w:rsidP="00ED3166">
      <w:pPr>
        <w:rPr>
          <w:lang w:bidi="en-US"/>
        </w:rPr>
      </w:pPr>
      <w:r w:rsidRPr="00ED3166">
        <w:rPr>
          <w:lang w:bidi="en-US"/>
        </w:rPr>
        <w:t xml:space="preserve">Any request for deferred standing on medical grounds must include an Attending Physician's Statement form; a “Doctor’s Note” will not be accepted. </w:t>
      </w:r>
    </w:p>
    <w:p w:rsidR="00ED3166" w:rsidRPr="00ED3166" w:rsidRDefault="00ED3166" w:rsidP="00ED3166">
      <w:pPr>
        <w:rPr>
          <w:lang w:bidi="en-US"/>
        </w:rPr>
      </w:pPr>
      <w:r w:rsidRPr="00ED3166">
        <w:rPr>
          <w:lang w:bidi="en-US"/>
        </w:rPr>
        <w:t xml:space="preserve">DSA Form: </w:t>
      </w:r>
      <w:hyperlink r:id="rId14" w:history="1">
        <w:r w:rsidRPr="00ED3166">
          <w:rPr>
            <w:rStyle w:val="Hyperlink"/>
            <w:lang w:bidi="en-US"/>
          </w:rPr>
          <w:t>http://www.registrar.yorku.ca/pdf/deferred_standing_agreement.pdf</w:t>
        </w:r>
      </w:hyperlink>
      <w:r w:rsidRPr="00ED3166">
        <w:rPr>
          <w:lang w:bidi="en-US"/>
        </w:rPr>
        <w:t xml:space="preserve"> </w:t>
      </w:r>
    </w:p>
    <w:p w:rsidR="00ED3166" w:rsidRPr="00ED3166" w:rsidRDefault="00ED3166" w:rsidP="00ED3166">
      <w:pPr>
        <w:rPr>
          <w:lang w:bidi="en-US"/>
        </w:rPr>
      </w:pPr>
      <w:r w:rsidRPr="00ED3166">
        <w:rPr>
          <w:lang w:bidi="en-US"/>
        </w:rPr>
        <w:t xml:space="preserve">Attending Physician's Statement form: </w:t>
      </w:r>
      <w:r w:rsidRPr="00ED3166">
        <w:rPr>
          <w:u w:val="single"/>
          <w:lang w:bidi="en-US"/>
        </w:rPr>
        <w:t>http://registrar.yorku.ca/pdf/attending-physicians-statement.pdf</w:t>
      </w:r>
      <w:r w:rsidRPr="00ED3166">
        <w:rPr>
          <w:lang w:bidi="en-US"/>
        </w:rPr>
        <w:t xml:space="preserve"> </w:t>
      </w:r>
    </w:p>
    <w:p w:rsidR="00ED3166" w:rsidRPr="00DA1184" w:rsidRDefault="00ED3166" w:rsidP="00ED3166">
      <w:pPr>
        <w:rPr>
          <w:b/>
          <w:lang w:bidi="en-US"/>
        </w:rPr>
      </w:pPr>
      <w:r w:rsidRPr="00ED3166">
        <w:rPr>
          <w:lang w:bidi="en-US"/>
        </w:rPr>
        <w:t>In order to apply for deferred standing, students must register at</w:t>
      </w:r>
      <w:r>
        <w:rPr>
          <w:lang w:bidi="en-US"/>
        </w:rPr>
        <w:t xml:space="preserve">: </w:t>
      </w:r>
      <w:hyperlink r:id="rId15" w:history="1">
        <w:r w:rsidR="00E96369" w:rsidRPr="007F5CC9">
          <w:rPr>
            <w:rStyle w:val="Hyperlink"/>
            <w:b/>
          </w:rPr>
          <w:t>https://sas-app.laps.yorku.ca/</w:t>
        </w:r>
      </w:hyperlink>
    </w:p>
    <w:p w:rsidR="00ED3166" w:rsidRPr="00ED3166" w:rsidRDefault="00ED3166" w:rsidP="00ED3166">
      <w:pPr>
        <w:rPr>
          <w:lang w:bidi="en-US"/>
        </w:rPr>
      </w:pPr>
      <w:r>
        <w:rPr>
          <w:lang w:bidi="en-US"/>
        </w:rPr>
        <w:t xml:space="preserve">After registering students must then hand </w:t>
      </w:r>
      <w:r w:rsidRPr="00ED3166">
        <w:rPr>
          <w:lang w:bidi="en-US"/>
        </w:rPr>
        <w:t xml:space="preserve">in a completed DSA form and supporting documentation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w:t>
      </w:r>
      <w:proofErr w:type="gramStart"/>
      <w:r w:rsidRPr="00ED3166">
        <w:rPr>
          <w:lang w:bidi="en-US"/>
        </w:rPr>
        <w:t>above mentioned</w:t>
      </w:r>
      <w:proofErr w:type="gramEnd"/>
      <w:r w:rsidRPr="00ED3166">
        <w:rPr>
          <w:lang w:bidi="en-US"/>
        </w:rPr>
        <w:t xml:space="preserve"> link. No individualized communication will be sent by the School to the students (no letter or e-mails).</w:t>
      </w:r>
    </w:p>
    <w:p w:rsidR="00ED3166" w:rsidRPr="00ED3166" w:rsidRDefault="00ED3166" w:rsidP="00ED3166">
      <w:pPr>
        <w:rPr>
          <w:lang w:bidi="en-US"/>
        </w:rPr>
      </w:pPr>
      <w:r w:rsidRPr="00ED3166">
        <w:rPr>
          <w:lang w:bidi="en-US"/>
        </w:rPr>
        <w:t xml:space="preserve">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rsidR="00ED3166" w:rsidRPr="00ED3166" w:rsidRDefault="00ED3166" w:rsidP="00ED3166">
      <w:pPr>
        <w:rPr>
          <w:lang w:bidi="en-US"/>
        </w:rPr>
      </w:pPr>
      <w:r w:rsidRPr="00ED3166">
        <w:rPr>
          <w:b/>
          <w:bCs/>
          <w:lang w:bidi="en-US"/>
        </w:rPr>
        <w:lastRenderedPageBreak/>
        <w:t>Academic Honesty</w:t>
      </w:r>
      <w:r w:rsidRPr="00ED3166">
        <w:rPr>
          <w:lang w:bidi="en-US"/>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ED3166">
        <w:rPr>
          <w:lang w:bidi="en-US"/>
        </w:rPr>
        <w:t>investigated</w:t>
      </w:r>
      <w:proofErr w:type="gramEnd"/>
      <w:r w:rsidRPr="00ED3166">
        <w:rPr>
          <w:lang w:bidi="en-US"/>
        </w:rPr>
        <w:t xml:space="preserve"> and charges shall be laid if reasonable and probable grounds exist.</w:t>
      </w:r>
    </w:p>
    <w:p w:rsidR="00ED3166" w:rsidRPr="00ED3166" w:rsidRDefault="00ED3166" w:rsidP="00ED3166">
      <w:pPr>
        <w:rPr>
          <w:lang w:bidi="en-US"/>
        </w:rPr>
      </w:pPr>
      <w:r w:rsidRPr="00ED3166">
        <w:rPr>
          <w:lang w:bidi="en-US"/>
        </w:rPr>
        <w:t>Students should review the York Academic Honesty policy for themselves at:</w:t>
      </w:r>
    </w:p>
    <w:p w:rsidR="00ED3166" w:rsidRPr="00ED3166" w:rsidRDefault="00A43531" w:rsidP="00ED3166">
      <w:pPr>
        <w:pStyle w:val="ListParagraph"/>
        <w:rPr>
          <w:lang w:bidi="en-US"/>
        </w:rPr>
      </w:pPr>
      <w:hyperlink r:id="rId16" w:history="1">
        <w:r w:rsidR="00ED3166" w:rsidRPr="00ED3166">
          <w:rPr>
            <w:rStyle w:val="Hyperlink"/>
            <w:lang w:bidi="en-US"/>
          </w:rPr>
          <w:t>http://www.yorku.ca/secretariat/policies/document.php?document=69</w:t>
        </w:r>
      </w:hyperlink>
    </w:p>
    <w:p w:rsidR="00ED3166" w:rsidRPr="00ED3166" w:rsidRDefault="00ED3166" w:rsidP="00ED3166">
      <w:pPr>
        <w:rPr>
          <w:lang w:bidi="en-US"/>
        </w:rPr>
      </w:pPr>
      <w:r w:rsidRPr="00ED3166">
        <w:rPr>
          <w:lang w:bidi="en-US"/>
        </w:rPr>
        <w:t xml:space="preserve">Students might also wish to review the interactive on-line Tutorial for students on academic integrity, at: </w:t>
      </w:r>
    </w:p>
    <w:p w:rsidR="00ED3166" w:rsidRPr="00ED3166" w:rsidRDefault="00A43531" w:rsidP="00ED3166">
      <w:pPr>
        <w:pStyle w:val="ListParagraph"/>
        <w:rPr>
          <w:lang w:bidi="en-US"/>
        </w:rPr>
      </w:pPr>
      <w:hyperlink r:id="rId17" w:history="1">
        <w:r w:rsidR="00ED3166" w:rsidRPr="00ED3166">
          <w:rPr>
            <w:rStyle w:val="Hyperlink"/>
            <w:lang w:bidi="en-US"/>
          </w:rPr>
          <w:t>https://spark.library.yorku.ca/academic-integrity-what-is-academic-integrity/</w:t>
        </w:r>
      </w:hyperlink>
    </w:p>
    <w:p w:rsidR="00ED3166" w:rsidRPr="00ED3166" w:rsidRDefault="00ED3166" w:rsidP="00ED3166">
      <w:pPr>
        <w:rPr>
          <w:lang w:bidi="en-US"/>
        </w:rPr>
      </w:pPr>
      <w:r w:rsidRPr="00ED3166">
        <w:rPr>
          <w:b/>
          <w:bCs/>
          <w:lang w:bidi="en-US"/>
        </w:rPr>
        <w:t xml:space="preserve">Grading Scheme and Feedback Policy: </w:t>
      </w:r>
      <w:r w:rsidRPr="00ED3166">
        <w:rPr>
          <w:lang w:bidi="en-US"/>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rsidR="00ED3166" w:rsidRPr="00ED3166" w:rsidRDefault="00ED3166" w:rsidP="00ED3166">
      <w:pPr>
        <w:rPr>
          <w:lang w:bidi="en-US"/>
        </w:rPr>
      </w:pPr>
      <w:r>
        <w:rPr>
          <w:i/>
          <w:iCs/>
          <w:lang w:bidi="en-US"/>
        </w:rPr>
        <w:t>N</w:t>
      </w:r>
      <w:r w:rsidRPr="00ED3166">
        <w:rPr>
          <w:i/>
          <w:iCs/>
          <w:lang w:bidi="en-US"/>
        </w:rPr>
        <w:t>ote: Under unusual and/or unforeseeable circumstances which disrupt the academic norm, instructors are expected to provide grading schemes and academic feedback in the spirit of these regulations, as soon as possible.</w:t>
      </w:r>
      <w:r w:rsidRPr="00ED3166">
        <w:rPr>
          <w:lang w:bidi="en-US"/>
        </w:rPr>
        <w:t xml:space="preserve"> For more information on the Grading Scheme and Feedback Policy, please visit: </w:t>
      </w:r>
      <w:hyperlink r:id="rId18" w:history="1">
        <w:r w:rsidRPr="00ED3166">
          <w:rPr>
            <w:rStyle w:val="Hyperlink"/>
            <w:lang w:bidi="en-US"/>
          </w:rPr>
          <w:t>http://www.yorku.ca/univsec/policies/document.php?document=86</w:t>
        </w:r>
      </w:hyperlink>
    </w:p>
    <w:p w:rsidR="00ED3166" w:rsidRPr="00ED3166" w:rsidRDefault="00ED3166" w:rsidP="00ED3166">
      <w:pPr>
        <w:rPr>
          <w:lang w:bidi="en-US"/>
        </w:rPr>
      </w:pPr>
      <w:r w:rsidRPr="00ED3166">
        <w:rPr>
          <w:b/>
          <w:bCs/>
          <w:lang w:bidi="en-US"/>
        </w:rPr>
        <w:t>In-Class Tests and Exams - the 20% Rule</w:t>
      </w:r>
      <w:r w:rsidRPr="00ED3166">
        <w:rPr>
          <w:lang w:bidi="en-US"/>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9" w:history="1">
        <w:r w:rsidRPr="00ED3166">
          <w:rPr>
            <w:rStyle w:val="Hyperlink"/>
            <w:lang w:bidi="en-US"/>
          </w:rPr>
          <w:t>http://secretariat-policies.info.yorku.ca/policies/limits-on-the-worth-of-examinations-in-the-final-classes-of-a-term-policy/</w:t>
        </w:r>
      </w:hyperlink>
    </w:p>
    <w:p w:rsidR="00ED3166" w:rsidRPr="00ED3166" w:rsidRDefault="00ED3166" w:rsidP="00755737">
      <w:pPr>
        <w:rPr>
          <w:lang w:bidi="en-US"/>
        </w:rPr>
      </w:pPr>
      <w:r w:rsidRPr="00755737">
        <w:rPr>
          <w:b/>
          <w:bCs/>
          <w:lang w:bidi="en-US"/>
        </w:rPr>
        <w:t>Reappraisals</w:t>
      </w:r>
      <w:r w:rsidRPr="00ED3166">
        <w:rPr>
          <w:lang w:bidi="en-US"/>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0" w:history="1">
        <w:r w:rsidRPr="00ED3166">
          <w:rPr>
            <w:rStyle w:val="Hyperlink"/>
            <w:lang w:bidi="en-US"/>
          </w:rPr>
          <w:t>http://myacademicrecord.students.yorku.ca/grade-reappraisal-policy</w:t>
        </w:r>
      </w:hyperlink>
    </w:p>
    <w:p w:rsidR="00ED3166" w:rsidRPr="00ED3166" w:rsidRDefault="00ED3166" w:rsidP="00755737">
      <w:pPr>
        <w:rPr>
          <w:lang w:bidi="en-US"/>
        </w:rPr>
      </w:pPr>
      <w:r w:rsidRPr="00755737">
        <w:rPr>
          <w:b/>
          <w:bCs/>
          <w:lang w:bidi="en-US"/>
        </w:rPr>
        <w:lastRenderedPageBreak/>
        <w:t>Accommodation Procedures:</w:t>
      </w:r>
      <w:r w:rsidRPr="00ED3166">
        <w:rPr>
          <w:lang w:bidi="en-US"/>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1" w:history="1">
        <w:r w:rsidRPr="00ED3166">
          <w:rPr>
            <w:rStyle w:val="Hyperlink"/>
            <w:lang w:bidi="en-US"/>
          </w:rPr>
          <w:t>http://ds.info.yorku.ca/academic-support-accomodations/</w:t>
        </w:r>
      </w:hyperlink>
    </w:p>
    <w:p w:rsidR="00ED3166" w:rsidRPr="00ED3166" w:rsidRDefault="00ED3166" w:rsidP="00755737">
      <w:pPr>
        <w:rPr>
          <w:lang w:bidi="en-US"/>
        </w:rPr>
      </w:pPr>
      <w:r w:rsidRPr="00755737">
        <w:rPr>
          <w:b/>
          <w:bCs/>
          <w:lang w:bidi="en-US"/>
        </w:rPr>
        <w:t>Religious Accommodation</w:t>
      </w:r>
      <w:r w:rsidRPr="00ED3166">
        <w:rPr>
          <w:lang w:bidi="en-US"/>
        </w:rPr>
        <w:t xml:space="preserve">: York University is committed to respecting the religious beliefs and practices of all members of the </w:t>
      </w:r>
      <w:proofErr w:type="gramStart"/>
      <w:r w:rsidRPr="00ED3166">
        <w:rPr>
          <w:lang w:bidi="en-US"/>
        </w:rPr>
        <w:t>community, and</w:t>
      </w:r>
      <w:proofErr w:type="gramEnd"/>
      <w:r w:rsidRPr="00ED3166">
        <w:rPr>
          <w:lang w:bidi="en-US"/>
        </w:rPr>
        <w:t xml:space="preserve"> making accommodations for observances of special significance to adherents. For more information on religious accommodation, please visit:</w:t>
      </w:r>
      <w:r w:rsidRPr="00755737">
        <w:rPr>
          <w:u w:val="single"/>
          <w:lang w:bidi="en-US"/>
        </w:rPr>
        <w:br/>
      </w:r>
      <w:hyperlink r:id="rId22" w:history="1">
        <w:r w:rsidRPr="00ED3166">
          <w:rPr>
            <w:rStyle w:val="Hyperlink"/>
            <w:lang w:bidi="en-US"/>
          </w:rPr>
          <w:t>https://w2prod.sis.yorku.ca/Apps/WebObjects/cdm.woa/wa/regobs</w:t>
        </w:r>
      </w:hyperlink>
      <w:r w:rsidRPr="00ED3166">
        <w:rPr>
          <w:lang w:bidi="en-US"/>
        </w:rPr>
        <w:t xml:space="preserve"> </w:t>
      </w:r>
    </w:p>
    <w:p w:rsidR="00ED3166" w:rsidRPr="00755737" w:rsidRDefault="00ED3166" w:rsidP="00755737">
      <w:pPr>
        <w:rPr>
          <w:b/>
          <w:bCs/>
          <w:lang w:bidi="en-US"/>
        </w:rPr>
      </w:pPr>
      <w:r w:rsidRPr="00755737">
        <w:rPr>
          <w:b/>
          <w:bCs/>
          <w:lang w:bidi="en-US"/>
        </w:rPr>
        <w:t>Academic Accommodation for Students with Disabilities (Senate Policy)</w:t>
      </w:r>
    </w:p>
    <w:p w:rsidR="00ED3166" w:rsidRPr="00ED3166" w:rsidRDefault="00ED3166" w:rsidP="00755737">
      <w:pPr>
        <w:rPr>
          <w:lang w:bidi="en-US"/>
        </w:rPr>
      </w:pPr>
      <w:r w:rsidRPr="00ED3166">
        <w:rPr>
          <w:lang w:bidi="en-US"/>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23" w:history="1">
        <w:r w:rsidRPr="00ED3166">
          <w:rPr>
            <w:rStyle w:val="Hyperlink"/>
            <w:lang w:bidi="en-US"/>
          </w:rPr>
          <w:t>http://www.yorku.ca/dshub/</w:t>
        </w:r>
      </w:hyperlink>
    </w:p>
    <w:p w:rsidR="00ED3166" w:rsidRPr="00ED3166" w:rsidRDefault="00ED3166" w:rsidP="00755737">
      <w:pPr>
        <w:rPr>
          <w:lang w:bidi="en-US"/>
        </w:rPr>
      </w:pPr>
      <w:r w:rsidRPr="00ED3166">
        <w:rPr>
          <w:lang w:bidi="en-US"/>
        </w:rPr>
        <w:t xml:space="preserve">York’s disabilities offices and the Registrar’s Office work in partnership to support alternate exam and test accommodation services for students with disabilities at the </w:t>
      </w:r>
      <w:proofErr w:type="spellStart"/>
      <w:r w:rsidRPr="00ED3166">
        <w:rPr>
          <w:lang w:bidi="en-US"/>
        </w:rPr>
        <w:t>Keele</w:t>
      </w:r>
      <w:proofErr w:type="spellEnd"/>
      <w:r w:rsidRPr="00ED3166">
        <w:rPr>
          <w:lang w:bidi="en-US"/>
        </w:rPr>
        <w:t xml:space="preserve"> campus. For more information on alternate exams and tests please visit </w:t>
      </w:r>
      <w:hyperlink r:id="rId24" w:history="1">
        <w:r w:rsidRPr="00ED3166">
          <w:rPr>
            <w:rStyle w:val="Hyperlink"/>
            <w:lang w:bidi="en-US"/>
          </w:rPr>
          <w:t>http://www.yorku.ca/altexams/</w:t>
        </w:r>
      </w:hyperlink>
      <w:r w:rsidRPr="00ED3166">
        <w:rPr>
          <w:lang w:bidi="en-US"/>
        </w:rPr>
        <w:t xml:space="preserve"> </w:t>
      </w:r>
    </w:p>
    <w:p w:rsidR="00ED3166" w:rsidRPr="00ED3166" w:rsidRDefault="00ED3166" w:rsidP="00755737">
      <w:pPr>
        <w:rPr>
          <w:lang w:bidi="en-US"/>
        </w:rPr>
      </w:pPr>
      <w:r w:rsidRPr="00ED3166">
        <w:rPr>
          <w:lang w:bidi="en-US"/>
        </w:rPr>
        <w:t>Please alert the Course Director as soon as possible should you require special accommodations.</w:t>
      </w:r>
    </w:p>
    <w:p w:rsidR="00ED3166" w:rsidRPr="00ED3166" w:rsidRDefault="00ED3166" w:rsidP="00ED3166">
      <w:pPr>
        <w:pStyle w:val="ListParagraph"/>
        <w:rPr>
          <w:lang w:bidi="en-US"/>
        </w:rPr>
      </w:pPr>
    </w:p>
    <w:p w:rsidR="00A41086" w:rsidRDefault="00A41086" w:rsidP="00ED3166">
      <w:pPr>
        <w:pStyle w:val="ListParagraph"/>
        <w:spacing w:line="240" w:lineRule="auto"/>
        <w:ind w:left="0"/>
      </w:pPr>
    </w:p>
    <w:sectPr w:rsidR="00A4108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3531" w:rsidRDefault="00A43531" w:rsidP="00484F25">
      <w:pPr>
        <w:spacing w:after="0" w:line="240" w:lineRule="auto"/>
      </w:pPr>
      <w:r>
        <w:separator/>
      </w:r>
    </w:p>
  </w:endnote>
  <w:endnote w:type="continuationSeparator" w:id="0">
    <w:p w:rsidR="00A43531" w:rsidRDefault="00A43531" w:rsidP="0048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811196"/>
      <w:docPartObj>
        <w:docPartGallery w:val="Page Numbers (Bottom of Page)"/>
        <w:docPartUnique/>
      </w:docPartObj>
    </w:sdtPr>
    <w:sdtEndPr>
      <w:rPr>
        <w:noProof/>
      </w:rPr>
    </w:sdtEndPr>
    <w:sdtContent>
      <w:p w:rsidR="00484F25" w:rsidRDefault="00484F25">
        <w:pPr>
          <w:pStyle w:val="Footer"/>
          <w:jc w:val="right"/>
        </w:pPr>
        <w:r>
          <w:fldChar w:fldCharType="begin"/>
        </w:r>
        <w:r>
          <w:instrText xml:space="preserve"> PAGE   \* MERGEFORMAT </w:instrText>
        </w:r>
        <w:r>
          <w:fldChar w:fldCharType="separate"/>
        </w:r>
        <w:r w:rsidR="001B397D">
          <w:rPr>
            <w:noProof/>
          </w:rPr>
          <w:t>8</w:t>
        </w:r>
        <w:r>
          <w:rPr>
            <w:noProof/>
          </w:rPr>
          <w:fldChar w:fldCharType="end"/>
        </w:r>
      </w:p>
    </w:sdtContent>
  </w:sdt>
  <w:p w:rsidR="00484F25" w:rsidRDefault="007D4B46">
    <w:pPr>
      <w:pStyle w:val="Footer"/>
    </w:pPr>
    <w:r>
      <w:t xml:space="preserve">S1 </w:t>
    </w:r>
    <w:r w:rsidR="00484F25">
      <w:t>20</w:t>
    </w:r>
    <w:r w:rsidR="0061496F">
      <w:t>20</w:t>
    </w:r>
    <w:r w:rsidR="00484F25">
      <w:tab/>
      <w:t>ADMS 3120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3531" w:rsidRDefault="00A43531" w:rsidP="00484F25">
      <w:pPr>
        <w:spacing w:after="0" w:line="240" w:lineRule="auto"/>
      </w:pPr>
      <w:r>
        <w:separator/>
      </w:r>
    </w:p>
  </w:footnote>
  <w:footnote w:type="continuationSeparator" w:id="0">
    <w:p w:rsidR="00A43531" w:rsidRDefault="00A43531" w:rsidP="0048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877F8"/>
    <w:multiLevelType w:val="multilevel"/>
    <w:tmpl w:val="8ED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7781F"/>
    <w:multiLevelType w:val="hybridMultilevel"/>
    <w:tmpl w:val="4D3699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7182ADD"/>
    <w:multiLevelType w:val="multilevel"/>
    <w:tmpl w:val="4EB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2717A"/>
    <w:multiLevelType w:val="hybridMultilevel"/>
    <w:tmpl w:val="3D3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65293"/>
    <w:multiLevelType w:val="hybridMultilevel"/>
    <w:tmpl w:val="524A5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3E524D"/>
    <w:multiLevelType w:val="hybridMultilevel"/>
    <w:tmpl w:val="44D8A7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F4"/>
    <w:rsid w:val="00067A81"/>
    <w:rsid w:val="00077A13"/>
    <w:rsid w:val="00123EE4"/>
    <w:rsid w:val="00166C21"/>
    <w:rsid w:val="00174780"/>
    <w:rsid w:val="00182A30"/>
    <w:rsid w:val="001B397D"/>
    <w:rsid w:val="00205BB7"/>
    <w:rsid w:val="002318E6"/>
    <w:rsid w:val="00253942"/>
    <w:rsid w:val="00274E58"/>
    <w:rsid w:val="00287844"/>
    <w:rsid w:val="002A4A56"/>
    <w:rsid w:val="002A7512"/>
    <w:rsid w:val="002D3B3B"/>
    <w:rsid w:val="002F5E92"/>
    <w:rsid w:val="002F67ED"/>
    <w:rsid w:val="0031523B"/>
    <w:rsid w:val="00353719"/>
    <w:rsid w:val="00361A71"/>
    <w:rsid w:val="00372474"/>
    <w:rsid w:val="0039614E"/>
    <w:rsid w:val="003A6903"/>
    <w:rsid w:val="003E2849"/>
    <w:rsid w:val="003F311F"/>
    <w:rsid w:val="00406BA9"/>
    <w:rsid w:val="004519AF"/>
    <w:rsid w:val="00484F25"/>
    <w:rsid w:val="004A1690"/>
    <w:rsid w:val="004A1BE4"/>
    <w:rsid w:val="004A295D"/>
    <w:rsid w:val="004C644D"/>
    <w:rsid w:val="004D6496"/>
    <w:rsid w:val="004E56A8"/>
    <w:rsid w:val="00513BD1"/>
    <w:rsid w:val="005174B0"/>
    <w:rsid w:val="00517F3D"/>
    <w:rsid w:val="00533800"/>
    <w:rsid w:val="005B0DAB"/>
    <w:rsid w:val="005C1444"/>
    <w:rsid w:val="005D299E"/>
    <w:rsid w:val="005E1D6D"/>
    <w:rsid w:val="005F254B"/>
    <w:rsid w:val="00607280"/>
    <w:rsid w:val="0061496F"/>
    <w:rsid w:val="006167D4"/>
    <w:rsid w:val="00662CED"/>
    <w:rsid w:val="0067228A"/>
    <w:rsid w:val="00672BDE"/>
    <w:rsid w:val="00697E34"/>
    <w:rsid w:val="006D5D90"/>
    <w:rsid w:val="00722431"/>
    <w:rsid w:val="00755737"/>
    <w:rsid w:val="00791761"/>
    <w:rsid w:val="0079210C"/>
    <w:rsid w:val="007B7F23"/>
    <w:rsid w:val="007D4B46"/>
    <w:rsid w:val="007F286C"/>
    <w:rsid w:val="007F5CC9"/>
    <w:rsid w:val="00800930"/>
    <w:rsid w:val="00825A30"/>
    <w:rsid w:val="00853ECD"/>
    <w:rsid w:val="00896CAA"/>
    <w:rsid w:val="009052BC"/>
    <w:rsid w:val="0091089E"/>
    <w:rsid w:val="00937201"/>
    <w:rsid w:val="0099001B"/>
    <w:rsid w:val="009B7114"/>
    <w:rsid w:val="009C42B1"/>
    <w:rsid w:val="00A01BBF"/>
    <w:rsid w:val="00A11797"/>
    <w:rsid w:val="00A31CE7"/>
    <w:rsid w:val="00A4057B"/>
    <w:rsid w:val="00A41086"/>
    <w:rsid w:val="00A43531"/>
    <w:rsid w:val="00A56690"/>
    <w:rsid w:val="00A931A9"/>
    <w:rsid w:val="00AA3B11"/>
    <w:rsid w:val="00AB4C3E"/>
    <w:rsid w:val="00AF466D"/>
    <w:rsid w:val="00B414BD"/>
    <w:rsid w:val="00B42467"/>
    <w:rsid w:val="00B64F63"/>
    <w:rsid w:val="00B912E7"/>
    <w:rsid w:val="00BC578D"/>
    <w:rsid w:val="00BD59F4"/>
    <w:rsid w:val="00C04DEF"/>
    <w:rsid w:val="00C37349"/>
    <w:rsid w:val="00C45E15"/>
    <w:rsid w:val="00C4738F"/>
    <w:rsid w:val="00C911E4"/>
    <w:rsid w:val="00CE4A04"/>
    <w:rsid w:val="00CF4FD3"/>
    <w:rsid w:val="00D21BB9"/>
    <w:rsid w:val="00D25016"/>
    <w:rsid w:val="00D60DFC"/>
    <w:rsid w:val="00D854A9"/>
    <w:rsid w:val="00D90A3D"/>
    <w:rsid w:val="00DA1184"/>
    <w:rsid w:val="00DD500C"/>
    <w:rsid w:val="00DE352E"/>
    <w:rsid w:val="00E26B6F"/>
    <w:rsid w:val="00E948C9"/>
    <w:rsid w:val="00E96369"/>
    <w:rsid w:val="00E973F4"/>
    <w:rsid w:val="00EA20A2"/>
    <w:rsid w:val="00ED3166"/>
    <w:rsid w:val="00ED5CAE"/>
    <w:rsid w:val="00EF15BD"/>
    <w:rsid w:val="00F57677"/>
    <w:rsid w:val="00F61D82"/>
    <w:rsid w:val="00F75198"/>
    <w:rsid w:val="00F77D15"/>
    <w:rsid w:val="00FA3B0D"/>
    <w:rsid w:val="00FB1944"/>
    <w:rsid w:val="00FE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609F1-474C-4ADD-86D6-97626DAD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9F4"/>
    <w:rPr>
      <w:color w:val="0000FF" w:themeColor="hyperlink"/>
      <w:u w:val="single"/>
    </w:rPr>
  </w:style>
  <w:style w:type="paragraph" w:styleId="ListParagraph">
    <w:name w:val="List Paragraph"/>
    <w:basedOn w:val="Normal"/>
    <w:uiPriority w:val="34"/>
    <w:qFormat/>
    <w:rsid w:val="00BD59F4"/>
    <w:pPr>
      <w:ind w:left="720"/>
      <w:contextualSpacing/>
    </w:pPr>
  </w:style>
  <w:style w:type="table" w:styleId="TableGrid">
    <w:name w:val="Table Grid"/>
    <w:basedOn w:val="TableNormal"/>
    <w:uiPriority w:val="59"/>
    <w:rsid w:val="0018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25"/>
  </w:style>
  <w:style w:type="paragraph" w:styleId="Footer">
    <w:name w:val="footer"/>
    <w:basedOn w:val="Normal"/>
    <w:link w:val="FooterChar"/>
    <w:uiPriority w:val="99"/>
    <w:unhideWhenUsed/>
    <w:rsid w:val="0048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25"/>
  </w:style>
  <w:style w:type="paragraph" w:styleId="BalloonText">
    <w:name w:val="Balloon Text"/>
    <w:basedOn w:val="Normal"/>
    <w:link w:val="BalloonTextChar"/>
    <w:uiPriority w:val="99"/>
    <w:semiHidden/>
    <w:unhideWhenUsed/>
    <w:rsid w:val="0048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5"/>
    <w:rPr>
      <w:rFonts w:ascii="Tahoma" w:hAnsi="Tahoma" w:cs="Tahoma"/>
      <w:sz w:val="16"/>
      <w:szCs w:val="16"/>
    </w:rPr>
  </w:style>
  <w:style w:type="character" w:styleId="UnresolvedMention">
    <w:name w:val="Unresolved Mention"/>
    <w:basedOn w:val="DefaultParagraphFont"/>
    <w:uiPriority w:val="99"/>
    <w:semiHidden/>
    <w:unhideWhenUsed/>
    <w:rsid w:val="00513BD1"/>
    <w:rPr>
      <w:color w:val="605E5C"/>
      <w:shd w:val="clear" w:color="auto" w:fill="E1DFDD"/>
    </w:rPr>
  </w:style>
  <w:style w:type="character" w:styleId="FollowedHyperlink">
    <w:name w:val="FollowedHyperlink"/>
    <w:basedOn w:val="DefaultParagraphFont"/>
    <w:uiPriority w:val="99"/>
    <w:semiHidden/>
    <w:unhideWhenUsed/>
    <w:rsid w:val="007F5CC9"/>
    <w:rPr>
      <w:color w:val="800080" w:themeColor="followedHyperlink"/>
      <w:u w:val="single"/>
    </w:rPr>
  </w:style>
  <w:style w:type="character" w:customStyle="1" w:styleId="apple-converted-space">
    <w:name w:val="apple-converted-space"/>
    <w:basedOn w:val="DefaultParagraphFont"/>
    <w:rsid w:val="007F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48056">
      <w:bodyDiv w:val="1"/>
      <w:marLeft w:val="0"/>
      <w:marRight w:val="0"/>
      <w:marTop w:val="0"/>
      <w:marBottom w:val="0"/>
      <w:divBdr>
        <w:top w:val="none" w:sz="0" w:space="0" w:color="auto"/>
        <w:left w:val="none" w:sz="0" w:space="0" w:color="auto"/>
        <w:bottom w:val="none" w:sz="0" w:space="0" w:color="auto"/>
        <w:right w:val="none" w:sz="0" w:space="0" w:color="auto"/>
      </w:divBdr>
    </w:div>
    <w:div w:id="11507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sonk@yorku.ca" TargetMode="External"/><Relationship Id="rId13" Type="http://schemas.openxmlformats.org/officeDocument/2006/relationships/hyperlink" Target="http://myacademicrecord.students.yorku.ca/deferred-standing" TargetMode="External"/><Relationship Id="rId18" Type="http://schemas.openxmlformats.org/officeDocument/2006/relationships/hyperlink" Target="http://www.yorku.ca/univsec/policies/document.php?document=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s.info.yorku.ca/academic-support-accomodations/" TargetMode="External"/><Relationship Id="rId7" Type="http://schemas.openxmlformats.org/officeDocument/2006/relationships/endnotes" Target="endnotes.xml"/><Relationship Id="rId12" Type="http://schemas.openxmlformats.org/officeDocument/2006/relationships/hyperlink" Target="https://w2prod.sis.yorku.ca/Apps/WebObjects/cdm.woa/wa/regobs" TargetMode="External"/><Relationship Id="rId17" Type="http://schemas.openxmlformats.org/officeDocument/2006/relationships/hyperlink" Target="https://spark.library.yorku.ca/academic-integrity-what-is-academic-integr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rku.ca/secretariat/policies/document.php?document=69" TargetMode="External"/><Relationship Id="rId20" Type="http://schemas.openxmlformats.org/officeDocument/2006/relationships/hyperlink" Target="http://myacademicrecord.students.yorku.ca/grade-reappraisal-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aw5_8UuiBM" TargetMode="External"/><Relationship Id="rId24" Type="http://schemas.openxmlformats.org/officeDocument/2006/relationships/hyperlink" Target="http://www.yorku.ca/altexams/" TargetMode="External"/><Relationship Id="rId5" Type="http://schemas.openxmlformats.org/officeDocument/2006/relationships/webSettings" Target="webSettings.xml"/><Relationship Id="rId15" Type="http://schemas.openxmlformats.org/officeDocument/2006/relationships/hyperlink" Target="https://sas-app.laps.yorku.ca/" TargetMode="External"/><Relationship Id="rId23" Type="http://schemas.openxmlformats.org/officeDocument/2006/relationships/hyperlink" Target="http://www.yorku.ca/dshub/" TargetMode="External"/><Relationship Id="rId10" Type="http://schemas.openxmlformats.org/officeDocument/2006/relationships/hyperlink" Target="https://youtu.be/yiN12_Yg9xk" TargetMode="External"/><Relationship Id="rId19" Type="http://schemas.openxmlformats.org/officeDocument/2006/relationships/hyperlink" Target="http://secretariat-policies.info.yorku.ca/policies/limits-on-the-worth-of-examinations-in-the-final-classes-of-a-term-policy/" TargetMode="External"/><Relationship Id="rId4" Type="http://schemas.openxmlformats.org/officeDocument/2006/relationships/settings" Target="settings.xml"/><Relationship Id="rId9" Type="http://schemas.openxmlformats.org/officeDocument/2006/relationships/hyperlink" Target="http://www.yorku.ca/moodle/students/faq/index.html" TargetMode="External"/><Relationship Id="rId14" Type="http://schemas.openxmlformats.org/officeDocument/2006/relationships/hyperlink" Target="http://www.registrar.yorku.ca/pdf/deferred_standing_agreement.pdf" TargetMode="External"/><Relationship Id="rId22" Type="http://schemas.openxmlformats.org/officeDocument/2006/relationships/hyperlink" Target="https://w2prod.sis.yorku.ca/Apps/WebObjects/cdm.woa/wa/regob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6948-799F-974E-8731-46CCFD07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esouser</dc:creator>
  <cp:lastModifiedBy>Niko Markakis</cp:lastModifiedBy>
  <cp:revision>2</cp:revision>
  <cp:lastPrinted>2019-12-06T21:15:00Z</cp:lastPrinted>
  <dcterms:created xsi:type="dcterms:W3CDTF">2020-05-11T16:26:00Z</dcterms:created>
  <dcterms:modified xsi:type="dcterms:W3CDTF">2020-05-11T16:26:00Z</dcterms:modified>
</cp:coreProperties>
</file>