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7F0A2" w14:textId="07AC89D5" w:rsidR="003A5BBE" w:rsidRDefault="003A5BBE" w:rsidP="0057536C">
      <w:pPr>
        <w:pStyle w:val="NormalWeb"/>
        <w:shd w:val="clear" w:color="auto" w:fill="FFFFFF"/>
        <w:spacing w:before="0" w:beforeAutospacing="0"/>
        <w:jc w:val="center"/>
        <w:rPr>
          <w:rFonts w:ascii="Segoe UI" w:hAnsi="Segoe UI" w:cs="Segoe UI"/>
          <w:b/>
          <w:bCs/>
          <w:color w:val="212529"/>
          <w:sz w:val="23"/>
          <w:szCs w:val="23"/>
          <w:lang w:val="en-CA"/>
        </w:rPr>
      </w:pPr>
      <w:r>
        <w:rPr>
          <w:rFonts w:ascii="Segoe UI" w:hAnsi="Segoe UI" w:cs="Segoe UI"/>
          <w:b/>
          <w:bCs/>
          <w:color w:val="212529"/>
          <w:sz w:val="23"/>
          <w:szCs w:val="23"/>
          <w:lang w:val="en-CA"/>
        </w:rPr>
        <w:t>York University</w:t>
      </w:r>
    </w:p>
    <w:p w14:paraId="01305878" w14:textId="215C1369" w:rsidR="003A5BBE" w:rsidRDefault="003A5BBE" w:rsidP="0057536C">
      <w:pPr>
        <w:pStyle w:val="NormalWeb"/>
        <w:shd w:val="clear" w:color="auto" w:fill="FFFFFF"/>
        <w:spacing w:before="0" w:beforeAutospacing="0"/>
        <w:jc w:val="center"/>
        <w:rPr>
          <w:rFonts w:ascii="Segoe UI" w:hAnsi="Segoe UI" w:cs="Segoe UI"/>
          <w:b/>
          <w:bCs/>
          <w:color w:val="212529"/>
          <w:sz w:val="23"/>
          <w:szCs w:val="23"/>
          <w:lang w:val="en-CA"/>
        </w:rPr>
      </w:pPr>
      <w:r>
        <w:rPr>
          <w:rFonts w:ascii="Segoe UI" w:hAnsi="Segoe UI" w:cs="Segoe UI"/>
          <w:b/>
          <w:bCs/>
          <w:color w:val="212529"/>
          <w:sz w:val="23"/>
          <w:szCs w:val="23"/>
          <w:lang w:val="en-CA"/>
        </w:rPr>
        <w:t>School of Administrative Studies</w:t>
      </w:r>
    </w:p>
    <w:p w14:paraId="64617471" w14:textId="28372CD3" w:rsidR="003A5BBE" w:rsidRDefault="00523C16" w:rsidP="0057536C">
      <w:pPr>
        <w:pStyle w:val="NormalWeb"/>
        <w:shd w:val="clear" w:color="auto" w:fill="FFFFFF"/>
        <w:spacing w:before="0" w:beforeAutospacing="0"/>
        <w:jc w:val="center"/>
        <w:rPr>
          <w:rFonts w:ascii="Segoe UI" w:hAnsi="Segoe UI" w:cs="Segoe UI"/>
          <w:b/>
          <w:bCs/>
          <w:color w:val="212529"/>
          <w:sz w:val="23"/>
          <w:szCs w:val="23"/>
          <w:lang w:val="en-CA"/>
        </w:rPr>
      </w:pPr>
      <w:r>
        <w:rPr>
          <w:rFonts w:ascii="Segoe UI" w:hAnsi="Segoe UI" w:cs="Segoe UI"/>
          <w:b/>
          <w:bCs/>
          <w:color w:val="212529"/>
          <w:sz w:val="23"/>
          <w:szCs w:val="23"/>
          <w:lang w:val="en-CA"/>
        </w:rPr>
        <w:t>WINTER</w:t>
      </w:r>
      <w:r w:rsidR="003A5BBE">
        <w:rPr>
          <w:rFonts w:ascii="Segoe UI" w:hAnsi="Segoe UI" w:cs="Segoe UI"/>
          <w:b/>
          <w:bCs/>
          <w:color w:val="212529"/>
          <w:sz w:val="23"/>
          <w:szCs w:val="23"/>
          <w:lang w:val="en-CA"/>
        </w:rPr>
        <w:t xml:space="preserve"> 202</w:t>
      </w:r>
      <w:r>
        <w:rPr>
          <w:rFonts w:ascii="Segoe UI" w:hAnsi="Segoe UI" w:cs="Segoe UI"/>
          <w:b/>
          <w:bCs/>
          <w:color w:val="212529"/>
          <w:sz w:val="23"/>
          <w:szCs w:val="23"/>
          <w:lang w:val="en-CA"/>
        </w:rPr>
        <w:t>2</w:t>
      </w:r>
    </w:p>
    <w:p w14:paraId="3C2CBD82" w14:textId="57AC738E" w:rsidR="0057536C" w:rsidRDefault="003A5BBE" w:rsidP="00F519F2">
      <w:pPr>
        <w:pStyle w:val="NormalWeb"/>
        <w:shd w:val="clear" w:color="auto" w:fill="FFFFFF"/>
        <w:spacing w:before="0" w:beforeAutospacing="0" w:after="0" w:afterAutospacing="0"/>
        <w:jc w:val="center"/>
        <w:rPr>
          <w:rFonts w:ascii="Segoe UI" w:hAnsi="Segoe UI" w:cs="Segoe UI"/>
          <w:b/>
          <w:bCs/>
          <w:color w:val="212529"/>
          <w:sz w:val="23"/>
          <w:szCs w:val="23"/>
          <w:lang w:val="en-CA"/>
        </w:rPr>
      </w:pPr>
      <w:r>
        <w:rPr>
          <w:rFonts w:ascii="Segoe UI" w:hAnsi="Segoe UI" w:cs="Segoe UI"/>
          <w:b/>
          <w:bCs/>
          <w:color w:val="212529"/>
          <w:sz w:val="23"/>
          <w:szCs w:val="23"/>
          <w:lang w:val="en-CA"/>
        </w:rPr>
        <w:t xml:space="preserve">AP/ADMS </w:t>
      </w:r>
      <w:r w:rsidR="007B07F1">
        <w:rPr>
          <w:rFonts w:ascii="Segoe UI" w:hAnsi="Segoe UI" w:cs="Segoe UI"/>
          <w:b/>
          <w:bCs/>
          <w:color w:val="212529"/>
          <w:sz w:val="23"/>
          <w:szCs w:val="23"/>
          <w:lang w:val="en-CA"/>
        </w:rPr>
        <w:t>3</w:t>
      </w:r>
      <w:r w:rsidR="0057536C">
        <w:rPr>
          <w:rFonts w:ascii="Segoe UI" w:hAnsi="Segoe UI" w:cs="Segoe UI"/>
          <w:b/>
          <w:bCs/>
          <w:color w:val="212529"/>
          <w:sz w:val="23"/>
          <w:szCs w:val="23"/>
          <w:lang w:val="en-CA"/>
        </w:rPr>
        <w:t>8</w:t>
      </w:r>
      <w:r w:rsidR="00823631">
        <w:rPr>
          <w:rFonts w:ascii="Segoe UI" w:hAnsi="Segoe UI" w:cs="Segoe UI"/>
          <w:b/>
          <w:bCs/>
          <w:color w:val="212529"/>
          <w:sz w:val="23"/>
          <w:szCs w:val="23"/>
          <w:lang w:val="en-CA"/>
        </w:rPr>
        <w:t>40</w:t>
      </w:r>
      <w:r w:rsidR="00F519F2">
        <w:rPr>
          <w:rFonts w:ascii="Segoe UI" w:hAnsi="Segoe UI" w:cs="Segoe UI"/>
          <w:b/>
          <w:bCs/>
          <w:color w:val="212529"/>
          <w:sz w:val="23"/>
          <w:szCs w:val="23"/>
          <w:lang w:val="en-CA"/>
        </w:rPr>
        <w:t xml:space="preserve"> </w:t>
      </w:r>
      <w:r w:rsidR="0057536C">
        <w:rPr>
          <w:rFonts w:ascii="Segoe UI" w:hAnsi="Segoe UI" w:cs="Segoe UI"/>
          <w:b/>
          <w:bCs/>
          <w:color w:val="212529"/>
          <w:sz w:val="23"/>
          <w:szCs w:val="23"/>
          <w:lang w:val="en-CA"/>
        </w:rPr>
        <w:t>Introduction to Real Estate</w:t>
      </w:r>
      <w:r w:rsidR="00823631">
        <w:rPr>
          <w:rFonts w:ascii="Segoe UI" w:hAnsi="Segoe UI" w:cs="Segoe UI"/>
          <w:b/>
          <w:bCs/>
          <w:color w:val="212529"/>
          <w:sz w:val="23"/>
          <w:szCs w:val="23"/>
          <w:lang w:val="en-CA"/>
        </w:rPr>
        <w:t xml:space="preserve"> Appraisal Part 1</w:t>
      </w:r>
    </w:p>
    <w:p w14:paraId="64008D41" w14:textId="77777777" w:rsidR="00F519F2" w:rsidRDefault="00F519F2" w:rsidP="00F519F2">
      <w:pPr>
        <w:pStyle w:val="NormalWeb"/>
        <w:shd w:val="clear" w:color="auto" w:fill="FFFFFF"/>
        <w:spacing w:before="0" w:beforeAutospacing="0" w:after="0" w:afterAutospacing="0"/>
        <w:jc w:val="center"/>
        <w:rPr>
          <w:rFonts w:ascii="Segoe UI" w:hAnsi="Segoe UI" w:cs="Segoe UI"/>
          <w:b/>
          <w:bCs/>
          <w:color w:val="212529"/>
          <w:sz w:val="23"/>
          <w:szCs w:val="23"/>
          <w:lang w:val="en-CA"/>
        </w:rPr>
      </w:pPr>
    </w:p>
    <w:p w14:paraId="7C2C1318" w14:textId="2700559A" w:rsidR="00F519F2" w:rsidRDefault="00F519F2" w:rsidP="00F519F2">
      <w:pPr>
        <w:pStyle w:val="NormalWeb"/>
        <w:shd w:val="clear" w:color="auto" w:fill="FFFFFF"/>
        <w:spacing w:before="0" w:beforeAutospacing="0" w:after="0" w:afterAutospacing="0"/>
        <w:rPr>
          <w:rFonts w:ascii="Segoe UI" w:hAnsi="Segoe UI" w:cs="Segoe UI"/>
          <w:b/>
          <w:bCs/>
          <w:color w:val="212529"/>
          <w:sz w:val="23"/>
          <w:szCs w:val="23"/>
          <w:lang w:val="en-CA"/>
        </w:rPr>
      </w:pPr>
      <w:r>
        <w:rPr>
          <w:rFonts w:ascii="Segoe UI" w:hAnsi="Segoe UI" w:cs="Segoe UI"/>
          <w:b/>
          <w:bCs/>
          <w:color w:val="212529"/>
          <w:sz w:val="23"/>
          <w:szCs w:val="23"/>
          <w:lang w:val="en-CA"/>
        </w:rPr>
        <w:t>Instructor:  John Glen</w:t>
      </w:r>
      <w:r>
        <w:rPr>
          <w:rFonts w:ascii="Segoe UI" w:hAnsi="Segoe UI" w:cs="Segoe UI"/>
          <w:b/>
          <w:bCs/>
          <w:color w:val="212529"/>
          <w:sz w:val="23"/>
          <w:szCs w:val="23"/>
          <w:lang w:val="en-CA"/>
        </w:rPr>
        <w:tab/>
      </w:r>
      <w:r>
        <w:rPr>
          <w:rFonts w:ascii="Segoe UI" w:hAnsi="Segoe UI" w:cs="Segoe UI"/>
          <w:b/>
          <w:bCs/>
          <w:color w:val="212529"/>
          <w:sz w:val="23"/>
          <w:szCs w:val="23"/>
          <w:lang w:val="en-CA"/>
        </w:rPr>
        <w:tab/>
      </w:r>
      <w:r>
        <w:rPr>
          <w:rFonts w:ascii="Segoe UI" w:hAnsi="Segoe UI" w:cs="Segoe UI"/>
          <w:b/>
          <w:bCs/>
          <w:color w:val="212529"/>
          <w:sz w:val="23"/>
          <w:szCs w:val="23"/>
          <w:lang w:val="en-CA"/>
        </w:rPr>
        <w:tab/>
      </w:r>
      <w:r>
        <w:rPr>
          <w:rFonts w:ascii="Segoe UI" w:hAnsi="Segoe UI" w:cs="Segoe UI"/>
          <w:b/>
          <w:bCs/>
          <w:color w:val="212529"/>
          <w:sz w:val="23"/>
          <w:szCs w:val="23"/>
          <w:lang w:val="en-CA"/>
        </w:rPr>
        <w:tab/>
      </w:r>
      <w:r>
        <w:rPr>
          <w:rFonts w:ascii="Segoe UI" w:hAnsi="Segoe UI" w:cs="Segoe UI"/>
          <w:b/>
          <w:bCs/>
          <w:color w:val="212529"/>
          <w:sz w:val="23"/>
          <w:szCs w:val="23"/>
          <w:lang w:val="en-CA"/>
        </w:rPr>
        <w:tab/>
        <w:t xml:space="preserve">            Location: Virtual</w:t>
      </w:r>
    </w:p>
    <w:p w14:paraId="609E4D8E" w14:textId="7C133785" w:rsidR="00F519F2" w:rsidRDefault="00F519F2" w:rsidP="00F519F2">
      <w:pPr>
        <w:pStyle w:val="NormalWeb"/>
        <w:shd w:val="clear" w:color="auto" w:fill="FFFFFF"/>
        <w:spacing w:before="0" w:beforeAutospacing="0" w:after="0" w:afterAutospacing="0"/>
        <w:rPr>
          <w:rFonts w:ascii="Segoe UI" w:hAnsi="Segoe UI" w:cs="Segoe UI"/>
          <w:b/>
          <w:bCs/>
          <w:color w:val="212529"/>
          <w:sz w:val="23"/>
          <w:szCs w:val="23"/>
          <w:lang w:val="en-CA"/>
        </w:rPr>
      </w:pPr>
      <w:r>
        <w:rPr>
          <w:rFonts w:ascii="Segoe UI" w:hAnsi="Segoe UI" w:cs="Segoe UI"/>
          <w:b/>
          <w:bCs/>
          <w:color w:val="212529"/>
          <w:sz w:val="23"/>
          <w:szCs w:val="23"/>
          <w:lang w:val="en-CA"/>
        </w:rPr>
        <w:t xml:space="preserve">Email: </w:t>
      </w:r>
      <w:hyperlink r:id="rId8" w:history="1">
        <w:r w:rsidR="00BC048A" w:rsidRPr="00A044AA">
          <w:rPr>
            <w:rStyle w:val="Hyperlink"/>
            <w:rFonts w:ascii="Segoe UI" w:hAnsi="Segoe UI" w:cs="Segoe UI"/>
            <w:b/>
            <w:bCs/>
            <w:sz w:val="23"/>
            <w:szCs w:val="23"/>
            <w:lang w:val="en-CA"/>
          </w:rPr>
          <w:t>glenjt@yorku.ca</w:t>
        </w:r>
      </w:hyperlink>
      <w:r w:rsidR="00BC048A">
        <w:rPr>
          <w:rFonts w:ascii="Segoe UI" w:hAnsi="Segoe UI" w:cs="Segoe UI"/>
          <w:b/>
          <w:bCs/>
          <w:color w:val="212529"/>
          <w:sz w:val="23"/>
          <w:szCs w:val="23"/>
          <w:lang w:val="en-CA"/>
        </w:rPr>
        <w:tab/>
      </w:r>
      <w:r w:rsidR="00BC048A">
        <w:rPr>
          <w:rFonts w:ascii="Segoe UI" w:hAnsi="Segoe UI" w:cs="Segoe UI"/>
          <w:b/>
          <w:bCs/>
          <w:color w:val="212529"/>
          <w:sz w:val="23"/>
          <w:szCs w:val="23"/>
          <w:lang w:val="en-CA"/>
        </w:rPr>
        <w:tab/>
      </w:r>
      <w:r w:rsidR="00BC048A">
        <w:rPr>
          <w:rFonts w:ascii="Segoe UI" w:hAnsi="Segoe UI" w:cs="Segoe UI"/>
          <w:b/>
          <w:bCs/>
          <w:color w:val="212529"/>
          <w:sz w:val="23"/>
          <w:szCs w:val="23"/>
          <w:lang w:val="en-CA"/>
        </w:rPr>
        <w:tab/>
      </w:r>
      <w:r w:rsidR="00BC048A">
        <w:rPr>
          <w:rFonts w:ascii="Segoe UI" w:hAnsi="Segoe UI" w:cs="Segoe UI"/>
          <w:b/>
          <w:bCs/>
          <w:color w:val="212529"/>
          <w:sz w:val="23"/>
          <w:szCs w:val="23"/>
          <w:lang w:val="en-CA"/>
        </w:rPr>
        <w:tab/>
      </w:r>
      <w:r w:rsidR="00BC048A">
        <w:rPr>
          <w:rFonts w:ascii="Segoe UI" w:hAnsi="Segoe UI" w:cs="Segoe UI"/>
          <w:b/>
          <w:bCs/>
          <w:color w:val="212529"/>
          <w:sz w:val="23"/>
          <w:szCs w:val="23"/>
          <w:lang w:val="en-CA"/>
        </w:rPr>
        <w:tab/>
      </w:r>
      <w:r w:rsidR="00BC048A">
        <w:rPr>
          <w:rFonts w:ascii="Segoe UI" w:hAnsi="Segoe UI" w:cs="Segoe UI"/>
          <w:b/>
          <w:bCs/>
          <w:color w:val="212529"/>
          <w:sz w:val="23"/>
          <w:szCs w:val="23"/>
          <w:lang w:val="en-CA"/>
        </w:rPr>
        <w:tab/>
        <w:t>Mobile: 416 805-0737</w:t>
      </w:r>
      <w:r w:rsidR="00BC048A">
        <w:rPr>
          <w:rFonts w:ascii="Segoe UI" w:hAnsi="Segoe UI" w:cs="Segoe UI"/>
          <w:b/>
          <w:bCs/>
          <w:color w:val="212529"/>
          <w:sz w:val="23"/>
          <w:szCs w:val="23"/>
          <w:lang w:val="en-CA"/>
        </w:rPr>
        <w:tab/>
      </w:r>
    </w:p>
    <w:p w14:paraId="20A59A69" w14:textId="15172285" w:rsidR="00F519F2" w:rsidRDefault="00F519F2" w:rsidP="0057536C">
      <w:pPr>
        <w:pStyle w:val="NormalWeb"/>
        <w:pBdr>
          <w:bottom w:val="single" w:sz="12" w:space="1" w:color="auto"/>
        </w:pBdr>
        <w:shd w:val="clear" w:color="auto" w:fill="FFFFFF"/>
        <w:spacing w:before="0" w:beforeAutospacing="0"/>
        <w:rPr>
          <w:rFonts w:ascii="Arial" w:hAnsi="Arial" w:cs="Arial"/>
          <w:sz w:val="22"/>
          <w:szCs w:val="22"/>
        </w:rPr>
      </w:pPr>
    </w:p>
    <w:p w14:paraId="1C7A6B9D" w14:textId="77777777" w:rsidR="00F519F2" w:rsidRDefault="00F519F2" w:rsidP="0057536C">
      <w:pPr>
        <w:pStyle w:val="NormalWeb"/>
        <w:shd w:val="clear" w:color="auto" w:fill="FFFFFF"/>
        <w:spacing w:before="0" w:beforeAutospacing="0"/>
        <w:rPr>
          <w:rFonts w:ascii="Arial" w:hAnsi="Arial" w:cs="Arial"/>
          <w:sz w:val="22"/>
          <w:szCs w:val="22"/>
        </w:rPr>
      </w:pPr>
    </w:p>
    <w:p w14:paraId="0D5A753D" w14:textId="7BAFC1AA" w:rsidR="0057536C" w:rsidRDefault="0057536C" w:rsidP="0057536C">
      <w:pPr>
        <w:pStyle w:val="NormalWeb"/>
        <w:shd w:val="clear" w:color="auto" w:fill="FFFFFF"/>
        <w:spacing w:before="0" w:beforeAutospacing="0"/>
        <w:rPr>
          <w:rFonts w:ascii="Segoe UI" w:hAnsi="Segoe UI" w:cs="Segoe UI"/>
          <w:color w:val="212529"/>
          <w:sz w:val="23"/>
          <w:szCs w:val="23"/>
        </w:rPr>
      </w:pPr>
      <w:r>
        <w:rPr>
          <w:rFonts w:ascii="Segoe UI" w:hAnsi="Segoe UI" w:cs="Segoe UI"/>
          <w:color w:val="212529"/>
          <w:sz w:val="23"/>
          <w:szCs w:val="23"/>
          <w:lang w:val="en-CA"/>
        </w:rPr>
        <w:t>This course provides and introduction to the fascinating field of real estate.</w:t>
      </w:r>
    </w:p>
    <w:p w14:paraId="625052DD" w14:textId="77777777" w:rsidR="0057536C" w:rsidRDefault="0057536C" w:rsidP="0057536C">
      <w:pPr>
        <w:pStyle w:val="NormalWeb"/>
        <w:shd w:val="clear" w:color="auto" w:fill="FFFFFF"/>
        <w:spacing w:before="0" w:beforeAutospacing="0"/>
        <w:rPr>
          <w:rFonts w:ascii="Segoe UI" w:hAnsi="Segoe UI" w:cs="Segoe UI"/>
          <w:color w:val="212529"/>
          <w:sz w:val="23"/>
          <w:szCs w:val="23"/>
        </w:rPr>
      </w:pPr>
      <w:r>
        <w:rPr>
          <w:rFonts w:ascii="Segoe UI" w:hAnsi="Segoe UI" w:cs="Segoe UI"/>
          <w:color w:val="212529"/>
          <w:sz w:val="23"/>
          <w:szCs w:val="23"/>
          <w:lang w:val="en-CA"/>
        </w:rPr>
        <w:t>Most students can answer the question:</w:t>
      </w:r>
    </w:p>
    <w:p w14:paraId="3E87E0D8" w14:textId="77777777" w:rsidR="0057536C" w:rsidRDefault="0057536C" w:rsidP="0057536C">
      <w:pPr>
        <w:pStyle w:val="NormalWeb"/>
        <w:shd w:val="clear" w:color="auto" w:fill="FFFFFF"/>
        <w:spacing w:before="0" w:beforeAutospacing="0"/>
        <w:rPr>
          <w:rFonts w:ascii="Segoe UI" w:hAnsi="Segoe UI" w:cs="Segoe UI"/>
          <w:color w:val="212529"/>
          <w:sz w:val="23"/>
          <w:szCs w:val="23"/>
        </w:rPr>
      </w:pPr>
      <w:r>
        <w:rPr>
          <w:rFonts w:ascii="Segoe UI" w:hAnsi="Segoe UI" w:cs="Segoe UI"/>
          <w:color w:val="212529"/>
          <w:sz w:val="23"/>
          <w:szCs w:val="23"/>
          <w:lang w:val="en-CA"/>
        </w:rPr>
        <w:t>Question:     </w:t>
      </w:r>
      <w:proofErr w:type="gramStart"/>
      <w:r>
        <w:rPr>
          <w:rFonts w:ascii="Segoe UI" w:hAnsi="Segoe UI" w:cs="Segoe UI"/>
          <w:color w:val="212529"/>
          <w:sz w:val="23"/>
          <w:szCs w:val="23"/>
          <w:lang w:val="en-CA"/>
        </w:rPr>
        <w:t>   “</w:t>
      </w:r>
      <w:proofErr w:type="gramEnd"/>
      <w:r>
        <w:rPr>
          <w:rFonts w:ascii="Segoe UI" w:hAnsi="Segoe UI" w:cs="Segoe UI"/>
          <w:color w:val="212529"/>
          <w:sz w:val="23"/>
          <w:szCs w:val="23"/>
          <w:lang w:val="en-CA"/>
        </w:rPr>
        <w:t>What is the most expensive thing you will ever buy?</w:t>
      </w:r>
    </w:p>
    <w:p w14:paraId="7DC9A245" w14:textId="77777777" w:rsidR="0057536C" w:rsidRDefault="0057536C" w:rsidP="0057536C">
      <w:pPr>
        <w:pStyle w:val="NormalWeb"/>
        <w:shd w:val="clear" w:color="auto" w:fill="FFFFFF"/>
        <w:spacing w:before="0" w:beforeAutospacing="0"/>
        <w:rPr>
          <w:rFonts w:ascii="Segoe UI" w:hAnsi="Segoe UI" w:cs="Segoe UI"/>
          <w:color w:val="212529"/>
          <w:sz w:val="23"/>
          <w:szCs w:val="23"/>
        </w:rPr>
      </w:pPr>
      <w:r>
        <w:rPr>
          <w:rFonts w:ascii="Segoe UI" w:hAnsi="Segoe UI" w:cs="Segoe UI"/>
          <w:color w:val="212529"/>
          <w:sz w:val="23"/>
          <w:szCs w:val="23"/>
          <w:lang w:val="en-CA"/>
        </w:rPr>
        <w:t>Answer:        </w:t>
      </w:r>
      <w:proofErr w:type="gramStart"/>
      <w:r>
        <w:rPr>
          <w:rFonts w:ascii="Segoe UI" w:hAnsi="Segoe UI" w:cs="Segoe UI"/>
          <w:color w:val="212529"/>
          <w:sz w:val="23"/>
          <w:szCs w:val="23"/>
          <w:lang w:val="en-CA"/>
        </w:rPr>
        <w:t>   “</w:t>
      </w:r>
      <w:proofErr w:type="gramEnd"/>
      <w:r>
        <w:rPr>
          <w:rFonts w:ascii="Segoe UI" w:hAnsi="Segoe UI" w:cs="Segoe UI"/>
          <w:color w:val="212529"/>
          <w:sz w:val="23"/>
          <w:szCs w:val="23"/>
          <w:lang w:val="en-CA"/>
        </w:rPr>
        <w:t>My first home.”</w:t>
      </w:r>
    </w:p>
    <w:p w14:paraId="3B632F2C" w14:textId="77777777" w:rsidR="0057536C" w:rsidRDefault="0057536C" w:rsidP="0057536C">
      <w:pPr>
        <w:pStyle w:val="NormalWeb"/>
        <w:shd w:val="clear" w:color="auto" w:fill="FFFFFF"/>
        <w:spacing w:before="0" w:beforeAutospacing="0" w:after="0" w:afterAutospacing="0"/>
        <w:rPr>
          <w:rFonts w:ascii="Segoe UI" w:hAnsi="Segoe UI" w:cs="Segoe UI"/>
          <w:color w:val="212529"/>
          <w:sz w:val="23"/>
          <w:szCs w:val="23"/>
        </w:rPr>
      </w:pPr>
      <w:r>
        <w:rPr>
          <w:rFonts w:ascii="Segoe UI" w:hAnsi="Segoe UI" w:cs="Segoe UI"/>
          <w:b/>
          <w:bCs/>
          <w:color w:val="212529"/>
          <w:sz w:val="23"/>
          <w:szCs w:val="23"/>
          <w:lang w:val="en-CA"/>
        </w:rPr>
        <w:t>Course Focus</w:t>
      </w:r>
    </w:p>
    <w:p w14:paraId="6715796F" w14:textId="5B23D961" w:rsidR="0057536C" w:rsidRDefault="0057536C" w:rsidP="0057536C">
      <w:pPr>
        <w:pStyle w:val="NormalWeb"/>
        <w:shd w:val="clear" w:color="auto" w:fill="FFFFFF"/>
        <w:spacing w:before="0" w:beforeAutospacing="0" w:after="0" w:afterAutospacing="0"/>
        <w:rPr>
          <w:rFonts w:ascii="Segoe UI" w:hAnsi="Segoe UI" w:cs="Segoe UI"/>
          <w:color w:val="212529"/>
          <w:sz w:val="23"/>
          <w:szCs w:val="23"/>
        </w:rPr>
      </w:pPr>
      <w:r>
        <w:rPr>
          <w:rFonts w:ascii="Segoe UI" w:hAnsi="Segoe UI" w:cs="Segoe UI"/>
          <w:color w:val="212529"/>
          <w:sz w:val="23"/>
          <w:szCs w:val="23"/>
          <w:lang w:val="en-CA"/>
        </w:rPr>
        <w:t>This course will introduce students to the following aspects of real estate</w:t>
      </w:r>
      <w:r w:rsidR="00AE6B34">
        <w:rPr>
          <w:rFonts w:ascii="Segoe UI" w:hAnsi="Segoe UI" w:cs="Segoe UI"/>
          <w:color w:val="212529"/>
          <w:sz w:val="23"/>
          <w:szCs w:val="23"/>
          <w:lang w:val="en-CA"/>
        </w:rPr>
        <w:t xml:space="preserve"> appraisal with a focus on Residential Valuation</w:t>
      </w:r>
      <w:r>
        <w:rPr>
          <w:rFonts w:ascii="Segoe UI" w:hAnsi="Segoe UI" w:cs="Segoe UI"/>
          <w:color w:val="212529"/>
          <w:sz w:val="23"/>
          <w:szCs w:val="23"/>
          <w:lang w:val="en-CA"/>
        </w:rPr>
        <w:t>:</w:t>
      </w:r>
    </w:p>
    <w:p w14:paraId="15A7F3A8" w14:textId="77777777" w:rsidR="00AE6B34" w:rsidRDefault="0057536C" w:rsidP="0057536C">
      <w:pPr>
        <w:pStyle w:val="NormalWeb"/>
        <w:shd w:val="clear" w:color="auto" w:fill="FFFFFF"/>
        <w:spacing w:before="0" w:beforeAutospacing="0" w:after="0" w:afterAutospacing="0"/>
        <w:rPr>
          <w:rFonts w:ascii="Segoe UI" w:hAnsi="Segoe UI" w:cs="Segoe UI"/>
          <w:color w:val="212529"/>
          <w:sz w:val="23"/>
          <w:szCs w:val="23"/>
          <w:lang w:val="en-CA"/>
        </w:rPr>
      </w:pPr>
      <w:r>
        <w:rPr>
          <w:rFonts w:ascii="Segoe UI" w:hAnsi="Segoe UI" w:cs="Segoe UI"/>
          <w:color w:val="212529"/>
          <w:sz w:val="23"/>
          <w:szCs w:val="23"/>
          <w:lang w:val="en-CA"/>
        </w:rPr>
        <w:t>·         </w:t>
      </w:r>
    </w:p>
    <w:p w14:paraId="4279085A" w14:textId="77777777" w:rsidR="00AE6B34" w:rsidRPr="00655CBE" w:rsidRDefault="00AE6B34" w:rsidP="00AE6B34">
      <w:pPr>
        <w:rPr>
          <w:rFonts w:ascii="Arial" w:eastAsia="Times New Roman" w:hAnsi="Arial" w:cs="Arial"/>
          <w:color w:val="212529"/>
          <w:lang w:val="en-CA"/>
        </w:rPr>
      </w:pPr>
      <w:r w:rsidRPr="00AE6B34">
        <w:rPr>
          <w:rFonts w:ascii="Arial" w:eastAsia="Times New Roman" w:hAnsi="Arial" w:cs="Arial"/>
          <w:color w:val="212529"/>
          <w:lang w:val="en-CA"/>
        </w:rPr>
        <w:t>Course Introduction: Assignments and Case Study Groups</w:t>
      </w:r>
    </w:p>
    <w:p w14:paraId="7D6E5D0D" w14:textId="0B22A1E3" w:rsidR="00AE6B34" w:rsidRPr="00655CBE" w:rsidRDefault="00AE6B34" w:rsidP="00AE6B34">
      <w:pPr>
        <w:rPr>
          <w:rFonts w:ascii="Arial" w:eastAsia="Times New Roman" w:hAnsi="Arial" w:cs="Arial"/>
          <w:color w:val="212529"/>
          <w:lang w:val="en-CA"/>
        </w:rPr>
      </w:pPr>
      <w:r w:rsidRPr="00AE6B34">
        <w:rPr>
          <w:rFonts w:ascii="Arial" w:eastAsia="Times New Roman" w:hAnsi="Arial" w:cs="Arial"/>
          <w:color w:val="212529"/>
          <w:lang w:val="en-CA"/>
        </w:rPr>
        <w:t>Introduction to Appraisal and Appraisal Fundamentals: Select Property for Assignment</w:t>
      </w:r>
      <w:r w:rsidR="00655CBE">
        <w:rPr>
          <w:rFonts w:ascii="Arial" w:eastAsia="Times New Roman" w:hAnsi="Arial" w:cs="Arial"/>
          <w:color w:val="212529"/>
          <w:lang w:val="en-CA"/>
        </w:rPr>
        <w:t>s</w:t>
      </w:r>
      <w:r w:rsidRPr="00AE6B34">
        <w:rPr>
          <w:rFonts w:ascii="Arial" w:eastAsia="Times New Roman" w:hAnsi="Arial" w:cs="Arial"/>
          <w:color w:val="212529"/>
          <w:lang w:val="en-CA"/>
        </w:rPr>
        <w:t xml:space="preserve"> 1 and 2</w:t>
      </w:r>
    </w:p>
    <w:p w14:paraId="718A7F76" w14:textId="77777777" w:rsidR="00AE6B34" w:rsidRPr="00655CBE" w:rsidRDefault="00AE6B34" w:rsidP="00AE6B34">
      <w:pPr>
        <w:rPr>
          <w:rFonts w:ascii="Arial" w:eastAsia="Times New Roman" w:hAnsi="Arial" w:cs="Arial"/>
          <w:color w:val="212529"/>
          <w:lang w:val="en-CA"/>
        </w:rPr>
      </w:pPr>
      <w:r w:rsidRPr="00AE6B34">
        <w:rPr>
          <w:rFonts w:ascii="Arial" w:eastAsia="Times New Roman" w:hAnsi="Arial" w:cs="Arial"/>
          <w:color w:val="212529"/>
          <w:lang w:val="en-CA"/>
        </w:rPr>
        <w:t>Property Data Collection: Market Analysis and Inspection *</w:t>
      </w:r>
    </w:p>
    <w:p w14:paraId="34DBE389" w14:textId="77777777" w:rsidR="00655CBE" w:rsidRPr="00655CBE" w:rsidRDefault="00655CBE" w:rsidP="00655CBE">
      <w:pPr>
        <w:rPr>
          <w:rFonts w:ascii="Arial" w:eastAsia="Times New Roman" w:hAnsi="Arial" w:cs="Arial"/>
          <w:color w:val="212529"/>
          <w:lang w:val="en-CA"/>
        </w:rPr>
      </w:pPr>
      <w:r w:rsidRPr="00655CBE">
        <w:rPr>
          <w:rFonts w:ascii="Arial" w:eastAsia="Times New Roman" w:hAnsi="Arial" w:cs="Arial"/>
          <w:color w:val="212529"/>
          <w:lang w:val="en-CA"/>
        </w:rPr>
        <w:t>Market Analysis: Highest and Best Use Analysis *</w:t>
      </w:r>
    </w:p>
    <w:p w14:paraId="47885F9C" w14:textId="55C8B02C" w:rsidR="00655CBE" w:rsidRPr="00655CBE" w:rsidRDefault="00655CBE" w:rsidP="00E77A99">
      <w:pPr>
        <w:ind w:right="-720"/>
        <w:rPr>
          <w:rFonts w:ascii="Arial" w:eastAsia="Times New Roman" w:hAnsi="Arial" w:cs="Arial"/>
          <w:color w:val="000000"/>
        </w:rPr>
      </w:pPr>
      <w:r w:rsidRPr="00655CBE">
        <w:rPr>
          <w:rFonts w:ascii="Arial" w:eastAsia="Times New Roman" w:hAnsi="Arial" w:cs="Arial"/>
          <w:color w:val="000000"/>
        </w:rPr>
        <w:t>Land or Site Valuation *: Sales, Cost Residual, Development Approaches</w:t>
      </w:r>
    </w:p>
    <w:p w14:paraId="0CB02830" w14:textId="77777777" w:rsidR="00655CBE" w:rsidRPr="00655CBE" w:rsidRDefault="00655CBE" w:rsidP="00E77A99">
      <w:pPr>
        <w:ind w:right="-540"/>
        <w:rPr>
          <w:rFonts w:ascii="Arial" w:eastAsia="Times New Roman" w:hAnsi="Arial" w:cs="Arial"/>
          <w:color w:val="000000"/>
        </w:rPr>
      </w:pPr>
      <w:r w:rsidRPr="00655CBE">
        <w:rPr>
          <w:rFonts w:ascii="Arial" w:eastAsia="Times New Roman" w:hAnsi="Arial" w:cs="Arial"/>
          <w:color w:val="000000"/>
        </w:rPr>
        <w:t>Cost Approach: Building Cost Estimation *: Assignment 1: Property Inspection and Market Overview</w:t>
      </w:r>
    </w:p>
    <w:p w14:paraId="6C155690" w14:textId="77777777" w:rsidR="00655CBE" w:rsidRPr="00655CBE" w:rsidRDefault="00655CBE" w:rsidP="00655CBE">
      <w:pPr>
        <w:rPr>
          <w:rFonts w:ascii="Arial" w:eastAsia="Times New Roman" w:hAnsi="Arial" w:cs="Arial"/>
          <w:color w:val="000000"/>
        </w:rPr>
      </w:pPr>
      <w:r w:rsidRPr="00655CBE">
        <w:rPr>
          <w:rFonts w:ascii="Arial" w:eastAsia="Times New Roman" w:hAnsi="Arial" w:cs="Arial"/>
          <w:color w:val="000000"/>
        </w:rPr>
        <w:t>Cost Approach *: Depreciation and Obsolescence Estimation</w:t>
      </w:r>
    </w:p>
    <w:p w14:paraId="3B0CC43F" w14:textId="77777777" w:rsidR="00655CBE" w:rsidRPr="00655CBE" w:rsidRDefault="00655CBE" w:rsidP="00655CBE">
      <w:pPr>
        <w:rPr>
          <w:rFonts w:ascii="Arial" w:eastAsia="Times New Roman" w:hAnsi="Arial" w:cs="Arial"/>
          <w:color w:val="000000"/>
        </w:rPr>
      </w:pPr>
      <w:r w:rsidRPr="00655CBE">
        <w:rPr>
          <w:rFonts w:ascii="Arial" w:eastAsia="Times New Roman" w:hAnsi="Arial" w:cs="Arial"/>
          <w:color w:val="000000"/>
        </w:rPr>
        <w:t>Sales Comparison Approach *: Comparable Sales Analysis</w:t>
      </w:r>
    </w:p>
    <w:p w14:paraId="19BC0A18" w14:textId="77777777" w:rsidR="00655CBE" w:rsidRPr="00655CBE" w:rsidRDefault="00655CBE" w:rsidP="00655CBE">
      <w:pPr>
        <w:rPr>
          <w:rFonts w:ascii="Arial" w:eastAsia="Times New Roman" w:hAnsi="Arial" w:cs="Arial"/>
          <w:color w:val="000000"/>
        </w:rPr>
      </w:pPr>
      <w:r w:rsidRPr="00655CBE">
        <w:rPr>
          <w:rFonts w:ascii="Arial" w:eastAsia="Times New Roman" w:hAnsi="Arial" w:cs="Arial"/>
          <w:color w:val="000000"/>
        </w:rPr>
        <w:t>Sales Comparison Approach *: Adjustment Process</w:t>
      </w:r>
    </w:p>
    <w:p w14:paraId="4DBAF3FB" w14:textId="77777777" w:rsidR="00655CBE" w:rsidRPr="00655CBE" w:rsidRDefault="00655CBE" w:rsidP="00655CBE">
      <w:pPr>
        <w:rPr>
          <w:rFonts w:ascii="Arial" w:eastAsia="Times New Roman" w:hAnsi="Arial" w:cs="Arial"/>
          <w:color w:val="000000"/>
        </w:rPr>
      </w:pPr>
      <w:r w:rsidRPr="00655CBE">
        <w:rPr>
          <w:rFonts w:ascii="Arial" w:eastAsia="Times New Roman" w:hAnsi="Arial" w:cs="Arial"/>
          <w:color w:val="000000"/>
        </w:rPr>
        <w:t>Income Approach *: Rental, Income and Expense Analysis</w:t>
      </w:r>
    </w:p>
    <w:p w14:paraId="316E75BE" w14:textId="77777777" w:rsidR="00655CBE" w:rsidRPr="00655CBE" w:rsidRDefault="00655CBE" w:rsidP="00655CBE">
      <w:pPr>
        <w:rPr>
          <w:rFonts w:ascii="Arial" w:eastAsia="Times New Roman" w:hAnsi="Arial" w:cs="Arial"/>
          <w:color w:val="000000"/>
        </w:rPr>
      </w:pPr>
      <w:r w:rsidRPr="00655CBE">
        <w:rPr>
          <w:rFonts w:ascii="Arial" w:eastAsia="Times New Roman" w:hAnsi="Arial" w:cs="Arial"/>
          <w:color w:val="000000"/>
        </w:rPr>
        <w:t>Income Approach *: Capitalization Rates and Direct Capitalization Analysis</w:t>
      </w:r>
    </w:p>
    <w:p w14:paraId="30E62A5D" w14:textId="77777777" w:rsidR="00655CBE" w:rsidRPr="00655CBE" w:rsidRDefault="00655CBE" w:rsidP="00655CBE">
      <w:pPr>
        <w:rPr>
          <w:rFonts w:ascii="Arial" w:eastAsia="Times New Roman" w:hAnsi="Arial" w:cs="Arial"/>
          <w:color w:val="000000"/>
        </w:rPr>
      </w:pPr>
      <w:r w:rsidRPr="00655CBE">
        <w:rPr>
          <w:rFonts w:ascii="Arial" w:eastAsia="Times New Roman" w:hAnsi="Arial" w:cs="Arial"/>
          <w:color w:val="000000"/>
        </w:rPr>
        <w:t>Appraisal Report Reconciliation and Conclusions *: Assignment 2:  Appraisal Report Due</w:t>
      </w:r>
    </w:p>
    <w:p w14:paraId="4277A1E1" w14:textId="77777777" w:rsidR="0057536C" w:rsidRDefault="0057536C" w:rsidP="0057536C">
      <w:pPr>
        <w:pStyle w:val="NormalWeb"/>
        <w:shd w:val="clear" w:color="auto" w:fill="FFFFFF"/>
        <w:spacing w:before="0" w:beforeAutospacing="0"/>
        <w:rPr>
          <w:rFonts w:ascii="Segoe UI" w:hAnsi="Segoe UI" w:cs="Segoe UI"/>
          <w:b/>
          <w:bCs/>
          <w:color w:val="212529"/>
          <w:sz w:val="23"/>
          <w:szCs w:val="23"/>
          <w:lang w:val="en-CA"/>
        </w:rPr>
      </w:pPr>
    </w:p>
    <w:p w14:paraId="00A285A7" w14:textId="00867D0A" w:rsidR="0057536C" w:rsidRDefault="0057536C" w:rsidP="0057536C">
      <w:pPr>
        <w:pStyle w:val="NormalWeb"/>
        <w:shd w:val="clear" w:color="auto" w:fill="FFFFFF"/>
        <w:spacing w:before="0" w:beforeAutospacing="0" w:after="0" w:afterAutospacing="0"/>
        <w:rPr>
          <w:rFonts w:ascii="Segoe UI" w:hAnsi="Segoe UI" w:cs="Segoe UI"/>
          <w:color w:val="212529"/>
          <w:sz w:val="23"/>
          <w:szCs w:val="23"/>
        </w:rPr>
      </w:pPr>
      <w:r>
        <w:rPr>
          <w:rFonts w:ascii="Segoe UI" w:hAnsi="Segoe UI" w:cs="Segoe UI"/>
          <w:b/>
          <w:bCs/>
          <w:color w:val="212529"/>
          <w:sz w:val="23"/>
          <w:szCs w:val="23"/>
          <w:lang w:val="en-CA"/>
        </w:rPr>
        <w:t>Case Studies</w:t>
      </w:r>
    </w:p>
    <w:p w14:paraId="75EE0DFD" w14:textId="6DE224F6" w:rsidR="0057536C" w:rsidRDefault="0057536C" w:rsidP="0057536C">
      <w:pPr>
        <w:pStyle w:val="NormalWeb"/>
        <w:shd w:val="clear" w:color="auto" w:fill="FFFFFF"/>
        <w:spacing w:before="0" w:beforeAutospacing="0" w:after="0" w:afterAutospacing="0"/>
        <w:rPr>
          <w:rFonts w:ascii="Segoe UI" w:hAnsi="Segoe UI" w:cs="Segoe UI"/>
          <w:color w:val="212529"/>
          <w:sz w:val="23"/>
          <w:szCs w:val="23"/>
        </w:rPr>
      </w:pPr>
      <w:r>
        <w:rPr>
          <w:rFonts w:ascii="Segoe UI" w:hAnsi="Segoe UI" w:cs="Segoe UI"/>
          <w:color w:val="212529"/>
          <w:sz w:val="23"/>
          <w:szCs w:val="23"/>
          <w:lang w:val="en-CA"/>
        </w:rPr>
        <w:t xml:space="preserve">The lectures have case studies which will assist the student in understanding to practical aspects of each of the </w:t>
      </w:r>
      <w:r w:rsidR="00655CBE">
        <w:rPr>
          <w:rFonts w:ascii="Segoe UI" w:hAnsi="Segoe UI" w:cs="Segoe UI"/>
          <w:color w:val="212529"/>
          <w:sz w:val="23"/>
          <w:szCs w:val="23"/>
          <w:lang w:val="en-CA"/>
        </w:rPr>
        <w:t xml:space="preserve">steps required in the </w:t>
      </w:r>
      <w:r w:rsidR="00823631" w:rsidRPr="00823631">
        <w:rPr>
          <w:rFonts w:ascii="Segoe UI" w:hAnsi="Segoe UI" w:cs="Segoe UI"/>
          <w:b/>
          <w:bCs/>
          <w:color w:val="212529"/>
          <w:sz w:val="23"/>
          <w:szCs w:val="23"/>
          <w:lang w:val="en-CA"/>
        </w:rPr>
        <w:t>valuation</w:t>
      </w:r>
      <w:r w:rsidR="00655CBE" w:rsidRPr="00823631">
        <w:rPr>
          <w:rFonts w:ascii="Segoe UI" w:hAnsi="Segoe UI" w:cs="Segoe UI"/>
          <w:b/>
          <w:bCs/>
          <w:color w:val="212529"/>
          <w:sz w:val="23"/>
          <w:szCs w:val="23"/>
          <w:lang w:val="en-CA"/>
        </w:rPr>
        <w:t xml:space="preserve"> of real</w:t>
      </w:r>
      <w:r w:rsidR="00E77A99" w:rsidRPr="00823631">
        <w:rPr>
          <w:rFonts w:ascii="Segoe UI" w:hAnsi="Segoe UI" w:cs="Segoe UI"/>
          <w:b/>
          <w:bCs/>
          <w:color w:val="212529"/>
          <w:sz w:val="23"/>
          <w:szCs w:val="23"/>
          <w:lang w:val="en-CA"/>
        </w:rPr>
        <w:t xml:space="preserve"> </w:t>
      </w:r>
      <w:r w:rsidR="00655CBE" w:rsidRPr="00823631">
        <w:rPr>
          <w:rFonts w:ascii="Segoe UI" w:hAnsi="Segoe UI" w:cs="Segoe UI"/>
          <w:b/>
          <w:bCs/>
          <w:color w:val="212529"/>
          <w:sz w:val="23"/>
          <w:szCs w:val="23"/>
          <w:lang w:val="en-CA"/>
        </w:rPr>
        <w:t>estate</w:t>
      </w:r>
      <w:r>
        <w:rPr>
          <w:rFonts w:ascii="Segoe UI" w:hAnsi="Segoe UI" w:cs="Segoe UI"/>
          <w:color w:val="212529"/>
          <w:sz w:val="23"/>
          <w:szCs w:val="23"/>
          <w:lang w:val="en-CA"/>
        </w:rPr>
        <w:t>. Each student will be part of groups whose focus will be on discussing the case studies. A portion of the marks are awarded for case study participation.</w:t>
      </w:r>
    </w:p>
    <w:p w14:paraId="6A5024C5" w14:textId="77777777" w:rsidR="00F519F2" w:rsidRDefault="00F519F2" w:rsidP="00F519F2">
      <w:pPr>
        <w:pStyle w:val="NormalWeb"/>
        <w:shd w:val="clear" w:color="auto" w:fill="FFFFFF"/>
        <w:spacing w:before="0" w:beforeAutospacing="0" w:after="0" w:afterAutospacing="0"/>
        <w:rPr>
          <w:rFonts w:ascii="Segoe UI" w:hAnsi="Segoe UI" w:cs="Segoe UI"/>
          <w:b/>
          <w:bCs/>
          <w:color w:val="212529"/>
          <w:sz w:val="23"/>
          <w:szCs w:val="23"/>
          <w:lang w:val="en-CA"/>
        </w:rPr>
      </w:pPr>
    </w:p>
    <w:p w14:paraId="47F11E1E" w14:textId="417AA941" w:rsidR="00E77A99" w:rsidRPr="00326F58" w:rsidRDefault="00E77A99" w:rsidP="00F519F2">
      <w:pPr>
        <w:pStyle w:val="NormalWeb"/>
        <w:shd w:val="clear" w:color="auto" w:fill="FFFFFF"/>
        <w:spacing w:before="0" w:beforeAutospacing="0" w:after="0" w:afterAutospacing="0"/>
        <w:rPr>
          <w:rFonts w:ascii="Segoe UI" w:hAnsi="Segoe UI" w:cs="Segoe UI"/>
          <w:b/>
          <w:bCs/>
          <w:color w:val="212529"/>
          <w:sz w:val="23"/>
          <w:szCs w:val="23"/>
          <w:u w:val="single"/>
          <w:lang w:val="en-CA"/>
        </w:rPr>
      </w:pPr>
      <w:r w:rsidRPr="00326F58">
        <w:rPr>
          <w:rFonts w:ascii="Segoe UI" w:hAnsi="Segoe UI" w:cs="Segoe UI"/>
          <w:b/>
          <w:bCs/>
          <w:color w:val="212529"/>
          <w:sz w:val="23"/>
          <w:szCs w:val="23"/>
          <w:u w:val="single"/>
          <w:lang w:val="en-CA"/>
        </w:rPr>
        <w:t>ASSIGNMENTS</w:t>
      </w:r>
    </w:p>
    <w:p w14:paraId="58245F7B" w14:textId="38682705" w:rsidR="00E235A2" w:rsidRPr="00E235A2" w:rsidRDefault="00E77A99" w:rsidP="00E235A2">
      <w:pPr>
        <w:pStyle w:val="NormalWeb"/>
        <w:shd w:val="clear" w:color="auto" w:fill="FFFFFF"/>
        <w:spacing w:before="0" w:beforeAutospacing="0" w:after="0" w:afterAutospacing="0"/>
        <w:jc w:val="both"/>
        <w:rPr>
          <w:rFonts w:ascii="Segoe UI" w:hAnsi="Segoe UI" w:cs="Segoe UI"/>
          <w:b/>
          <w:bCs/>
          <w:color w:val="212529"/>
          <w:sz w:val="23"/>
          <w:szCs w:val="23"/>
          <w:lang w:val="en-CA"/>
        </w:rPr>
      </w:pPr>
      <w:r>
        <w:rPr>
          <w:rFonts w:ascii="Segoe UI" w:hAnsi="Segoe UI" w:cs="Segoe UI"/>
          <w:b/>
          <w:bCs/>
          <w:color w:val="212529"/>
          <w:sz w:val="23"/>
          <w:szCs w:val="23"/>
          <w:lang w:val="en-CA"/>
        </w:rPr>
        <w:t>The overall assignment is a residential appraisal report.</w:t>
      </w:r>
      <w:r w:rsidR="00E235A2">
        <w:rPr>
          <w:rFonts w:ascii="Segoe UI" w:hAnsi="Segoe UI" w:cs="Segoe UI"/>
          <w:b/>
          <w:bCs/>
          <w:color w:val="212529"/>
          <w:sz w:val="23"/>
          <w:szCs w:val="23"/>
          <w:lang w:val="en-CA"/>
        </w:rPr>
        <w:t xml:space="preserve"> </w:t>
      </w:r>
      <w:r w:rsidR="00E235A2" w:rsidRPr="00E235A2">
        <w:rPr>
          <w:rFonts w:ascii="Segoe UI" w:hAnsi="Segoe UI" w:cs="Segoe UI"/>
          <w:b/>
          <w:bCs/>
          <w:color w:val="212529"/>
          <w:sz w:val="23"/>
          <w:szCs w:val="23"/>
          <w:lang w:val="en-CA"/>
        </w:rPr>
        <w:t xml:space="preserve">The student will </w:t>
      </w:r>
      <w:proofErr w:type="gramStart"/>
      <w:r w:rsidR="00E235A2" w:rsidRPr="00E235A2">
        <w:rPr>
          <w:rFonts w:ascii="Segoe UI" w:hAnsi="Segoe UI" w:cs="Segoe UI"/>
          <w:b/>
          <w:bCs/>
          <w:color w:val="212529"/>
          <w:sz w:val="23"/>
          <w:szCs w:val="23"/>
          <w:lang w:val="en-CA"/>
        </w:rPr>
        <w:t>chose</w:t>
      </w:r>
      <w:proofErr w:type="gramEnd"/>
      <w:r w:rsidR="00E235A2" w:rsidRPr="00E235A2">
        <w:rPr>
          <w:rFonts w:ascii="Segoe UI" w:hAnsi="Segoe UI" w:cs="Segoe UI"/>
          <w:b/>
          <w:bCs/>
          <w:color w:val="212529"/>
          <w:sz w:val="23"/>
          <w:szCs w:val="23"/>
          <w:lang w:val="en-CA"/>
        </w:rPr>
        <w:t xml:space="preserve"> a residential property to appraise. </w:t>
      </w:r>
      <w:proofErr w:type="gramStart"/>
      <w:r w:rsidR="00E235A2" w:rsidRPr="00E235A2">
        <w:rPr>
          <w:rFonts w:ascii="Segoe UI" w:hAnsi="Segoe UI" w:cs="Segoe UI"/>
          <w:b/>
          <w:bCs/>
          <w:color w:val="212529"/>
          <w:sz w:val="23"/>
          <w:szCs w:val="23"/>
          <w:lang w:val="en-CA"/>
        </w:rPr>
        <w:t>Usually</w:t>
      </w:r>
      <w:proofErr w:type="gramEnd"/>
      <w:r w:rsidR="00E235A2" w:rsidRPr="00E235A2">
        <w:rPr>
          <w:rFonts w:ascii="Segoe UI" w:hAnsi="Segoe UI" w:cs="Segoe UI"/>
          <w:b/>
          <w:bCs/>
          <w:color w:val="212529"/>
          <w:sz w:val="23"/>
          <w:szCs w:val="23"/>
          <w:lang w:val="en-CA"/>
        </w:rPr>
        <w:t xml:space="preserve"> students select their own home or condominium but may also chose the home of a relative</w:t>
      </w:r>
      <w:r w:rsidR="00326F58">
        <w:rPr>
          <w:rFonts w:ascii="Segoe UI" w:hAnsi="Segoe UI" w:cs="Segoe UI"/>
          <w:b/>
          <w:bCs/>
          <w:color w:val="212529"/>
          <w:sz w:val="23"/>
          <w:szCs w:val="23"/>
          <w:lang w:val="en-CA"/>
        </w:rPr>
        <w:t xml:space="preserve"> or friend.</w:t>
      </w:r>
      <w:r w:rsidR="00E235A2" w:rsidRPr="00E235A2">
        <w:rPr>
          <w:rFonts w:ascii="Segoe UI" w:hAnsi="Segoe UI" w:cs="Segoe UI"/>
          <w:b/>
          <w:bCs/>
          <w:color w:val="212529"/>
          <w:sz w:val="23"/>
          <w:szCs w:val="23"/>
          <w:lang w:val="en-CA"/>
        </w:rPr>
        <w:t xml:space="preserve"> </w:t>
      </w:r>
    </w:p>
    <w:p w14:paraId="19BBE993" w14:textId="066FD019" w:rsidR="00E77A99" w:rsidRDefault="00E77A99" w:rsidP="00F519F2">
      <w:pPr>
        <w:pStyle w:val="NormalWeb"/>
        <w:shd w:val="clear" w:color="auto" w:fill="FFFFFF"/>
        <w:spacing w:before="0" w:beforeAutospacing="0" w:after="0" w:afterAutospacing="0"/>
        <w:rPr>
          <w:rFonts w:ascii="Segoe UI" w:hAnsi="Segoe UI" w:cs="Segoe UI"/>
          <w:b/>
          <w:bCs/>
          <w:color w:val="212529"/>
          <w:sz w:val="23"/>
          <w:szCs w:val="23"/>
          <w:lang w:val="en-CA"/>
        </w:rPr>
      </w:pPr>
      <w:r>
        <w:rPr>
          <w:rFonts w:ascii="Segoe UI" w:hAnsi="Segoe UI" w:cs="Segoe UI"/>
          <w:b/>
          <w:bCs/>
          <w:color w:val="212529"/>
          <w:sz w:val="23"/>
          <w:szCs w:val="23"/>
          <w:lang w:val="en-CA"/>
        </w:rPr>
        <w:t>The student will complete the report in two parts:</w:t>
      </w:r>
    </w:p>
    <w:p w14:paraId="66C895A3" w14:textId="77777777" w:rsidR="00E77A99" w:rsidRDefault="00E77A99" w:rsidP="00F519F2">
      <w:pPr>
        <w:pStyle w:val="NormalWeb"/>
        <w:shd w:val="clear" w:color="auto" w:fill="FFFFFF"/>
        <w:spacing w:before="0" w:beforeAutospacing="0" w:after="0" w:afterAutospacing="0"/>
        <w:rPr>
          <w:rFonts w:ascii="Segoe UI" w:hAnsi="Segoe UI" w:cs="Segoe UI"/>
          <w:b/>
          <w:bCs/>
          <w:color w:val="212529"/>
          <w:sz w:val="23"/>
          <w:szCs w:val="23"/>
          <w:lang w:val="en-CA"/>
        </w:rPr>
      </w:pPr>
    </w:p>
    <w:p w14:paraId="5218319F" w14:textId="081D4ABB" w:rsidR="00F519F2" w:rsidRPr="00326F58" w:rsidRDefault="00E77A99" w:rsidP="00F519F2">
      <w:pPr>
        <w:pStyle w:val="NormalWeb"/>
        <w:shd w:val="clear" w:color="auto" w:fill="FFFFFF"/>
        <w:spacing w:before="0" w:beforeAutospacing="0" w:after="0" w:afterAutospacing="0"/>
        <w:rPr>
          <w:rFonts w:ascii="Segoe UI" w:hAnsi="Segoe UI" w:cs="Segoe UI"/>
          <w:color w:val="212529"/>
          <w:sz w:val="23"/>
          <w:szCs w:val="23"/>
          <w:u w:val="single"/>
        </w:rPr>
      </w:pPr>
      <w:r w:rsidRPr="00326F58">
        <w:rPr>
          <w:rFonts w:ascii="Segoe UI" w:hAnsi="Segoe UI" w:cs="Segoe UI"/>
          <w:b/>
          <w:bCs/>
          <w:color w:val="212529"/>
          <w:sz w:val="23"/>
          <w:szCs w:val="23"/>
          <w:u w:val="single"/>
          <w:lang w:val="en-CA"/>
        </w:rPr>
        <w:t>Assignment One</w:t>
      </w:r>
    </w:p>
    <w:p w14:paraId="728BB1F0" w14:textId="7D7104A5" w:rsidR="00E77A99" w:rsidRDefault="00E77A99" w:rsidP="00F519F2">
      <w:pPr>
        <w:pStyle w:val="NormalWeb"/>
        <w:shd w:val="clear" w:color="auto" w:fill="FFFFFF"/>
        <w:spacing w:before="0" w:beforeAutospacing="0" w:after="0" w:afterAutospacing="0"/>
        <w:rPr>
          <w:rFonts w:ascii="Segoe UI" w:hAnsi="Segoe UI" w:cs="Segoe UI"/>
          <w:color w:val="212529"/>
          <w:sz w:val="23"/>
          <w:szCs w:val="23"/>
          <w:lang w:val="en-CA"/>
        </w:rPr>
      </w:pPr>
      <w:r>
        <w:rPr>
          <w:rFonts w:ascii="Segoe UI" w:hAnsi="Segoe UI" w:cs="Segoe UI"/>
          <w:color w:val="212529"/>
          <w:sz w:val="23"/>
          <w:szCs w:val="23"/>
          <w:lang w:val="en-CA"/>
        </w:rPr>
        <w:t>T</w:t>
      </w:r>
      <w:r w:rsidR="00E235A2">
        <w:rPr>
          <w:rFonts w:ascii="Segoe UI" w:hAnsi="Segoe UI" w:cs="Segoe UI"/>
          <w:color w:val="212529"/>
          <w:sz w:val="23"/>
          <w:szCs w:val="23"/>
          <w:lang w:val="en-CA"/>
        </w:rPr>
        <w:t xml:space="preserve">he student </w:t>
      </w:r>
      <w:r>
        <w:rPr>
          <w:rFonts w:ascii="Segoe UI" w:hAnsi="Segoe UI" w:cs="Segoe UI"/>
          <w:color w:val="212529"/>
          <w:sz w:val="23"/>
          <w:szCs w:val="23"/>
          <w:lang w:val="en-CA"/>
        </w:rPr>
        <w:t>complete</w:t>
      </w:r>
      <w:r w:rsidR="00E235A2">
        <w:rPr>
          <w:rFonts w:ascii="Segoe UI" w:hAnsi="Segoe UI" w:cs="Segoe UI"/>
          <w:color w:val="212529"/>
          <w:sz w:val="23"/>
          <w:szCs w:val="23"/>
          <w:lang w:val="en-CA"/>
        </w:rPr>
        <w:t>s</w:t>
      </w:r>
      <w:r>
        <w:rPr>
          <w:rFonts w:ascii="Segoe UI" w:hAnsi="Segoe UI" w:cs="Segoe UI"/>
          <w:color w:val="212529"/>
          <w:sz w:val="23"/>
          <w:szCs w:val="23"/>
          <w:lang w:val="en-CA"/>
        </w:rPr>
        <w:t xml:space="preserve"> the </w:t>
      </w:r>
      <w:r w:rsidRPr="00326F58">
        <w:rPr>
          <w:rFonts w:ascii="Segoe UI" w:hAnsi="Segoe UI" w:cs="Segoe UI"/>
          <w:b/>
          <w:bCs/>
          <w:color w:val="212529"/>
          <w:sz w:val="23"/>
          <w:szCs w:val="23"/>
          <w:u w:val="single"/>
          <w:lang w:val="en-CA"/>
        </w:rPr>
        <w:t>Introductory Part of an Appraisal Report</w:t>
      </w:r>
      <w:r w:rsidRPr="00326F58">
        <w:rPr>
          <w:rFonts w:ascii="Segoe UI" w:hAnsi="Segoe UI" w:cs="Segoe UI"/>
          <w:b/>
          <w:bCs/>
          <w:color w:val="212529"/>
          <w:sz w:val="23"/>
          <w:szCs w:val="23"/>
          <w:lang w:val="en-CA"/>
        </w:rPr>
        <w:t>.</w:t>
      </w:r>
      <w:r>
        <w:rPr>
          <w:rFonts w:ascii="Segoe UI" w:hAnsi="Segoe UI" w:cs="Segoe UI"/>
          <w:color w:val="212529"/>
          <w:sz w:val="23"/>
          <w:szCs w:val="23"/>
          <w:lang w:val="en-CA"/>
        </w:rPr>
        <w:t xml:space="preserve"> This includes</w:t>
      </w:r>
    </w:p>
    <w:p w14:paraId="1E961E45" w14:textId="77777777" w:rsidR="00E77A99" w:rsidRPr="00E77A99" w:rsidRDefault="00E77A99" w:rsidP="00E235A2">
      <w:pPr>
        <w:pStyle w:val="NormalWeb"/>
        <w:numPr>
          <w:ilvl w:val="0"/>
          <w:numId w:val="1"/>
        </w:numPr>
        <w:shd w:val="clear" w:color="auto" w:fill="FFFFFF"/>
        <w:spacing w:before="0" w:beforeAutospacing="0" w:after="0" w:afterAutospacing="0"/>
        <w:rPr>
          <w:rFonts w:ascii="Segoe UI" w:hAnsi="Segoe UI" w:cs="Segoe UI"/>
          <w:b/>
          <w:bCs/>
          <w:color w:val="212529"/>
          <w:sz w:val="23"/>
          <w:szCs w:val="23"/>
          <w:lang w:val="en-CA"/>
        </w:rPr>
      </w:pPr>
      <w:r w:rsidRPr="00E77A99">
        <w:rPr>
          <w:rFonts w:ascii="Segoe UI" w:hAnsi="Segoe UI" w:cs="Segoe UI"/>
          <w:b/>
          <w:bCs/>
          <w:color w:val="212529"/>
          <w:sz w:val="23"/>
          <w:szCs w:val="23"/>
          <w:lang w:val="en-CA"/>
        </w:rPr>
        <w:t xml:space="preserve">A Residential Market Overview </w:t>
      </w:r>
    </w:p>
    <w:p w14:paraId="7B9DFC1B" w14:textId="3420FB72" w:rsidR="00E77A99" w:rsidRDefault="00E77A99" w:rsidP="00E235A2">
      <w:pPr>
        <w:pStyle w:val="NormalWeb"/>
        <w:numPr>
          <w:ilvl w:val="0"/>
          <w:numId w:val="1"/>
        </w:numPr>
        <w:shd w:val="clear" w:color="auto" w:fill="FFFFFF"/>
        <w:spacing w:before="0" w:beforeAutospacing="0" w:after="0" w:afterAutospacing="0"/>
        <w:rPr>
          <w:rFonts w:ascii="Segoe UI" w:hAnsi="Segoe UI" w:cs="Segoe UI"/>
          <w:b/>
          <w:bCs/>
          <w:color w:val="212529"/>
          <w:sz w:val="23"/>
          <w:szCs w:val="23"/>
          <w:lang w:val="en-CA"/>
        </w:rPr>
      </w:pPr>
      <w:r w:rsidRPr="00E77A99">
        <w:rPr>
          <w:rFonts w:ascii="Segoe UI" w:hAnsi="Segoe UI" w:cs="Segoe UI"/>
          <w:b/>
          <w:bCs/>
          <w:color w:val="212529"/>
          <w:sz w:val="23"/>
          <w:szCs w:val="23"/>
          <w:lang w:val="en-CA"/>
        </w:rPr>
        <w:t>Property</w:t>
      </w:r>
      <w:r>
        <w:rPr>
          <w:rFonts w:ascii="Segoe UI" w:hAnsi="Segoe UI" w:cs="Segoe UI"/>
          <w:color w:val="212529"/>
          <w:sz w:val="23"/>
          <w:szCs w:val="23"/>
          <w:lang w:val="en-CA"/>
        </w:rPr>
        <w:t xml:space="preserve"> </w:t>
      </w:r>
      <w:r w:rsidRPr="00E77A99">
        <w:rPr>
          <w:rFonts w:ascii="Segoe UI" w:hAnsi="Segoe UI" w:cs="Segoe UI"/>
          <w:b/>
          <w:bCs/>
          <w:color w:val="212529"/>
          <w:sz w:val="23"/>
          <w:szCs w:val="23"/>
          <w:lang w:val="en-CA"/>
        </w:rPr>
        <w:t>Inspection</w:t>
      </w:r>
      <w:r>
        <w:rPr>
          <w:rFonts w:ascii="Segoe UI" w:hAnsi="Segoe UI" w:cs="Segoe UI"/>
          <w:b/>
          <w:bCs/>
          <w:color w:val="212529"/>
          <w:sz w:val="23"/>
          <w:szCs w:val="23"/>
          <w:lang w:val="en-CA"/>
        </w:rPr>
        <w:t xml:space="preserve"> and Description</w:t>
      </w:r>
    </w:p>
    <w:p w14:paraId="705B011A" w14:textId="36E85346" w:rsidR="00E235A2" w:rsidRPr="00E77A99" w:rsidRDefault="00E235A2" w:rsidP="00E235A2">
      <w:pPr>
        <w:pStyle w:val="NormalWeb"/>
        <w:numPr>
          <w:ilvl w:val="0"/>
          <w:numId w:val="1"/>
        </w:numPr>
        <w:shd w:val="clear" w:color="auto" w:fill="FFFFFF"/>
        <w:spacing w:before="0" w:beforeAutospacing="0" w:after="0" w:afterAutospacing="0"/>
        <w:rPr>
          <w:rFonts w:ascii="Segoe UI" w:hAnsi="Segoe UI" w:cs="Segoe UI"/>
          <w:b/>
          <w:bCs/>
          <w:color w:val="212529"/>
          <w:sz w:val="23"/>
          <w:szCs w:val="23"/>
          <w:lang w:val="en-CA"/>
        </w:rPr>
      </w:pPr>
      <w:r>
        <w:rPr>
          <w:rFonts w:ascii="Segoe UI" w:hAnsi="Segoe UI" w:cs="Segoe UI"/>
          <w:b/>
          <w:bCs/>
          <w:color w:val="212529"/>
          <w:sz w:val="23"/>
          <w:szCs w:val="23"/>
          <w:lang w:val="en-CA"/>
        </w:rPr>
        <w:t>Highest and Best Use Analysis</w:t>
      </w:r>
    </w:p>
    <w:p w14:paraId="2DC460C6" w14:textId="77777777" w:rsidR="00E77A99" w:rsidRPr="00E77A99" w:rsidRDefault="00E77A99" w:rsidP="00F519F2">
      <w:pPr>
        <w:pStyle w:val="NormalWeb"/>
        <w:shd w:val="clear" w:color="auto" w:fill="FFFFFF"/>
        <w:spacing w:before="0" w:beforeAutospacing="0" w:after="0" w:afterAutospacing="0"/>
        <w:rPr>
          <w:rFonts w:ascii="Segoe UI" w:hAnsi="Segoe UI" w:cs="Segoe UI"/>
          <w:b/>
          <w:bCs/>
          <w:color w:val="212529"/>
          <w:sz w:val="23"/>
          <w:szCs w:val="23"/>
          <w:lang w:val="en-CA"/>
        </w:rPr>
      </w:pPr>
    </w:p>
    <w:p w14:paraId="0715EF1E" w14:textId="4D56DDD6" w:rsidR="0057536C" w:rsidRPr="00326F58" w:rsidRDefault="00E77A99" w:rsidP="0057536C">
      <w:pPr>
        <w:pStyle w:val="NormalWeb"/>
        <w:shd w:val="clear" w:color="auto" w:fill="FFFFFF"/>
        <w:spacing w:before="0" w:beforeAutospacing="0" w:after="0" w:afterAutospacing="0"/>
        <w:rPr>
          <w:rFonts w:ascii="Segoe UI" w:hAnsi="Segoe UI" w:cs="Segoe UI"/>
          <w:color w:val="212529"/>
          <w:sz w:val="23"/>
          <w:szCs w:val="23"/>
          <w:u w:val="single"/>
        </w:rPr>
      </w:pPr>
      <w:r w:rsidRPr="00326F58">
        <w:rPr>
          <w:rFonts w:ascii="Segoe UI" w:hAnsi="Segoe UI" w:cs="Segoe UI"/>
          <w:b/>
          <w:bCs/>
          <w:color w:val="212529"/>
          <w:sz w:val="23"/>
          <w:szCs w:val="23"/>
          <w:u w:val="single"/>
          <w:lang w:val="en-CA"/>
        </w:rPr>
        <w:t>Assignment Two</w:t>
      </w:r>
    </w:p>
    <w:p w14:paraId="0870D5A2" w14:textId="55BCBAB4" w:rsidR="00823631" w:rsidRDefault="00E235A2" w:rsidP="00326F58">
      <w:pPr>
        <w:pStyle w:val="NormalWeb"/>
        <w:shd w:val="clear" w:color="auto" w:fill="FFFFFF"/>
        <w:spacing w:before="0" w:beforeAutospacing="0"/>
        <w:jc w:val="both"/>
        <w:rPr>
          <w:rFonts w:ascii="Segoe UI" w:hAnsi="Segoe UI" w:cs="Segoe UI"/>
          <w:color w:val="212529"/>
          <w:sz w:val="23"/>
          <w:szCs w:val="23"/>
          <w:lang w:val="en-CA"/>
        </w:rPr>
      </w:pPr>
      <w:r>
        <w:rPr>
          <w:rFonts w:ascii="Segoe UI" w:hAnsi="Segoe UI" w:cs="Segoe UI"/>
          <w:color w:val="212529"/>
          <w:sz w:val="23"/>
          <w:szCs w:val="23"/>
          <w:lang w:val="en-CA"/>
        </w:rPr>
        <w:t xml:space="preserve">The second part of the report will consist of the </w:t>
      </w:r>
      <w:r w:rsidR="00326F58" w:rsidRPr="00326F58">
        <w:rPr>
          <w:rFonts w:ascii="Segoe UI" w:hAnsi="Segoe UI" w:cs="Segoe UI"/>
          <w:b/>
          <w:bCs/>
          <w:color w:val="212529"/>
          <w:sz w:val="23"/>
          <w:szCs w:val="23"/>
          <w:u w:val="single"/>
          <w:lang w:val="en-CA"/>
        </w:rPr>
        <w:t>Valuation Analysis</w:t>
      </w:r>
      <w:r w:rsidR="00326F58">
        <w:rPr>
          <w:rFonts w:ascii="Segoe UI" w:hAnsi="Segoe UI" w:cs="Segoe UI"/>
          <w:color w:val="212529"/>
          <w:sz w:val="23"/>
          <w:szCs w:val="23"/>
          <w:lang w:val="en-CA"/>
        </w:rPr>
        <w:t xml:space="preserve"> portion of the residential appraisal report. It will include the </w:t>
      </w:r>
      <w:r>
        <w:rPr>
          <w:rFonts w:ascii="Segoe UI" w:hAnsi="Segoe UI" w:cs="Segoe UI"/>
          <w:color w:val="212529"/>
          <w:sz w:val="23"/>
          <w:szCs w:val="23"/>
          <w:lang w:val="en-CA"/>
        </w:rPr>
        <w:t xml:space="preserve">student’s analysis of comparable sales. </w:t>
      </w:r>
      <w:r w:rsidR="00823631">
        <w:rPr>
          <w:rFonts w:ascii="Segoe UI" w:hAnsi="Segoe UI" w:cs="Segoe UI"/>
          <w:color w:val="212529"/>
          <w:sz w:val="23"/>
          <w:szCs w:val="23"/>
          <w:lang w:val="en-CA"/>
        </w:rPr>
        <w:t>T</w:t>
      </w:r>
      <w:r>
        <w:rPr>
          <w:rFonts w:ascii="Segoe UI" w:hAnsi="Segoe UI" w:cs="Segoe UI"/>
          <w:color w:val="212529"/>
          <w:sz w:val="23"/>
          <w:szCs w:val="23"/>
          <w:lang w:val="en-CA"/>
        </w:rPr>
        <w:t xml:space="preserve">he student will be provided with </w:t>
      </w:r>
      <w:r w:rsidR="00823631">
        <w:rPr>
          <w:rFonts w:ascii="Segoe UI" w:hAnsi="Segoe UI" w:cs="Segoe UI"/>
          <w:color w:val="212529"/>
          <w:sz w:val="23"/>
          <w:szCs w:val="23"/>
          <w:lang w:val="en-CA"/>
        </w:rPr>
        <w:t xml:space="preserve">various </w:t>
      </w:r>
      <w:r>
        <w:rPr>
          <w:rFonts w:ascii="Segoe UI" w:hAnsi="Segoe UI" w:cs="Segoe UI"/>
          <w:color w:val="212529"/>
          <w:sz w:val="23"/>
          <w:szCs w:val="23"/>
          <w:lang w:val="en-CA"/>
        </w:rPr>
        <w:t xml:space="preserve">sales </w:t>
      </w:r>
      <w:proofErr w:type="spellStart"/>
      <w:r>
        <w:rPr>
          <w:rFonts w:ascii="Segoe UI" w:hAnsi="Segoe UI" w:cs="Segoe UI"/>
          <w:color w:val="212529"/>
          <w:sz w:val="23"/>
          <w:szCs w:val="23"/>
          <w:lang w:val="en-CA"/>
        </w:rPr>
        <w:t>comparables</w:t>
      </w:r>
      <w:proofErr w:type="spellEnd"/>
      <w:r w:rsidR="00823631">
        <w:rPr>
          <w:rFonts w:ascii="Segoe UI" w:hAnsi="Segoe UI" w:cs="Segoe UI"/>
          <w:color w:val="212529"/>
          <w:sz w:val="23"/>
          <w:szCs w:val="23"/>
          <w:lang w:val="en-CA"/>
        </w:rPr>
        <w:t xml:space="preserve"> and basic information on the sales. The student will identify similarities and differences between the subject property and the comparable properties and </w:t>
      </w:r>
      <w:proofErr w:type="gramStart"/>
      <w:r w:rsidR="00823631">
        <w:rPr>
          <w:rFonts w:ascii="Segoe UI" w:hAnsi="Segoe UI" w:cs="Segoe UI"/>
          <w:color w:val="212529"/>
          <w:sz w:val="23"/>
          <w:szCs w:val="23"/>
          <w:lang w:val="en-CA"/>
        </w:rPr>
        <w:t>come to a conclusion</w:t>
      </w:r>
      <w:proofErr w:type="gramEnd"/>
      <w:r w:rsidR="00823631">
        <w:rPr>
          <w:rFonts w:ascii="Segoe UI" w:hAnsi="Segoe UI" w:cs="Segoe UI"/>
          <w:color w:val="212529"/>
          <w:sz w:val="23"/>
          <w:szCs w:val="23"/>
          <w:lang w:val="en-CA"/>
        </w:rPr>
        <w:t xml:space="preserve"> about the subject property market value</w:t>
      </w:r>
    </w:p>
    <w:p w14:paraId="0E279FEF" w14:textId="35A00802" w:rsidR="0057536C" w:rsidRPr="003A5BBE" w:rsidRDefault="0057536C" w:rsidP="003A5BBE">
      <w:pPr>
        <w:rPr>
          <w:rFonts w:ascii="Segoe UI" w:eastAsia="Times New Roman" w:hAnsi="Segoe UI" w:cs="Segoe UI"/>
          <w:b/>
          <w:bCs/>
          <w:color w:val="212529"/>
          <w:sz w:val="23"/>
          <w:szCs w:val="23"/>
          <w:lang w:val="en-CA"/>
        </w:rPr>
      </w:pPr>
      <w:r>
        <w:rPr>
          <w:rFonts w:ascii="Segoe UI" w:hAnsi="Segoe UI" w:cs="Segoe UI"/>
          <w:b/>
          <w:bCs/>
          <w:color w:val="212529"/>
          <w:sz w:val="23"/>
          <w:szCs w:val="23"/>
          <w:lang w:val="en-CA"/>
        </w:rPr>
        <w:t>Exam</w:t>
      </w:r>
    </w:p>
    <w:p w14:paraId="2D452CDB" w14:textId="77777777" w:rsidR="0057536C" w:rsidRDefault="0057536C" w:rsidP="00E30EB4">
      <w:pPr>
        <w:pStyle w:val="NormalWeb"/>
        <w:shd w:val="clear" w:color="auto" w:fill="FFFFFF"/>
        <w:spacing w:before="0" w:beforeAutospacing="0" w:after="0" w:afterAutospacing="0"/>
        <w:rPr>
          <w:rFonts w:ascii="Segoe UI" w:hAnsi="Segoe UI" w:cs="Segoe UI"/>
          <w:color w:val="212529"/>
          <w:sz w:val="23"/>
          <w:szCs w:val="23"/>
        </w:rPr>
      </w:pPr>
      <w:r>
        <w:rPr>
          <w:rFonts w:ascii="Segoe UI" w:hAnsi="Segoe UI" w:cs="Segoe UI"/>
          <w:color w:val="212529"/>
          <w:sz w:val="23"/>
          <w:szCs w:val="23"/>
          <w:lang w:val="en-CA"/>
        </w:rPr>
        <w:t>·         Final</w:t>
      </w:r>
    </w:p>
    <w:p w14:paraId="51D68694" w14:textId="67328E9C" w:rsidR="0057536C" w:rsidRDefault="0057536C" w:rsidP="0057536C">
      <w:pPr>
        <w:pStyle w:val="NormalWeb"/>
        <w:shd w:val="clear" w:color="auto" w:fill="FFFFFF"/>
        <w:spacing w:before="0" w:beforeAutospacing="0"/>
        <w:rPr>
          <w:rFonts w:ascii="Segoe UI" w:hAnsi="Segoe UI" w:cs="Segoe UI"/>
          <w:color w:val="212529"/>
          <w:sz w:val="23"/>
          <w:szCs w:val="23"/>
          <w:lang w:val="en-CA"/>
        </w:rPr>
      </w:pPr>
      <w:r>
        <w:rPr>
          <w:rFonts w:ascii="Segoe UI" w:hAnsi="Segoe UI" w:cs="Segoe UI"/>
          <w:color w:val="212529"/>
          <w:sz w:val="23"/>
          <w:szCs w:val="23"/>
          <w:lang w:val="en-CA"/>
        </w:rPr>
        <w:t>·         Open book and On-Line</w:t>
      </w:r>
    </w:p>
    <w:p w14:paraId="4864A0F6" w14:textId="36AAA15D" w:rsidR="008A6718" w:rsidRDefault="008A6718">
      <w:pPr>
        <w:rPr>
          <w:rFonts w:ascii="Segoe UI" w:eastAsia="Times New Roman" w:hAnsi="Segoe UI" w:cs="Segoe UI"/>
          <w:b/>
          <w:bCs/>
          <w:color w:val="000000" w:themeColor="text1"/>
          <w:sz w:val="23"/>
          <w:szCs w:val="23"/>
          <w:lang w:val="en-CA"/>
        </w:rPr>
      </w:pPr>
    </w:p>
    <w:p w14:paraId="1FC1A1D9" w14:textId="77777777" w:rsidR="00326F58" w:rsidRDefault="00326F58">
      <w:pPr>
        <w:rPr>
          <w:rFonts w:ascii="Segoe UI" w:eastAsia="Times New Roman" w:hAnsi="Segoe UI" w:cs="Segoe UI"/>
          <w:b/>
          <w:bCs/>
          <w:color w:val="000000" w:themeColor="text1"/>
          <w:sz w:val="23"/>
          <w:szCs w:val="23"/>
          <w:lang w:val="en-CA"/>
        </w:rPr>
      </w:pPr>
      <w:r>
        <w:rPr>
          <w:rFonts w:ascii="Segoe UI" w:hAnsi="Segoe UI" w:cs="Segoe UI"/>
          <w:b/>
          <w:bCs/>
          <w:color w:val="000000" w:themeColor="text1"/>
          <w:sz w:val="23"/>
          <w:szCs w:val="23"/>
          <w:lang w:val="en-CA"/>
        </w:rPr>
        <w:br w:type="page"/>
      </w:r>
    </w:p>
    <w:p w14:paraId="7CE7588F" w14:textId="16ADAC8F" w:rsidR="003A5BBE" w:rsidRPr="006F1044" w:rsidRDefault="003A5BBE" w:rsidP="0057536C">
      <w:pPr>
        <w:pStyle w:val="NormalWeb"/>
        <w:shd w:val="clear" w:color="auto" w:fill="FFFFFF"/>
        <w:spacing w:before="0" w:beforeAutospacing="0"/>
        <w:rPr>
          <w:rFonts w:ascii="Segoe UI" w:hAnsi="Segoe UI" w:cs="Segoe UI"/>
          <w:b/>
          <w:bCs/>
          <w:color w:val="000000" w:themeColor="text1"/>
          <w:sz w:val="23"/>
          <w:szCs w:val="23"/>
          <w:lang w:val="en-CA"/>
        </w:rPr>
      </w:pPr>
      <w:r w:rsidRPr="006F1044">
        <w:rPr>
          <w:rFonts w:ascii="Segoe UI" w:hAnsi="Segoe UI" w:cs="Segoe UI"/>
          <w:b/>
          <w:bCs/>
          <w:color w:val="000000" w:themeColor="text1"/>
          <w:sz w:val="23"/>
          <w:szCs w:val="23"/>
          <w:lang w:val="en-CA"/>
        </w:rPr>
        <w:lastRenderedPageBreak/>
        <w:t xml:space="preserve">See Below </w:t>
      </w:r>
      <w:r w:rsidR="00041DA7">
        <w:rPr>
          <w:rFonts w:ascii="Segoe UI" w:hAnsi="Segoe UI" w:cs="Segoe UI"/>
          <w:b/>
          <w:bCs/>
          <w:color w:val="000000" w:themeColor="text1"/>
          <w:sz w:val="23"/>
          <w:szCs w:val="23"/>
          <w:lang w:val="en-CA"/>
        </w:rPr>
        <w:t>38</w:t>
      </w:r>
      <w:r w:rsidR="00823631">
        <w:rPr>
          <w:rFonts w:ascii="Segoe UI" w:hAnsi="Segoe UI" w:cs="Segoe UI"/>
          <w:b/>
          <w:bCs/>
          <w:color w:val="000000" w:themeColor="text1"/>
          <w:sz w:val="23"/>
          <w:szCs w:val="23"/>
          <w:lang w:val="en-CA"/>
        </w:rPr>
        <w:t>4</w:t>
      </w:r>
      <w:r w:rsidR="00041DA7">
        <w:rPr>
          <w:rFonts w:ascii="Segoe UI" w:hAnsi="Segoe UI" w:cs="Segoe UI"/>
          <w:b/>
          <w:bCs/>
          <w:color w:val="000000" w:themeColor="text1"/>
          <w:sz w:val="23"/>
          <w:szCs w:val="23"/>
          <w:lang w:val="en-CA"/>
        </w:rPr>
        <w:t xml:space="preserve">0 </w:t>
      </w:r>
      <w:r w:rsidR="00523C16">
        <w:rPr>
          <w:rFonts w:ascii="Segoe UI" w:hAnsi="Segoe UI" w:cs="Segoe UI"/>
          <w:b/>
          <w:bCs/>
          <w:color w:val="000000" w:themeColor="text1"/>
          <w:sz w:val="23"/>
          <w:szCs w:val="23"/>
          <w:lang w:val="en-CA"/>
        </w:rPr>
        <w:t>Winter</w:t>
      </w:r>
      <w:r w:rsidR="00041DA7">
        <w:rPr>
          <w:rFonts w:ascii="Segoe UI" w:hAnsi="Segoe UI" w:cs="Segoe UI"/>
          <w:b/>
          <w:bCs/>
          <w:color w:val="000000" w:themeColor="text1"/>
          <w:sz w:val="23"/>
          <w:szCs w:val="23"/>
          <w:lang w:val="en-CA"/>
        </w:rPr>
        <w:t xml:space="preserve"> 202</w:t>
      </w:r>
      <w:r w:rsidR="00523C16">
        <w:rPr>
          <w:rFonts w:ascii="Segoe UI" w:hAnsi="Segoe UI" w:cs="Segoe UI"/>
          <w:b/>
          <w:bCs/>
          <w:color w:val="000000" w:themeColor="text1"/>
          <w:sz w:val="23"/>
          <w:szCs w:val="23"/>
          <w:lang w:val="en-CA"/>
        </w:rPr>
        <w:t>2</w:t>
      </w:r>
      <w:r w:rsidR="00041DA7">
        <w:rPr>
          <w:rFonts w:ascii="Segoe UI" w:hAnsi="Segoe UI" w:cs="Segoe UI"/>
          <w:b/>
          <w:bCs/>
          <w:color w:val="000000" w:themeColor="text1"/>
          <w:sz w:val="23"/>
          <w:szCs w:val="23"/>
          <w:lang w:val="en-CA"/>
        </w:rPr>
        <w:t xml:space="preserve"> </w:t>
      </w:r>
      <w:r w:rsidRPr="006F1044">
        <w:rPr>
          <w:rFonts w:ascii="Segoe UI" w:hAnsi="Segoe UI" w:cs="Segoe UI"/>
          <w:b/>
          <w:bCs/>
          <w:color w:val="000000" w:themeColor="text1"/>
          <w:sz w:val="23"/>
          <w:szCs w:val="23"/>
          <w:lang w:val="en-CA"/>
        </w:rPr>
        <w:t>Weekly Schedule:</w:t>
      </w:r>
    </w:p>
    <w:p w14:paraId="6F12A567" w14:textId="422EC0F7" w:rsidR="007B07F1" w:rsidRDefault="00326F58" w:rsidP="0057536C">
      <w:pPr>
        <w:pStyle w:val="NormalWeb"/>
        <w:shd w:val="clear" w:color="auto" w:fill="FFFFFF"/>
        <w:spacing w:before="0" w:beforeAutospacing="0"/>
        <w:rPr>
          <w:rFonts w:ascii="Segoe UI" w:hAnsi="Segoe UI" w:cs="Segoe UI"/>
          <w:color w:val="212529"/>
          <w:sz w:val="23"/>
          <w:szCs w:val="23"/>
        </w:rPr>
      </w:pPr>
      <w:r>
        <w:rPr>
          <w:rFonts w:ascii="Segoe UI" w:hAnsi="Segoe UI" w:cs="Segoe UI"/>
          <w:color w:val="212529"/>
          <w:sz w:val="23"/>
          <w:szCs w:val="23"/>
        </w:rPr>
        <w:object w:dxaOrig="12645" w:dyaOrig="8429" w14:anchorId="61066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2pt;height:268.2pt" o:ole="">
            <v:imagedata r:id="rId9" o:title=""/>
          </v:shape>
          <o:OLEObject Type="Embed" ProgID="Excel.Sheet.12" ShapeID="_x0000_i1025" DrawAspect="Content" ObjectID="_1697531123" r:id="rId10"/>
        </w:object>
      </w:r>
    </w:p>
    <w:p w14:paraId="08BE74BC" w14:textId="2C6D5029" w:rsidR="006125ED" w:rsidRDefault="006125ED" w:rsidP="00A07733">
      <w:pPr>
        <w:spacing w:after="300"/>
        <w:rPr>
          <w:b/>
          <w:bCs/>
          <w:color w:val="141412"/>
          <w:sz w:val="24"/>
          <w:szCs w:val="24"/>
          <w:u w:val="single"/>
        </w:rPr>
      </w:pPr>
      <w:r>
        <w:rPr>
          <w:b/>
          <w:bCs/>
          <w:color w:val="141412"/>
          <w:sz w:val="24"/>
          <w:szCs w:val="24"/>
          <w:u w:val="single"/>
        </w:rPr>
        <w:t>REQUIRED TEXTBOOKS AVAILABLE YORK UNIVERSITY BOOKSTORE</w:t>
      </w:r>
    </w:p>
    <w:bookmarkStart w:id="0" w:name="_MON_1697372177"/>
    <w:bookmarkEnd w:id="0"/>
    <w:p w14:paraId="00F4999E" w14:textId="5846BA7E" w:rsidR="006125ED" w:rsidRDefault="00823631" w:rsidP="00A07733">
      <w:pPr>
        <w:spacing w:after="300"/>
        <w:rPr>
          <w:b/>
          <w:bCs/>
          <w:color w:val="141412"/>
          <w:sz w:val="24"/>
          <w:szCs w:val="24"/>
          <w:u w:val="single"/>
        </w:rPr>
      </w:pPr>
      <w:r>
        <w:rPr>
          <w:b/>
          <w:bCs/>
          <w:color w:val="141412"/>
          <w:sz w:val="24"/>
          <w:szCs w:val="24"/>
          <w:u w:val="single"/>
        </w:rPr>
        <w:object w:dxaOrig="12242" w:dyaOrig="1180" w14:anchorId="6A0D1B97">
          <v:shape id="_x0000_i1026" type="#_x0000_t75" style="width:519.6pt;height:58.8pt" o:ole="">
            <v:imagedata r:id="rId11" o:title=""/>
          </v:shape>
          <o:OLEObject Type="Embed" ProgID="Excel.Sheet.12" ShapeID="_x0000_i1026" DrawAspect="Content" ObjectID="_1697531124" r:id="rId12"/>
        </w:object>
      </w:r>
    </w:p>
    <w:p w14:paraId="0EBFA48E" w14:textId="77777777" w:rsidR="0052369E" w:rsidRDefault="0052369E">
      <w:pPr>
        <w:rPr>
          <w:b/>
          <w:bCs/>
          <w:color w:val="141412"/>
          <w:sz w:val="24"/>
          <w:szCs w:val="24"/>
          <w:u w:val="single"/>
        </w:rPr>
      </w:pPr>
      <w:r>
        <w:rPr>
          <w:b/>
          <w:bCs/>
          <w:color w:val="141412"/>
          <w:sz w:val="24"/>
          <w:szCs w:val="24"/>
          <w:u w:val="single"/>
        </w:rPr>
        <w:br w:type="page"/>
      </w:r>
    </w:p>
    <w:p w14:paraId="1DB2972F" w14:textId="1606678F" w:rsidR="00A07733" w:rsidRPr="00AC4F50" w:rsidRDefault="00A07733" w:rsidP="00A07733">
      <w:pPr>
        <w:spacing w:after="300"/>
        <w:rPr>
          <w:color w:val="141412"/>
          <w:sz w:val="24"/>
          <w:szCs w:val="24"/>
        </w:rPr>
      </w:pPr>
      <w:r w:rsidRPr="00AC4F50">
        <w:rPr>
          <w:b/>
          <w:bCs/>
          <w:color w:val="141412"/>
          <w:sz w:val="24"/>
          <w:szCs w:val="24"/>
          <w:u w:val="single"/>
        </w:rPr>
        <w:lastRenderedPageBreak/>
        <w:t>RELEVANT UNIVERSITY/LA&amp;PS/SCHOOL REGULATIONS</w:t>
      </w:r>
    </w:p>
    <w:p w14:paraId="675E9B0C" w14:textId="77777777" w:rsidR="00A07733" w:rsidRPr="00AC4F50" w:rsidRDefault="00A07733" w:rsidP="00A07733">
      <w:pPr>
        <w:spacing w:after="300"/>
        <w:rPr>
          <w:color w:val="141412"/>
          <w:sz w:val="24"/>
          <w:szCs w:val="24"/>
        </w:rPr>
      </w:pPr>
      <w:r w:rsidRPr="00AC4F50">
        <w:rPr>
          <w:b/>
          <w:bCs/>
          <w:color w:val="141412"/>
          <w:sz w:val="24"/>
          <w:szCs w:val="24"/>
        </w:rPr>
        <w:t>Applicable to all ADMS and DEMS courses</w:t>
      </w:r>
    </w:p>
    <w:p w14:paraId="336F054F" w14:textId="34D0368E" w:rsidR="00A07733" w:rsidRPr="00AC4F50" w:rsidRDefault="00A07733" w:rsidP="00A07733">
      <w:pPr>
        <w:spacing w:after="300"/>
        <w:rPr>
          <w:color w:val="141412"/>
          <w:sz w:val="24"/>
          <w:szCs w:val="24"/>
        </w:rPr>
      </w:pPr>
      <w:r w:rsidRPr="00AC4F50">
        <w:rPr>
          <w:b/>
          <w:bCs/>
          <w:color w:val="141412"/>
          <w:sz w:val="24"/>
          <w:szCs w:val="24"/>
        </w:rPr>
        <w:t>Deferred Final Exams: </w:t>
      </w:r>
      <w:r w:rsidRPr="00AC4F50">
        <w:rPr>
          <w:color w:val="141412"/>
          <w:sz w:val="24"/>
          <w:szCs w:val="24"/>
        </w:rPr>
        <w:t>Deferred standing may be granted to students who are unable to write their final examination at the scheduled time or to submit their outstanding course work on the last day of classes. Details can be found at </w:t>
      </w:r>
      <w:hyperlink r:id="rId13" w:history="1">
        <w:r w:rsidRPr="00AC4F50">
          <w:rPr>
            <w:rStyle w:val="Hyperlink"/>
            <w:color w:val="E31837"/>
            <w:sz w:val="24"/>
            <w:szCs w:val="24"/>
          </w:rPr>
          <w:t>http://myacademicrecord.students.yorku.ca/deferred-standing</w:t>
        </w:r>
      </w:hyperlink>
    </w:p>
    <w:p w14:paraId="452B7B65" w14:textId="77777777" w:rsidR="00A07733" w:rsidRPr="00AC4F50" w:rsidRDefault="00A07733" w:rsidP="00A07733">
      <w:pPr>
        <w:spacing w:after="300"/>
        <w:rPr>
          <w:color w:val="141412"/>
          <w:sz w:val="24"/>
          <w:szCs w:val="24"/>
        </w:rPr>
      </w:pPr>
      <w:r w:rsidRPr="00AC4F50">
        <w:rPr>
          <w:color w:val="141412"/>
          <w:sz w:val="24"/>
          <w:szCs w:val="24"/>
        </w:rPr>
        <w:t>DSA Form: </w:t>
      </w:r>
      <w:hyperlink r:id="rId14" w:history="1">
        <w:r w:rsidRPr="00AC4F50">
          <w:rPr>
            <w:rStyle w:val="Hyperlink"/>
            <w:color w:val="E31837"/>
            <w:sz w:val="24"/>
            <w:szCs w:val="24"/>
          </w:rPr>
          <w:t>http://www.registrar.yorku.ca/pdf/deferred_standing_agreement.pdf</w:t>
        </w:r>
      </w:hyperlink>
    </w:p>
    <w:p w14:paraId="3029A769" w14:textId="77777777" w:rsidR="00A07733" w:rsidRPr="00AC4F50" w:rsidRDefault="00A07733" w:rsidP="00A07733">
      <w:pPr>
        <w:spacing w:after="300"/>
        <w:rPr>
          <w:color w:val="141412"/>
          <w:sz w:val="24"/>
          <w:szCs w:val="24"/>
        </w:rPr>
      </w:pPr>
      <w:r w:rsidRPr="00AC4F50">
        <w:rPr>
          <w:color w:val="141412"/>
          <w:sz w:val="24"/>
          <w:szCs w:val="24"/>
        </w:rPr>
        <w:t>In order to apply for deferred standing, students must register at</w:t>
      </w:r>
      <w:r>
        <w:rPr>
          <w:color w:val="141412"/>
          <w:sz w:val="24"/>
          <w:szCs w:val="24"/>
        </w:rPr>
        <w:t xml:space="preserve">: </w:t>
      </w:r>
    </w:p>
    <w:p w14:paraId="49083931" w14:textId="77777777" w:rsidR="00A07733" w:rsidRPr="00AC4F50" w:rsidRDefault="004F7F0F" w:rsidP="00A07733">
      <w:pPr>
        <w:spacing w:after="300"/>
        <w:rPr>
          <w:b/>
          <w:color w:val="141412"/>
          <w:sz w:val="24"/>
          <w:szCs w:val="24"/>
        </w:rPr>
      </w:pPr>
      <w:hyperlink r:id="rId15" w:history="1">
        <w:r w:rsidR="00A07733" w:rsidRPr="00AC4F50">
          <w:rPr>
            <w:rStyle w:val="Hyperlink"/>
            <w:b/>
            <w:color w:val="FF0000"/>
            <w:sz w:val="24"/>
            <w:szCs w:val="24"/>
          </w:rPr>
          <w:t>http://sas-app.laps.yorku.ca</w:t>
        </w:r>
      </w:hyperlink>
      <w:r w:rsidR="00A07733" w:rsidRPr="00AC4F50">
        <w:rPr>
          <w:b/>
          <w:color w:val="FF0000"/>
          <w:sz w:val="24"/>
          <w:szCs w:val="24"/>
        </w:rPr>
        <w:t xml:space="preserve"> </w:t>
      </w:r>
    </w:p>
    <w:p w14:paraId="5B86E2AB" w14:textId="77777777" w:rsidR="00A07733" w:rsidRPr="00AC4F50" w:rsidRDefault="00A07733" w:rsidP="00A07733">
      <w:pPr>
        <w:spacing w:after="300"/>
        <w:rPr>
          <w:color w:val="141412"/>
          <w:sz w:val="24"/>
          <w:szCs w:val="24"/>
        </w:rPr>
      </w:pPr>
      <w:r w:rsidRPr="00AC4F50">
        <w:rPr>
          <w:color w:val="141412"/>
          <w:sz w:val="24"/>
          <w:szCs w:val="24"/>
        </w:rPr>
        <w:t xml:space="preserve">Followed by handing in a completed original Deferred Standing Agreement (DSA) form and supporting documentation directly to the main office of the School of Administrative Studies (282 Atkinson) and add your ticket number to the DSA form.  </w:t>
      </w:r>
      <w:r w:rsidRPr="004D4204">
        <w:rPr>
          <w:b/>
          <w:bCs/>
          <w:color w:val="141412"/>
          <w:sz w:val="24"/>
          <w:szCs w:val="24"/>
          <w:highlight w:val="yellow"/>
        </w:rPr>
        <w:t>During this time of remote learning, you</w:t>
      </w:r>
      <w:r>
        <w:rPr>
          <w:b/>
          <w:bCs/>
          <w:color w:val="141412"/>
          <w:sz w:val="24"/>
          <w:szCs w:val="24"/>
          <w:highlight w:val="yellow"/>
        </w:rPr>
        <w:t xml:space="preserve"> will be required to</w:t>
      </w:r>
      <w:r w:rsidRPr="004D4204">
        <w:rPr>
          <w:b/>
          <w:bCs/>
          <w:color w:val="141412"/>
          <w:sz w:val="24"/>
          <w:szCs w:val="24"/>
          <w:highlight w:val="yellow"/>
        </w:rPr>
        <w:t xml:space="preserve"> submit the forms via email to </w:t>
      </w:r>
      <w:hyperlink r:id="rId16" w:history="1">
        <w:r w:rsidRPr="004D4204">
          <w:rPr>
            <w:rStyle w:val="Hyperlink"/>
            <w:b/>
            <w:bCs/>
            <w:sz w:val="24"/>
            <w:szCs w:val="24"/>
            <w:highlight w:val="yellow"/>
          </w:rPr>
          <w:t>apsas@yorku.ca</w:t>
        </w:r>
      </w:hyperlink>
      <w:r w:rsidRPr="004D4204">
        <w:rPr>
          <w:b/>
          <w:bCs/>
          <w:color w:val="141412"/>
          <w:sz w:val="24"/>
          <w:szCs w:val="24"/>
          <w:highlight w:val="yellow"/>
        </w:rPr>
        <w:t>.</w:t>
      </w:r>
      <w:r w:rsidRPr="004D4204">
        <w:rPr>
          <w:b/>
          <w:bCs/>
          <w:color w:val="141412"/>
          <w:sz w:val="24"/>
          <w:szCs w:val="24"/>
        </w:rPr>
        <w:t xml:space="preserve"> </w:t>
      </w:r>
      <w:r>
        <w:rPr>
          <w:color w:val="141412"/>
          <w:sz w:val="24"/>
          <w:szCs w:val="24"/>
        </w:rPr>
        <w:t xml:space="preserve"> </w:t>
      </w:r>
      <w:r w:rsidRPr="00AC4F50">
        <w:rPr>
          <w:color w:val="141412"/>
          <w:sz w:val="24"/>
          <w:szCs w:val="24"/>
        </w:rPr>
        <w:t xml:space="preserve">The DSA and supporting documentation must be submitted no later than five (5) business days from the date of the exam.  These requests will be considered on their merit and decisions will be made available by logging into the above-mentioned link. No individualized communication will be sent by the </w:t>
      </w:r>
      <w:proofErr w:type="gramStart"/>
      <w:r w:rsidRPr="00AC4F50">
        <w:rPr>
          <w:color w:val="141412"/>
          <w:sz w:val="24"/>
          <w:szCs w:val="24"/>
        </w:rPr>
        <w:t>School</w:t>
      </w:r>
      <w:proofErr w:type="gramEnd"/>
      <w:r w:rsidRPr="00AC4F50">
        <w:rPr>
          <w:color w:val="141412"/>
          <w:sz w:val="24"/>
          <w:szCs w:val="24"/>
        </w:rPr>
        <w:t xml:space="preserve"> to the students (no letter or e-mails).</w:t>
      </w:r>
    </w:p>
    <w:p w14:paraId="60B29A1A" w14:textId="77777777" w:rsidR="00A07733" w:rsidRDefault="00A07733" w:rsidP="00A07733">
      <w:pPr>
        <w:spacing w:after="300"/>
        <w:rPr>
          <w:color w:val="141412"/>
          <w:sz w:val="24"/>
          <w:szCs w:val="24"/>
        </w:rPr>
      </w:pPr>
      <w:r w:rsidRPr="00AC4F50">
        <w:rPr>
          <w:color w:val="141412"/>
          <w:sz w:val="24"/>
          <w:szCs w:val="24"/>
        </w:rPr>
        <w:t xml:space="preserve">Students with approved DSA will be able to write their deferred examination during the </w:t>
      </w:r>
      <w:proofErr w:type="gramStart"/>
      <w:r w:rsidRPr="00AC4F50">
        <w:rPr>
          <w:color w:val="141412"/>
          <w:sz w:val="24"/>
          <w:szCs w:val="24"/>
        </w:rPr>
        <w:t>School's</w:t>
      </w:r>
      <w:proofErr w:type="gramEnd"/>
      <w:r w:rsidRPr="00AC4F50">
        <w:rPr>
          <w:color w:val="141412"/>
          <w:sz w:val="24"/>
          <w:szCs w:val="24"/>
        </w:rPr>
        <w:t xml:space="preserve"> deferred examination period. </w:t>
      </w:r>
      <w:r w:rsidRPr="00AC4F50">
        <w:rPr>
          <w:b/>
          <w:color w:val="141412"/>
          <w:sz w:val="24"/>
          <w:szCs w:val="24"/>
          <w:u w:val="single"/>
        </w:rPr>
        <w:t>Deferred exams might take place during the regular exams period or in subsequent weeks depending on the course</w:t>
      </w:r>
      <w:r w:rsidRPr="00AC4F50">
        <w:rPr>
          <w:color w:val="141412"/>
          <w:sz w:val="24"/>
          <w:szCs w:val="24"/>
        </w:rPr>
        <w:t>; precise dates are known when the Office of the Registrar publishes the final exam schedule of the term. No further extensions of deferred exams shall be granted. The format and covered content of the deferred examination may be different from that of the originally scheduled examination. The deferred exam may be closed book, cumulative and comprehensive and may include all subjects/topics of the textbook whether they have been covered in class or not.</w:t>
      </w:r>
    </w:p>
    <w:p w14:paraId="3ECECB6F" w14:textId="77777777" w:rsidR="00A07733" w:rsidRPr="00F437DA" w:rsidRDefault="00A07733" w:rsidP="00A07733">
      <w:pPr>
        <w:spacing w:after="300"/>
        <w:rPr>
          <w:color w:val="141412"/>
          <w:sz w:val="24"/>
          <w:szCs w:val="24"/>
        </w:rPr>
      </w:pPr>
      <w:r w:rsidRPr="00AC4F50">
        <w:rPr>
          <w:b/>
          <w:bCs/>
          <w:color w:val="141412"/>
          <w:sz w:val="24"/>
          <w:szCs w:val="24"/>
        </w:rPr>
        <w:br/>
        <w:t>Academic Honesty</w:t>
      </w:r>
      <w:r w:rsidRPr="00AC4F50">
        <w:rPr>
          <w:color w:val="141412"/>
          <w:sz w:val="24"/>
          <w:szCs w:val="24"/>
        </w:rPr>
        <w:t xml:space="preserve">: The Faculty of Liberal Arts and Professional Studies considers breaches of the Senate Policy on Academic Honesty to be serious matters. The Senate Policy on Academic Honesty is an affirmation and clarification for members of the University of the general obligation to maintain the highest standards of academic honesty. As a clear sense of academic honesty and responsibility is fundamental to good scholarship, the policy recognizes the general responsibility of all faculty members to foster acceptable standards of academic conduct and of the student to be mindful of and abide by such standards. Suspected breaches of academic honesty will be </w:t>
      </w:r>
      <w:proofErr w:type="gramStart"/>
      <w:r w:rsidRPr="00AC4F50">
        <w:rPr>
          <w:color w:val="141412"/>
          <w:sz w:val="24"/>
          <w:szCs w:val="24"/>
        </w:rPr>
        <w:t>investigated</w:t>
      </w:r>
      <w:proofErr w:type="gramEnd"/>
      <w:r w:rsidRPr="00AC4F50">
        <w:rPr>
          <w:color w:val="141412"/>
          <w:sz w:val="24"/>
          <w:szCs w:val="24"/>
        </w:rPr>
        <w:t xml:space="preserve"> and charges shall be laid if reasonable and probable grounds exist.</w:t>
      </w:r>
    </w:p>
    <w:p w14:paraId="00544F30" w14:textId="77777777" w:rsidR="004F7F0F" w:rsidRDefault="004F7F0F" w:rsidP="00A07733">
      <w:pPr>
        <w:spacing w:after="300"/>
        <w:rPr>
          <w:color w:val="141412"/>
          <w:sz w:val="24"/>
          <w:szCs w:val="24"/>
        </w:rPr>
      </w:pPr>
    </w:p>
    <w:p w14:paraId="1E5F420F" w14:textId="32C9BC94" w:rsidR="00A07733" w:rsidRPr="00AC4F50" w:rsidRDefault="00A07733" w:rsidP="00A07733">
      <w:pPr>
        <w:spacing w:after="300"/>
        <w:rPr>
          <w:color w:val="141412"/>
          <w:sz w:val="24"/>
          <w:szCs w:val="24"/>
        </w:rPr>
      </w:pPr>
      <w:r w:rsidRPr="00AC4F50">
        <w:rPr>
          <w:color w:val="141412"/>
          <w:sz w:val="24"/>
          <w:szCs w:val="24"/>
        </w:rPr>
        <w:lastRenderedPageBreak/>
        <w:t>Students should review the York Academic Honesty policy for themselves at:</w:t>
      </w:r>
    </w:p>
    <w:p w14:paraId="47760008" w14:textId="77777777" w:rsidR="00A07733" w:rsidRPr="00AC4F50" w:rsidRDefault="004F7F0F" w:rsidP="00A07733">
      <w:pPr>
        <w:spacing w:after="300"/>
        <w:rPr>
          <w:color w:val="141412"/>
          <w:sz w:val="24"/>
          <w:szCs w:val="24"/>
        </w:rPr>
      </w:pPr>
      <w:hyperlink r:id="rId17" w:history="1">
        <w:r w:rsidR="00A07733" w:rsidRPr="00AC4F50">
          <w:rPr>
            <w:rStyle w:val="Hyperlink"/>
            <w:color w:val="E31837"/>
            <w:sz w:val="24"/>
            <w:szCs w:val="24"/>
          </w:rPr>
          <w:t>http://www.yorku.ca/secretariat/policies/document.php?document=69</w:t>
        </w:r>
      </w:hyperlink>
    </w:p>
    <w:p w14:paraId="14EC10CB" w14:textId="45F5DA3B" w:rsidR="00A07733" w:rsidRPr="00AC4F50" w:rsidRDefault="00A07733" w:rsidP="00A07733">
      <w:pPr>
        <w:spacing w:after="300"/>
        <w:rPr>
          <w:color w:val="141412"/>
          <w:sz w:val="24"/>
          <w:szCs w:val="24"/>
        </w:rPr>
      </w:pPr>
      <w:r w:rsidRPr="00AC4F50">
        <w:rPr>
          <w:color w:val="141412"/>
          <w:sz w:val="24"/>
          <w:szCs w:val="24"/>
        </w:rPr>
        <w:t>Students might also wish to review the interactive on-line Tutorial for students on academic integrity, at:</w:t>
      </w:r>
      <w:r w:rsidR="004A6484">
        <w:rPr>
          <w:color w:val="141412"/>
          <w:sz w:val="24"/>
          <w:szCs w:val="24"/>
        </w:rPr>
        <w:t xml:space="preserve"> </w:t>
      </w:r>
      <w:hyperlink r:id="rId18" w:history="1">
        <w:r w:rsidR="004A6484" w:rsidRPr="00B14C4F">
          <w:rPr>
            <w:rStyle w:val="Hyperlink"/>
            <w:sz w:val="24"/>
            <w:szCs w:val="24"/>
          </w:rPr>
          <w:t>https://spark.library.yorku.ca/academic-integrity-what-is-academic-integrity/</w:t>
        </w:r>
      </w:hyperlink>
    </w:p>
    <w:p w14:paraId="3F4D0613" w14:textId="77777777" w:rsidR="00A07733" w:rsidRPr="00AC4F50" w:rsidRDefault="00A07733" w:rsidP="00A07733">
      <w:pPr>
        <w:spacing w:after="300"/>
        <w:rPr>
          <w:color w:val="141412"/>
          <w:sz w:val="24"/>
          <w:szCs w:val="24"/>
        </w:rPr>
      </w:pPr>
      <w:r w:rsidRPr="00AC4F50">
        <w:rPr>
          <w:b/>
          <w:bCs/>
          <w:color w:val="141412"/>
          <w:sz w:val="24"/>
          <w:szCs w:val="24"/>
        </w:rPr>
        <w:t>Grading Scheme and Feedback Policy: </w:t>
      </w:r>
      <w:r w:rsidRPr="00AC4F50">
        <w:rPr>
          <w:color w:val="141412"/>
          <w:sz w:val="24"/>
          <w:szCs w:val="24"/>
        </w:rPr>
        <w:t>The grading scheme (i.e. kinds and weights of assignments, essays, exams, etc.) shall be announced, and be available in writing, within the first two weeks of class, and, under normal circumstances, graded feedback worth at least 15% of the final grade for Fall, Winter or Summer Term, and 30% for ‘full year’ courses offered in the Fall/Winter Term be received by students in all courses prior to the final withdrawal date from a course without receiving a grade, with the following exceptions:</w:t>
      </w:r>
    </w:p>
    <w:p w14:paraId="08EEE7F0" w14:textId="77777777" w:rsidR="00A07733" w:rsidRPr="00AC4F50" w:rsidRDefault="00A07733" w:rsidP="00A07733">
      <w:pPr>
        <w:spacing w:after="300"/>
        <w:rPr>
          <w:color w:val="141412"/>
          <w:sz w:val="24"/>
          <w:szCs w:val="24"/>
        </w:rPr>
      </w:pPr>
      <w:r w:rsidRPr="00AC4F50">
        <w:rPr>
          <w:i/>
          <w:iCs/>
          <w:color w:val="141412"/>
          <w:sz w:val="24"/>
          <w:szCs w:val="24"/>
        </w:rPr>
        <w:t xml:space="preserve">Note: Under unusual and/or unforeseeable circumstances which disrupt the academic norm, instructors are expected to provide grading schemes and academic feedback in the spirit of these regulations, as soon as possible. </w:t>
      </w:r>
      <w:r w:rsidRPr="00AC4F50">
        <w:rPr>
          <w:color w:val="141412"/>
          <w:sz w:val="24"/>
          <w:szCs w:val="24"/>
        </w:rPr>
        <w:t>For more information on the Grading Scheme and Feedback Policy, please visit: </w:t>
      </w:r>
      <w:hyperlink r:id="rId19" w:history="1">
        <w:r w:rsidRPr="00AC4F50">
          <w:rPr>
            <w:rStyle w:val="Hyperlink"/>
            <w:color w:val="E31837"/>
            <w:sz w:val="24"/>
            <w:szCs w:val="24"/>
          </w:rPr>
          <w:t>http://www.yorku.ca/univsec/policies/document.php?document=86</w:t>
        </w:r>
      </w:hyperlink>
    </w:p>
    <w:p w14:paraId="50449E48" w14:textId="77777777" w:rsidR="00A07733" w:rsidRPr="00AC4F50" w:rsidRDefault="00A07733" w:rsidP="00A07733">
      <w:pPr>
        <w:spacing w:after="300"/>
        <w:rPr>
          <w:color w:val="141412"/>
          <w:sz w:val="24"/>
          <w:szCs w:val="24"/>
        </w:rPr>
      </w:pPr>
      <w:r w:rsidRPr="00AC4F50">
        <w:rPr>
          <w:b/>
          <w:bCs/>
          <w:color w:val="141412"/>
          <w:sz w:val="24"/>
          <w:szCs w:val="24"/>
        </w:rPr>
        <w:t>In-Class Tests and Exams - the 20% Rule</w:t>
      </w:r>
      <w:r w:rsidRPr="00AC4F50">
        <w:rPr>
          <w:color w:val="141412"/>
          <w:sz w:val="24"/>
          <w:szCs w:val="24"/>
        </w:rPr>
        <w:t>: For all Undergraduate courses, except those which regularly meet on Friday evening or on a weekend, tests or exams worth more than 20% will not be held in the two weeks prior to the beginning of the official examination period. For further information on the 20% Rule, please visit: </w:t>
      </w:r>
      <w:hyperlink r:id="rId20" w:history="1">
        <w:r w:rsidRPr="00AC4F50">
          <w:rPr>
            <w:rStyle w:val="Hyperlink"/>
            <w:color w:val="E31837"/>
            <w:sz w:val="24"/>
            <w:szCs w:val="24"/>
          </w:rPr>
          <w:t>http://secretariat-policies.info.yorku.ca/policies/limits-on-the-worth-of-examinations-in-the-final-classes-of-a-term-policy/</w:t>
        </w:r>
      </w:hyperlink>
    </w:p>
    <w:p w14:paraId="7378FD8E" w14:textId="77777777" w:rsidR="00A07733" w:rsidRPr="00AC4F50" w:rsidRDefault="00A07733" w:rsidP="00A07733">
      <w:pPr>
        <w:spacing w:after="300"/>
        <w:rPr>
          <w:color w:val="141412"/>
          <w:sz w:val="24"/>
          <w:szCs w:val="24"/>
        </w:rPr>
      </w:pPr>
      <w:r w:rsidRPr="00AC4F50">
        <w:rPr>
          <w:b/>
          <w:bCs/>
          <w:color w:val="141412"/>
          <w:sz w:val="24"/>
          <w:szCs w:val="24"/>
        </w:rPr>
        <w:t>Reappraisals</w:t>
      </w:r>
      <w:r w:rsidRPr="00AC4F50">
        <w:rPr>
          <w:color w:val="141412"/>
          <w:sz w:val="24"/>
          <w:szCs w:val="24"/>
        </w:rPr>
        <w:t>: Students may, with sufficient academic grounds, request that a final grade in a course be reappraised (which may mean the review of specific pieces of tangible work). Non-academic grounds are not relevant for grade reappraisals; in such cases, students are advised to petition to their home Faculty. Students are normally expected to first contact the course director to discuss the grade received and to request that their tangible work be reviewed. Tangible work may include written, graphic, digitized, modeled, video recording or audio recording formats, but not oral work.  Students need to be aware that a request for a grade reappraisal may result in the original grade being raised, lowered or confirmed. For reappraisal procedures and information, please visit the Office of the Registrar site at: </w:t>
      </w:r>
      <w:hyperlink r:id="rId21" w:history="1">
        <w:r w:rsidRPr="00AC4F50">
          <w:rPr>
            <w:rStyle w:val="Hyperlink"/>
            <w:color w:val="E31837"/>
            <w:sz w:val="24"/>
            <w:szCs w:val="24"/>
          </w:rPr>
          <w:t>http://myacademicrecord.students.yorku.ca/grade-reappraisal-policy</w:t>
        </w:r>
      </w:hyperlink>
    </w:p>
    <w:p w14:paraId="03A422C8" w14:textId="77777777" w:rsidR="00A07733" w:rsidRPr="00AC4F50" w:rsidRDefault="00A07733" w:rsidP="00A07733">
      <w:pPr>
        <w:spacing w:after="300"/>
        <w:rPr>
          <w:color w:val="141412"/>
          <w:sz w:val="24"/>
          <w:szCs w:val="24"/>
        </w:rPr>
      </w:pPr>
      <w:r w:rsidRPr="00AC4F50">
        <w:rPr>
          <w:b/>
          <w:bCs/>
          <w:color w:val="141412"/>
          <w:sz w:val="24"/>
          <w:szCs w:val="24"/>
        </w:rPr>
        <w:t>Accommodation Procedures:</w:t>
      </w:r>
      <w:r w:rsidRPr="00AC4F50">
        <w:rPr>
          <w:color w:val="141412"/>
          <w:sz w:val="24"/>
          <w:szCs w:val="24"/>
        </w:rPr>
        <w:t> LA&amp;PS students who have experienced a misfortune or who are too ill to attend the final examination in an ADMS course should not attempt to do so; they must pursue deferred standing. Other students should contact their home Faculty for information. For further information, please visit: </w:t>
      </w:r>
      <w:hyperlink r:id="rId22" w:history="1">
        <w:r w:rsidRPr="00AC4F50">
          <w:rPr>
            <w:rStyle w:val="Hyperlink"/>
            <w:color w:val="E31837"/>
            <w:sz w:val="24"/>
            <w:szCs w:val="24"/>
          </w:rPr>
          <w:t>http://ds.info.yorku.ca/academic-support-accomodations/</w:t>
        </w:r>
      </w:hyperlink>
    </w:p>
    <w:p w14:paraId="4AD6FF3D" w14:textId="77777777" w:rsidR="00A07733" w:rsidRPr="00AC4F50" w:rsidRDefault="00A07733" w:rsidP="00A07733">
      <w:pPr>
        <w:spacing w:after="300"/>
        <w:rPr>
          <w:color w:val="141412"/>
          <w:sz w:val="24"/>
          <w:szCs w:val="24"/>
        </w:rPr>
      </w:pPr>
      <w:r w:rsidRPr="00AC4F50">
        <w:rPr>
          <w:b/>
          <w:bCs/>
          <w:color w:val="141412"/>
          <w:sz w:val="24"/>
          <w:szCs w:val="24"/>
        </w:rPr>
        <w:lastRenderedPageBreak/>
        <w:t>Religious Accommodation</w:t>
      </w:r>
      <w:r w:rsidRPr="00AC4F50">
        <w:rPr>
          <w:color w:val="141412"/>
          <w:sz w:val="24"/>
          <w:szCs w:val="24"/>
        </w:rPr>
        <w:t>: York University is committed to respecting the religious beliefs and practices of all members of the community and making accommodations for observances of special significance to adherents. For more information on religious accommodation, please visit:</w:t>
      </w:r>
      <w:r w:rsidRPr="00AC4F50">
        <w:rPr>
          <w:color w:val="141412"/>
          <w:sz w:val="24"/>
          <w:szCs w:val="24"/>
          <w:u w:val="single"/>
        </w:rPr>
        <w:br/>
      </w:r>
      <w:hyperlink r:id="rId23" w:history="1">
        <w:r w:rsidRPr="00AC4F50">
          <w:rPr>
            <w:rStyle w:val="Hyperlink"/>
            <w:color w:val="E31837"/>
            <w:sz w:val="24"/>
            <w:szCs w:val="24"/>
          </w:rPr>
          <w:t>https://w2prod.sis.yorku.ca/Apps/WebObjects/cdm.woa/wa/regobs</w:t>
        </w:r>
      </w:hyperlink>
    </w:p>
    <w:p w14:paraId="350AA3EC" w14:textId="77777777" w:rsidR="00A07733" w:rsidRPr="00AC4F50" w:rsidRDefault="00A07733" w:rsidP="00A07733">
      <w:pPr>
        <w:spacing w:after="300"/>
        <w:rPr>
          <w:color w:val="141412"/>
          <w:sz w:val="24"/>
          <w:szCs w:val="24"/>
        </w:rPr>
      </w:pPr>
      <w:r w:rsidRPr="00AC4F50">
        <w:rPr>
          <w:b/>
          <w:bCs/>
          <w:color w:val="141412"/>
          <w:sz w:val="24"/>
          <w:szCs w:val="24"/>
        </w:rPr>
        <w:t>Academic Accommodation for Students with Disabilities (Senate Policy)</w:t>
      </w:r>
    </w:p>
    <w:p w14:paraId="743F69A0" w14:textId="77777777" w:rsidR="00A07733" w:rsidRPr="00AC4F50" w:rsidRDefault="00A07733" w:rsidP="00A07733">
      <w:pPr>
        <w:spacing w:after="300"/>
        <w:rPr>
          <w:color w:val="141412"/>
          <w:sz w:val="24"/>
          <w:szCs w:val="24"/>
        </w:rPr>
      </w:pPr>
      <w:r w:rsidRPr="00AC4F50">
        <w:rPr>
          <w:color w:val="141412"/>
          <w:sz w:val="24"/>
          <w:szCs w:val="24"/>
        </w:rPr>
        <w:t>The nature and extent of accommodations shall be consistent with and supportive of the integrity of the curriculum and of the academic standards of programs or courses. Provided that students have given sufficient notice about their accommodation needs, instructors shall take reasonable steps to accommodate these needs in a manner consistent with the guidelines established hereunder. For more information, please visit the Student Accessibility Services (formerly known as Counselling and Disability Services) website at </w:t>
      </w:r>
      <w:hyperlink r:id="rId24" w:history="1">
        <w:r w:rsidRPr="00AC4F50">
          <w:rPr>
            <w:rStyle w:val="Hyperlink"/>
            <w:color w:val="E31837"/>
            <w:sz w:val="24"/>
            <w:szCs w:val="24"/>
          </w:rPr>
          <w:t>https://accessibility.students.yorku.ca</w:t>
        </w:r>
      </w:hyperlink>
    </w:p>
    <w:p w14:paraId="3FC4179C" w14:textId="77777777" w:rsidR="00A07733" w:rsidRPr="00AC4F50" w:rsidRDefault="00A07733" w:rsidP="00A07733">
      <w:pPr>
        <w:spacing w:after="300"/>
        <w:rPr>
          <w:color w:val="141412"/>
          <w:sz w:val="24"/>
          <w:szCs w:val="24"/>
        </w:rPr>
      </w:pPr>
      <w:r w:rsidRPr="00AC4F50">
        <w:rPr>
          <w:color w:val="141412"/>
          <w:sz w:val="24"/>
          <w:szCs w:val="24"/>
        </w:rPr>
        <w:t xml:space="preserve">York’s disabilities offices and the Registrar’s Office work in partnership to support alternate exam and test accommodation services for students with disabilities at the </w:t>
      </w:r>
      <w:proofErr w:type="spellStart"/>
      <w:r w:rsidRPr="00AC4F50">
        <w:rPr>
          <w:color w:val="141412"/>
          <w:sz w:val="24"/>
          <w:szCs w:val="24"/>
        </w:rPr>
        <w:t>Keele</w:t>
      </w:r>
      <w:proofErr w:type="spellEnd"/>
      <w:r w:rsidRPr="00AC4F50">
        <w:rPr>
          <w:color w:val="141412"/>
          <w:sz w:val="24"/>
          <w:szCs w:val="24"/>
        </w:rPr>
        <w:t xml:space="preserve"> campus. For more information on alternate exams and tests please visit </w:t>
      </w:r>
      <w:hyperlink r:id="rId25" w:history="1">
        <w:r w:rsidRPr="00AC4F50">
          <w:rPr>
            <w:rStyle w:val="Hyperlink"/>
            <w:color w:val="E31837"/>
            <w:sz w:val="24"/>
            <w:szCs w:val="24"/>
          </w:rPr>
          <w:t>http://www.yorku.ca/altexams/</w:t>
        </w:r>
      </w:hyperlink>
    </w:p>
    <w:p w14:paraId="60CA9882" w14:textId="77777777" w:rsidR="00A07733" w:rsidRPr="008E65EA" w:rsidRDefault="00A07733" w:rsidP="00A07733">
      <w:pPr>
        <w:spacing w:after="300"/>
        <w:rPr>
          <w:sz w:val="24"/>
          <w:szCs w:val="24"/>
        </w:rPr>
      </w:pPr>
      <w:r w:rsidRPr="00AC4F50">
        <w:rPr>
          <w:color w:val="141412"/>
          <w:sz w:val="24"/>
          <w:szCs w:val="24"/>
        </w:rPr>
        <w:t>Please alert the Course Director as soon as possible should you require special accommodations.</w:t>
      </w:r>
      <w:r w:rsidRPr="00AC4F50">
        <w:rPr>
          <w:color w:val="000000"/>
          <w:sz w:val="24"/>
          <w:szCs w:val="24"/>
        </w:rPr>
        <w:t xml:space="preserve"> </w:t>
      </w:r>
    </w:p>
    <w:p w14:paraId="71096D8A" w14:textId="77777777" w:rsidR="003A5BBE" w:rsidRDefault="003A5BBE" w:rsidP="004C3F75">
      <w:pPr>
        <w:spacing w:after="300"/>
        <w:rPr>
          <w:b/>
          <w:bCs/>
          <w:color w:val="141412"/>
          <w:sz w:val="24"/>
          <w:szCs w:val="24"/>
          <w:u w:val="single"/>
        </w:rPr>
      </w:pPr>
    </w:p>
    <w:sectPr w:rsidR="003A5BBE">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9DEFB" w14:textId="77777777" w:rsidR="00737773" w:rsidRDefault="00737773" w:rsidP="003A5BBE">
      <w:r>
        <w:separator/>
      </w:r>
    </w:p>
  </w:endnote>
  <w:endnote w:type="continuationSeparator" w:id="0">
    <w:p w14:paraId="79BADA4F" w14:textId="77777777" w:rsidR="00737773" w:rsidRDefault="00737773" w:rsidP="003A5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974334"/>
      <w:docPartObj>
        <w:docPartGallery w:val="Page Numbers (Bottom of Page)"/>
        <w:docPartUnique/>
      </w:docPartObj>
    </w:sdtPr>
    <w:sdtEndPr>
      <w:rPr>
        <w:noProof/>
      </w:rPr>
    </w:sdtEndPr>
    <w:sdtContent>
      <w:p w14:paraId="29F8979D" w14:textId="7EFBF853" w:rsidR="003A5BBE" w:rsidRDefault="003A5BBE">
        <w:pPr>
          <w:pStyle w:val="Footer"/>
          <w:jc w:val="right"/>
        </w:pPr>
        <w:r>
          <w:fldChar w:fldCharType="begin"/>
        </w:r>
        <w:r>
          <w:instrText xml:space="preserve"> PAGE   \* MERGEFORMAT </w:instrText>
        </w:r>
        <w:r>
          <w:fldChar w:fldCharType="separate"/>
        </w:r>
        <w:r w:rsidR="0079020D">
          <w:rPr>
            <w:noProof/>
          </w:rPr>
          <w:t>3</w:t>
        </w:r>
        <w:r>
          <w:rPr>
            <w:noProof/>
          </w:rPr>
          <w:fldChar w:fldCharType="end"/>
        </w:r>
      </w:p>
    </w:sdtContent>
  </w:sdt>
  <w:p w14:paraId="3AE28B5D" w14:textId="77777777" w:rsidR="003A5BBE" w:rsidRDefault="003A5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406E0" w14:textId="77777777" w:rsidR="00737773" w:rsidRDefault="00737773" w:rsidP="003A5BBE">
      <w:r>
        <w:separator/>
      </w:r>
    </w:p>
  </w:footnote>
  <w:footnote w:type="continuationSeparator" w:id="0">
    <w:p w14:paraId="217C04FC" w14:textId="77777777" w:rsidR="00737773" w:rsidRDefault="00737773" w:rsidP="003A5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F7459"/>
    <w:multiLevelType w:val="hybridMultilevel"/>
    <w:tmpl w:val="A5DA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36C"/>
    <w:rsid w:val="00014126"/>
    <w:rsid w:val="00041DA7"/>
    <w:rsid w:val="00123EA4"/>
    <w:rsid w:val="00172AC2"/>
    <w:rsid w:val="001F7821"/>
    <w:rsid w:val="00202E54"/>
    <w:rsid w:val="002759CE"/>
    <w:rsid w:val="00326F58"/>
    <w:rsid w:val="003A5BBE"/>
    <w:rsid w:val="003C0918"/>
    <w:rsid w:val="0047527E"/>
    <w:rsid w:val="004A6484"/>
    <w:rsid w:val="004C3F75"/>
    <w:rsid w:val="004F4866"/>
    <w:rsid w:val="004F7F0F"/>
    <w:rsid w:val="0052369E"/>
    <w:rsid w:val="00523C16"/>
    <w:rsid w:val="00537DEA"/>
    <w:rsid w:val="0057536C"/>
    <w:rsid w:val="006125ED"/>
    <w:rsid w:val="00623D6A"/>
    <w:rsid w:val="0065070D"/>
    <w:rsid w:val="00655CBE"/>
    <w:rsid w:val="006F1044"/>
    <w:rsid w:val="00737773"/>
    <w:rsid w:val="0079020D"/>
    <w:rsid w:val="007B07F1"/>
    <w:rsid w:val="007B0B46"/>
    <w:rsid w:val="00823631"/>
    <w:rsid w:val="008A6718"/>
    <w:rsid w:val="008C499E"/>
    <w:rsid w:val="009079E6"/>
    <w:rsid w:val="00916189"/>
    <w:rsid w:val="00954D8A"/>
    <w:rsid w:val="00A07733"/>
    <w:rsid w:val="00A23A69"/>
    <w:rsid w:val="00A258B3"/>
    <w:rsid w:val="00A37F4B"/>
    <w:rsid w:val="00AC3555"/>
    <w:rsid w:val="00AE6B34"/>
    <w:rsid w:val="00B505B2"/>
    <w:rsid w:val="00BC048A"/>
    <w:rsid w:val="00C7221A"/>
    <w:rsid w:val="00D8158E"/>
    <w:rsid w:val="00E235A2"/>
    <w:rsid w:val="00E2559A"/>
    <w:rsid w:val="00E25B5B"/>
    <w:rsid w:val="00E30EB4"/>
    <w:rsid w:val="00E77A99"/>
    <w:rsid w:val="00ED5D28"/>
    <w:rsid w:val="00EE1766"/>
    <w:rsid w:val="00F519F2"/>
    <w:rsid w:val="00FC1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8D999B2"/>
  <w15:chartTrackingRefBased/>
  <w15:docId w15:val="{98411578-AE8A-4914-A3FE-D2DB42B76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9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536C"/>
    <w:pPr>
      <w:spacing w:before="100" w:beforeAutospacing="1" w:after="100" w:afterAutospacing="1"/>
    </w:pPr>
    <w:rPr>
      <w:rFonts w:ascii="Times New Roman" w:eastAsia="Times New Roman" w:hAnsi="Times New Roman" w:cs="Times New Roman"/>
      <w:sz w:val="24"/>
      <w:szCs w:val="24"/>
    </w:rPr>
  </w:style>
  <w:style w:type="character" w:styleId="Hyperlink">
    <w:name w:val="Hyperlink"/>
    <w:rsid w:val="004C3F75"/>
    <w:rPr>
      <w:color w:val="0000FF"/>
      <w:u w:val="single"/>
    </w:rPr>
  </w:style>
  <w:style w:type="paragraph" w:styleId="Header">
    <w:name w:val="header"/>
    <w:basedOn w:val="Normal"/>
    <w:link w:val="HeaderChar"/>
    <w:uiPriority w:val="99"/>
    <w:unhideWhenUsed/>
    <w:rsid w:val="003A5BBE"/>
    <w:pPr>
      <w:tabs>
        <w:tab w:val="center" w:pos="4680"/>
        <w:tab w:val="right" w:pos="9360"/>
      </w:tabs>
    </w:pPr>
  </w:style>
  <w:style w:type="character" w:customStyle="1" w:styleId="HeaderChar">
    <w:name w:val="Header Char"/>
    <w:basedOn w:val="DefaultParagraphFont"/>
    <w:link w:val="Header"/>
    <w:uiPriority w:val="99"/>
    <w:rsid w:val="003A5BBE"/>
  </w:style>
  <w:style w:type="paragraph" w:styleId="Footer">
    <w:name w:val="footer"/>
    <w:basedOn w:val="Normal"/>
    <w:link w:val="FooterChar"/>
    <w:uiPriority w:val="99"/>
    <w:unhideWhenUsed/>
    <w:rsid w:val="003A5BBE"/>
    <w:pPr>
      <w:tabs>
        <w:tab w:val="center" w:pos="4680"/>
        <w:tab w:val="right" w:pos="9360"/>
      </w:tabs>
    </w:pPr>
  </w:style>
  <w:style w:type="character" w:customStyle="1" w:styleId="FooterChar">
    <w:name w:val="Footer Char"/>
    <w:basedOn w:val="DefaultParagraphFont"/>
    <w:link w:val="Footer"/>
    <w:uiPriority w:val="99"/>
    <w:rsid w:val="003A5BBE"/>
  </w:style>
  <w:style w:type="paragraph" w:styleId="Title">
    <w:name w:val="Title"/>
    <w:basedOn w:val="Normal"/>
    <w:link w:val="TitleChar"/>
    <w:qFormat/>
    <w:rsid w:val="00F519F2"/>
    <w:pPr>
      <w:ind w:firstLine="2880"/>
      <w:jc w:val="center"/>
    </w:pPr>
    <w:rPr>
      <w:rFonts w:ascii="Times New Roman" w:eastAsia="Times New Roman" w:hAnsi="Times New Roman" w:cs="Times New Roman"/>
      <w:b/>
      <w:sz w:val="28"/>
      <w:szCs w:val="20"/>
      <w:lang w:val="en-GB"/>
    </w:rPr>
  </w:style>
  <w:style w:type="character" w:customStyle="1" w:styleId="TitleChar">
    <w:name w:val="Title Char"/>
    <w:basedOn w:val="DefaultParagraphFont"/>
    <w:link w:val="Title"/>
    <w:rsid w:val="00F519F2"/>
    <w:rPr>
      <w:rFonts w:ascii="Times New Roman" w:eastAsia="Times New Roman" w:hAnsi="Times New Roman" w:cs="Times New Roman"/>
      <w:b/>
      <w:sz w:val="28"/>
      <w:szCs w:val="20"/>
      <w:lang w:val="en-GB"/>
    </w:rPr>
  </w:style>
  <w:style w:type="character" w:customStyle="1" w:styleId="UnresolvedMention1">
    <w:name w:val="Unresolved Mention1"/>
    <w:basedOn w:val="DefaultParagraphFont"/>
    <w:uiPriority w:val="99"/>
    <w:semiHidden/>
    <w:unhideWhenUsed/>
    <w:rsid w:val="00BC04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5001">
      <w:bodyDiv w:val="1"/>
      <w:marLeft w:val="0"/>
      <w:marRight w:val="0"/>
      <w:marTop w:val="0"/>
      <w:marBottom w:val="0"/>
      <w:divBdr>
        <w:top w:val="none" w:sz="0" w:space="0" w:color="auto"/>
        <w:left w:val="none" w:sz="0" w:space="0" w:color="auto"/>
        <w:bottom w:val="none" w:sz="0" w:space="0" w:color="auto"/>
        <w:right w:val="none" w:sz="0" w:space="0" w:color="auto"/>
      </w:divBdr>
    </w:div>
    <w:div w:id="51512561">
      <w:bodyDiv w:val="1"/>
      <w:marLeft w:val="0"/>
      <w:marRight w:val="0"/>
      <w:marTop w:val="0"/>
      <w:marBottom w:val="0"/>
      <w:divBdr>
        <w:top w:val="none" w:sz="0" w:space="0" w:color="auto"/>
        <w:left w:val="none" w:sz="0" w:space="0" w:color="auto"/>
        <w:bottom w:val="none" w:sz="0" w:space="0" w:color="auto"/>
        <w:right w:val="none" w:sz="0" w:space="0" w:color="auto"/>
      </w:divBdr>
    </w:div>
    <w:div w:id="124587312">
      <w:bodyDiv w:val="1"/>
      <w:marLeft w:val="0"/>
      <w:marRight w:val="0"/>
      <w:marTop w:val="0"/>
      <w:marBottom w:val="0"/>
      <w:divBdr>
        <w:top w:val="none" w:sz="0" w:space="0" w:color="auto"/>
        <w:left w:val="none" w:sz="0" w:space="0" w:color="auto"/>
        <w:bottom w:val="none" w:sz="0" w:space="0" w:color="auto"/>
        <w:right w:val="none" w:sz="0" w:space="0" w:color="auto"/>
      </w:divBdr>
    </w:div>
    <w:div w:id="192966223">
      <w:bodyDiv w:val="1"/>
      <w:marLeft w:val="0"/>
      <w:marRight w:val="0"/>
      <w:marTop w:val="0"/>
      <w:marBottom w:val="0"/>
      <w:divBdr>
        <w:top w:val="none" w:sz="0" w:space="0" w:color="auto"/>
        <w:left w:val="none" w:sz="0" w:space="0" w:color="auto"/>
        <w:bottom w:val="none" w:sz="0" w:space="0" w:color="auto"/>
        <w:right w:val="none" w:sz="0" w:space="0" w:color="auto"/>
      </w:divBdr>
    </w:div>
    <w:div w:id="563105427">
      <w:bodyDiv w:val="1"/>
      <w:marLeft w:val="0"/>
      <w:marRight w:val="0"/>
      <w:marTop w:val="0"/>
      <w:marBottom w:val="0"/>
      <w:divBdr>
        <w:top w:val="none" w:sz="0" w:space="0" w:color="auto"/>
        <w:left w:val="none" w:sz="0" w:space="0" w:color="auto"/>
        <w:bottom w:val="none" w:sz="0" w:space="0" w:color="auto"/>
        <w:right w:val="none" w:sz="0" w:space="0" w:color="auto"/>
      </w:divBdr>
    </w:div>
    <w:div w:id="619722011">
      <w:bodyDiv w:val="1"/>
      <w:marLeft w:val="0"/>
      <w:marRight w:val="0"/>
      <w:marTop w:val="0"/>
      <w:marBottom w:val="0"/>
      <w:divBdr>
        <w:top w:val="none" w:sz="0" w:space="0" w:color="auto"/>
        <w:left w:val="none" w:sz="0" w:space="0" w:color="auto"/>
        <w:bottom w:val="none" w:sz="0" w:space="0" w:color="auto"/>
        <w:right w:val="none" w:sz="0" w:space="0" w:color="auto"/>
      </w:divBdr>
    </w:div>
    <w:div w:id="621116311">
      <w:bodyDiv w:val="1"/>
      <w:marLeft w:val="0"/>
      <w:marRight w:val="0"/>
      <w:marTop w:val="0"/>
      <w:marBottom w:val="0"/>
      <w:divBdr>
        <w:top w:val="none" w:sz="0" w:space="0" w:color="auto"/>
        <w:left w:val="none" w:sz="0" w:space="0" w:color="auto"/>
        <w:bottom w:val="none" w:sz="0" w:space="0" w:color="auto"/>
        <w:right w:val="none" w:sz="0" w:space="0" w:color="auto"/>
      </w:divBdr>
    </w:div>
    <w:div w:id="711006476">
      <w:bodyDiv w:val="1"/>
      <w:marLeft w:val="0"/>
      <w:marRight w:val="0"/>
      <w:marTop w:val="0"/>
      <w:marBottom w:val="0"/>
      <w:divBdr>
        <w:top w:val="none" w:sz="0" w:space="0" w:color="auto"/>
        <w:left w:val="none" w:sz="0" w:space="0" w:color="auto"/>
        <w:bottom w:val="none" w:sz="0" w:space="0" w:color="auto"/>
        <w:right w:val="none" w:sz="0" w:space="0" w:color="auto"/>
      </w:divBdr>
    </w:div>
    <w:div w:id="819157971">
      <w:bodyDiv w:val="1"/>
      <w:marLeft w:val="0"/>
      <w:marRight w:val="0"/>
      <w:marTop w:val="0"/>
      <w:marBottom w:val="0"/>
      <w:divBdr>
        <w:top w:val="none" w:sz="0" w:space="0" w:color="auto"/>
        <w:left w:val="none" w:sz="0" w:space="0" w:color="auto"/>
        <w:bottom w:val="none" w:sz="0" w:space="0" w:color="auto"/>
        <w:right w:val="none" w:sz="0" w:space="0" w:color="auto"/>
      </w:divBdr>
    </w:div>
    <w:div w:id="1159151803">
      <w:bodyDiv w:val="1"/>
      <w:marLeft w:val="0"/>
      <w:marRight w:val="0"/>
      <w:marTop w:val="0"/>
      <w:marBottom w:val="0"/>
      <w:divBdr>
        <w:top w:val="none" w:sz="0" w:space="0" w:color="auto"/>
        <w:left w:val="none" w:sz="0" w:space="0" w:color="auto"/>
        <w:bottom w:val="none" w:sz="0" w:space="0" w:color="auto"/>
        <w:right w:val="none" w:sz="0" w:space="0" w:color="auto"/>
      </w:divBdr>
    </w:div>
    <w:div w:id="1491021800">
      <w:bodyDiv w:val="1"/>
      <w:marLeft w:val="0"/>
      <w:marRight w:val="0"/>
      <w:marTop w:val="0"/>
      <w:marBottom w:val="0"/>
      <w:divBdr>
        <w:top w:val="none" w:sz="0" w:space="0" w:color="auto"/>
        <w:left w:val="none" w:sz="0" w:space="0" w:color="auto"/>
        <w:bottom w:val="none" w:sz="0" w:space="0" w:color="auto"/>
        <w:right w:val="none" w:sz="0" w:space="0" w:color="auto"/>
      </w:divBdr>
    </w:div>
    <w:div w:id="1585141121">
      <w:bodyDiv w:val="1"/>
      <w:marLeft w:val="0"/>
      <w:marRight w:val="0"/>
      <w:marTop w:val="0"/>
      <w:marBottom w:val="0"/>
      <w:divBdr>
        <w:top w:val="none" w:sz="0" w:space="0" w:color="auto"/>
        <w:left w:val="none" w:sz="0" w:space="0" w:color="auto"/>
        <w:bottom w:val="none" w:sz="0" w:space="0" w:color="auto"/>
        <w:right w:val="none" w:sz="0" w:space="0" w:color="auto"/>
      </w:divBdr>
    </w:div>
    <w:div w:id="1621523868">
      <w:bodyDiv w:val="1"/>
      <w:marLeft w:val="0"/>
      <w:marRight w:val="0"/>
      <w:marTop w:val="0"/>
      <w:marBottom w:val="0"/>
      <w:divBdr>
        <w:top w:val="none" w:sz="0" w:space="0" w:color="auto"/>
        <w:left w:val="none" w:sz="0" w:space="0" w:color="auto"/>
        <w:bottom w:val="none" w:sz="0" w:space="0" w:color="auto"/>
        <w:right w:val="none" w:sz="0" w:space="0" w:color="auto"/>
      </w:divBdr>
    </w:div>
    <w:div w:id="1724914048">
      <w:bodyDiv w:val="1"/>
      <w:marLeft w:val="0"/>
      <w:marRight w:val="0"/>
      <w:marTop w:val="0"/>
      <w:marBottom w:val="0"/>
      <w:divBdr>
        <w:top w:val="none" w:sz="0" w:space="0" w:color="auto"/>
        <w:left w:val="none" w:sz="0" w:space="0" w:color="auto"/>
        <w:bottom w:val="none" w:sz="0" w:space="0" w:color="auto"/>
        <w:right w:val="none" w:sz="0" w:space="0" w:color="auto"/>
      </w:divBdr>
    </w:div>
    <w:div w:id="201680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enjt@yorku.ca" TargetMode="External"/><Relationship Id="rId13" Type="http://schemas.openxmlformats.org/officeDocument/2006/relationships/hyperlink" Target="http://myacademicrecord.students.yorku.ca/deferred-standing" TargetMode="External"/><Relationship Id="rId18" Type="http://schemas.openxmlformats.org/officeDocument/2006/relationships/hyperlink" Target="https://spark.library.yorku.ca/academic-integrity-what-is-academic-integrity/"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myacademicrecord.students.yorku.ca/grade-reappraisal-policy" TargetMode="External"/><Relationship Id="rId7" Type="http://schemas.openxmlformats.org/officeDocument/2006/relationships/endnotes" Target="endnotes.xml"/><Relationship Id="rId12" Type="http://schemas.openxmlformats.org/officeDocument/2006/relationships/package" Target="embeddings/Microsoft_Excel_Worksheet1.xlsx"/><Relationship Id="rId17" Type="http://schemas.openxmlformats.org/officeDocument/2006/relationships/hyperlink" Target="http://www.yorku.ca/secretariat/policies/document.php?document=69" TargetMode="External"/><Relationship Id="rId25" Type="http://schemas.openxmlformats.org/officeDocument/2006/relationships/hyperlink" Target="http://www.yorku.ca/altexams/" TargetMode="External"/><Relationship Id="rId2" Type="http://schemas.openxmlformats.org/officeDocument/2006/relationships/numbering" Target="numbering.xml"/><Relationship Id="rId16" Type="http://schemas.openxmlformats.org/officeDocument/2006/relationships/hyperlink" Target="mailto:apsas@yorku.ca" TargetMode="External"/><Relationship Id="rId20" Type="http://schemas.openxmlformats.org/officeDocument/2006/relationships/hyperlink" Target="http://secretariat-policies.info.yorku.ca/policies/limits-on-the-worth-of-examinations-in-the-final-classes-of-a-term-poli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s://accessibility.students.yorku.ca/" TargetMode="External"/><Relationship Id="rId5" Type="http://schemas.openxmlformats.org/officeDocument/2006/relationships/webSettings" Target="webSettings.xml"/><Relationship Id="rId15" Type="http://schemas.openxmlformats.org/officeDocument/2006/relationships/hyperlink" Target="http://sas-app.laps.yorku.ca" TargetMode="External"/><Relationship Id="rId23" Type="http://schemas.openxmlformats.org/officeDocument/2006/relationships/hyperlink" Target="https://w2prod.sis.yorku.ca/Apps/WebObjects/cdm.woa/wa/regobs" TargetMode="External"/><Relationship Id="rId28" Type="http://schemas.openxmlformats.org/officeDocument/2006/relationships/theme" Target="theme/theme1.xml"/><Relationship Id="rId10" Type="http://schemas.openxmlformats.org/officeDocument/2006/relationships/package" Target="embeddings/Microsoft_Excel_Worksheet.xlsx"/><Relationship Id="rId19" Type="http://schemas.openxmlformats.org/officeDocument/2006/relationships/hyperlink" Target="http://www.yorku.ca/univsec/policies/document.php?document=86"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www.registrar.yorku.ca/pdf/deferred_standing_agreement.pdf" TargetMode="External"/><Relationship Id="rId22" Type="http://schemas.openxmlformats.org/officeDocument/2006/relationships/hyperlink" Target="http://ds.info.yorku.ca/academic-support-accomodation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52369-775B-4A3B-A7C8-C3587F0B5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1622</Words>
  <Characters>9249</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 Glen</dc:creator>
  <cp:keywords/>
  <dc:description/>
  <cp:lastModifiedBy>Vita Sabatini</cp:lastModifiedBy>
  <cp:revision>2</cp:revision>
  <dcterms:created xsi:type="dcterms:W3CDTF">2021-11-04T15:39:00Z</dcterms:created>
  <dcterms:modified xsi:type="dcterms:W3CDTF">2021-11-04T15:39:00Z</dcterms:modified>
</cp:coreProperties>
</file>