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3410" w14:textId="77777777" w:rsidR="00DB442A" w:rsidRPr="002848AB" w:rsidRDefault="00A01581" w:rsidP="00A400E4">
      <w:pPr>
        <w:pStyle w:val="Title"/>
        <w:spacing w:line="276" w:lineRule="auto"/>
        <w:rPr>
          <w:rFonts w:ascii="Garamond" w:hAnsi="Garamond"/>
          <w:color w:val="000000" w:themeColor="text1"/>
          <w:sz w:val="24"/>
          <w:szCs w:val="24"/>
        </w:rPr>
      </w:pPr>
      <w:r w:rsidRPr="002848AB">
        <w:rPr>
          <w:rFonts w:ascii="Garamond" w:hAnsi="Garamond"/>
          <w:color w:val="000000" w:themeColor="text1"/>
          <w:sz w:val="24"/>
          <w:szCs w:val="24"/>
        </w:rPr>
        <w:t>DEMS 3703 - Business Continuity Planning Course Outline</w:t>
      </w:r>
    </w:p>
    <w:p w14:paraId="6A53211A" w14:textId="77777777" w:rsidR="00E6630B"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Winter, 2022</w:t>
      </w:r>
    </w:p>
    <w:p w14:paraId="1229D3BD" w14:textId="77777777" w:rsidR="00DB442A" w:rsidRPr="002848AB" w:rsidRDefault="00DB442A" w:rsidP="00A400E4">
      <w:pPr>
        <w:spacing w:line="276" w:lineRule="auto"/>
        <w:rPr>
          <w:rFonts w:ascii="Garamond" w:hAnsi="Garamond"/>
          <w:color w:val="000000" w:themeColor="text1"/>
        </w:rPr>
      </w:pPr>
    </w:p>
    <w:p w14:paraId="69ACC5B6" w14:textId="77777777" w:rsidR="00DB442A"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 xml:space="preserve">Instructor </w:t>
      </w:r>
      <w:r w:rsidR="00313F03" w:rsidRPr="002848AB">
        <w:rPr>
          <w:rFonts w:ascii="Garamond" w:hAnsi="Garamond"/>
          <w:b/>
          <w:bCs/>
          <w:color w:val="000000" w:themeColor="text1"/>
        </w:rPr>
        <w:t xml:space="preserve">Contact </w:t>
      </w:r>
      <w:r w:rsidRPr="002848AB">
        <w:rPr>
          <w:rFonts w:ascii="Garamond" w:hAnsi="Garamond"/>
          <w:b/>
          <w:bCs/>
          <w:color w:val="000000" w:themeColor="text1"/>
        </w:rPr>
        <w:t>Information</w:t>
      </w:r>
    </w:p>
    <w:p w14:paraId="2429BEF8" w14:textId="77777777" w:rsidR="00DB442A" w:rsidRDefault="00A01581" w:rsidP="00A400E4">
      <w:pPr>
        <w:spacing w:line="276" w:lineRule="auto"/>
        <w:rPr>
          <w:rStyle w:val="Hyperlink"/>
          <w:rFonts w:ascii="Garamond" w:hAnsi="Garamond"/>
          <w:color w:val="000000" w:themeColor="text1"/>
        </w:rPr>
      </w:pPr>
      <w:r w:rsidRPr="002848AB">
        <w:rPr>
          <w:rFonts w:ascii="Garamond" w:hAnsi="Garamond"/>
          <w:color w:val="000000" w:themeColor="text1"/>
        </w:rPr>
        <w:t xml:space="preserve">Zachary Cox, </w:t>
      </w:r>
      <w:hyperlink r:id="rId5" w:history="1">
        <w:r w:rsidR="00BA0179" w:rsidRPr="002848AB">
          <w:rPr>
            <w:rStyle w:val="Hyperlink"/>
            <w:rFonts w:ascii="Garamond" w:hAnsi="Garamond"/>
            <w:color w:val="000000" w:themeColor="text1"/>
          </w:rPr>
          <w:t>zcox@yorku.ca</w:t>
        </w:r>
      </w:hyperlink>
    </w:p>
    <w:p w14:paraId="7090007D" w14:textId="77777777" w:rsidR="00BA0179" w:rsidRPr="002848AB" w:rsidRDefault="00BA0179" w:rsidP="00A400E4">
      <w:pPr>
        <w:spacing w:line="276" w:lineRule="auto"/>
        <w:rPr>
          <w:rFonts w:ascii="Garamond" w:hAnsi="Garamond"/>
          <w:color w:val="000000" w:themeColor="text1"/>
        </w:rPr>
      </w:pPr>
    </w:p>
    <w:p w14:paraId="5F6FB7CA" w14:textId="2E95D05B" w:rsidR="00BA017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Course Description</w:t>
      </w:r>
    </w:p>
    <w:p w14:paraId="5BEAAE4D" w14:textId="77777777" w:rsidR="00BA0179" w:rsidRPr="002848AB" w:rsidRDefault="00A01581" w:rsidP="00A400E4">
      <w:pPr>
        <w:spacing w:line="276" w:lineRule="auto"/>
        <w:rPr>
          <w:rFonts w:ascii="Garamond" w:hAnsi="Garamond"/>
          <w:color w:val="000000" w:themeColor="text1"/>
        </w:rPr>
      </w:pPr>
      <w:r>
        <w:rPr>
          <w:rFonts w:ascii="Garamond" w:hAnsi="Garamond"/>
          <w:color w:val="000000" w:themeColor="text1"/>
        </w:rPr>
        <w:t>B</w:t>
      </w:r>
      <w:r w:rsidR="008362CF">
        <w:rPr>
          <w:rFonts w:ascii="Garamond" w:hAnsi="Garamond"/>
          <w:color w:val="000000" w:themeColor="text1"/>
        </w:rPr>
        <w:t>usiness continuity is</w:t>
      </w:r>
      <w:r w:rsidR="00633979" w:rsidRPr="002848AB">
        <w:rPr>
          <w:rFonts w:ascii="Garamond" w:hAnsi="Garamond"/>
          <w:color w:val="000000" w:themeColor="text1"/>
        </w:rPr>
        <w:t xml:space="preserve"> the process through which organizations create the resilience required to respond to and recover from disaster.</w:t>
      </w:r>
    </w:p>
    <w:p w14:paraId="552DABB8" w14:textId="77777777" w:rsidR="00633979" w:rsidRPr="002848AB" w:rsidRDefault="00633979" w:rsidP="00A400E4">
      <w:pPr>
        <w:spacing w:line="276" w:lineRule="auto"/>
        <w:rPr>
          <w:rFonts w:ascii="Garamond" w:hAnsi="Garamond"/>
          <w:color w:val="000000" w:themeColor="text1"/>
        </w:rPr>
      </w:pPr>
    </w:p>
    <w:p w14:paraId="54219353" w14:textId="6958ED2C" w:rsidR="000F75A2"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This course introduces the fundamental concepts, theories, methods, implementation techniques, and language required to do business continuity. </w:t>
      </w:r>
      <w:r w:rsidR="005062EA" w:rsidRPr="002848AB">
        <w:rPr>
          <w:rFonts w:ascii="Garamond" w:hAnsi="Garamond"/>
          <w:color w:val="000000" w:themeColor="text1"/>
        </w:rPr>
        <w:t>Course activities include reviewing</w:t>
      </w:r>
      <w:r w:rsidR="00A61B07">
        <w:rPr>
          <w:rFonts w:ascii="Garamond" w:hAnsi="Garamond"/>
          <w:color w:val="000000" w:themeColor="text1"/>
        </w:rPr>
        <w:t xml:space="preserve">, </w:t>
      </w:r>
      <w:r w:rsidR="005062EA" w:rsidRPr="002848AB">
        <w:rPr>
          <w:rFonts w:ascii="Garamond" w:hAnsi="Garamond"/>
          <w:color w:val="000000" w:themeColor="text1"/>
        </w:rPr>
        <w:t>discussing</w:t>
      </w:r>
      <w:r w:rsidR="00A61B07">
        <w:rPr>
          <w:rFonts w:ascii="Garamond" w:hAnsi="Garamond"/>
          <w:color w:val="000000" w:themeColor="text1"/>
        </w:rPr>
        <w:t>, and applying</w:t>
      </w:r>
      <w:r w:rsidR="005062EA" w:rsidRPr="002848AB">
        <w:rPr>
          <w:rFonts w:ascii="Garamond" w:hAnsi="Garamond"/>
          <w:color w:val="000000" w:themeColor="text1"/>
        </w:rPr>
        <w:t xml:space="preserve"> the knowledge, methods, skills, and procedures needed to understand </w:t>
      </w:r>
      <w:r w:rsidR="000013DA">
        <w:rPr>
          <w:rFonts w:ascii="Garamond" w:hAnsi="Garamond"/>
          <w:color w:val="000000" w:themeColor="text1"/>
        </w:rPr>
        <w:t xml:space="preserve">and reduce </w:t>
      </w:r>
      <w:r w:rsidR="005062EA" w:rsidRPr="002848AB">
        <w:rPr>
          <w:rFonts w:ascii="Garamond" w:hAnsi="Garamond"/>
          <w:color w:val="000000" w:themeColor="text1"/>
        </w:rPr>
        <w:t xml:space="preserve">the impact that disaster can have on an </w:t>
      </w:r>
      <w:r w:rsidR="00872CE4" w:rsidRPr="002848AB">
        <w:rPr>
          <w:rFonts w:ascii="Garamond" w:hAnsi="Garamond"/>
          <w:color w:val="000000" w:themeColor="text1"/>
        </w:rPr>
        <w:t xml:space="preserve">organization. </w:t>
      </w:r>
    </w:p>
    <w:p w14:paraId="271DBD0F" w14:textId="77777777" w:rsidR="000F75A2" w:rsidRDefault="000F75A2" w:rsidP="00A400E4">
      <w:pPr>
        <w:spacing w:line="276" w:lineRule="auto"/>
        <w:rPr>
          <w:rFonts w:ascii="Garamond" w:hAnsi="Garamond"/>
          <w:color w:val="000000" w:themeColor="text1"/>
        </w:rPr>
      </w:pPr>
    </w:p>
    <w:p w14:paraId="3AEA9D20" w14:textId="77777777" w:rsidR="00E9084D"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The course will be delivered asynchronously through online lectures, forum discussions, and assignments. There is no final exam. </w:t>
      </w:r>
    </w:p>
    <w:p w14:paraId="559AA2B3" w14:textId="77777777" w:rsidR="00780E69" w:rsidRDefault="00780E69" w:rsidP="00A400E4">
      <w:pPr>
        <w:spacing w:line="276" w:lineRule="auto"/>
        <w:rPr>
          <w:rFonts w:ascii="Garamond" w:hAnsi="Garamond"/>
          <w:color w:val="000000" w:themeColor="text1"/>
        </w:rPr>
      </w:pPr>
    </w:p>
    <w:p w14:paraId="28609135" w14:textId="77777777" w:rsidR="00780E69" w:rsidRDefault="00A01581" w:rsidP="00A400E4">
      <w:pPr>
        <w:spacing w:line="276" w:lineRule="auto"/>
        <w:rPr>
          <w:rFonts w:ascii="Garamond" w:hAnsi="Garamond"/>
          <w:color w:val="000000" w:themeColor="text1"/>
        </w:rPr>
      </w:pPr>
      <w:r>
        <w:rPr>
          <w:rFonts w:ascii="Garamond" w:hAnsi="Garamond"/>
          <w:b/>
          <w:bCs/>
          <w:color w:val="000000" w:themeColor="text1"/>
        </w:rPr>
        <w:t xml:space="preserve">Course </w:t>
      </w:r>
      <w:r w:rsidR="00F96827">
        <w:rPr>
          <w:rFonts w:ascii="Garamond" w:hAnsi="Garamond"/>
          <w:b/>
          <w:bCs/>
          <w:color w:val="000000" w:themeColor="text1"/>
        </w:rPr>
        <w:t>Philosophy</w:t>
      </w:r>
    </w:p>
    <w:p w14:paraId="1BAF727A" w14:textId="0879122C" w:rsidR="000F75A2" w:rsidRDefault="00A01581" w:rsidP="00A400E4">
      <w:pPr>
        <w:spacing w:line="276" w:lineRule="auto"/>
        <w:rPr>
          <w:rFonts w:ascii="Garamond" w:hAnsi="Garamond"/>
          <w:color w:val="000000" w:themeColor="text1"/>
        </w:rPr>
      </w:pPr>
      <w:r>
        <w:rPr>
          <w:rFonts w:ascii="Garamond" w:hAnsi="Garamond"/>
          <w:color w:val="000000" w:themeColor="text1"/>
        </w:rPr>
        <w:t xml:space="preserve">As a student in this course, you </w:t>
      </w:r>
      <w:r w:rsidR="0000349C">
        <w:rPr>
          <w:rFonts w:ascii="Garamond" w:hAnsi="Garamond"/>
          <w:color w:val="000000" w:themeColor="text1"/>
        </w:rPr>
        <w:t>will</w:t>
      </w:r>
      <w:r>
        <w:rPr>
          <w:rFonts w:ascii="Garamond" w:hAnsi="Garamond"/>
          <w:color w:val="000000" w:themeColor="text1"/>
        </w:rPr>
        <w:t xml:space="preserve"> take on the role of a </w:t>
      </w:r>
      <w:r w:rsidR="0000349C">
        <w:rPr>
          <w:rFonts w:ascii="Garamond" w:hAnsi="Garamond"/>
          <w:color w:val="000000" w:themeColor="text1"/>
        </w:rPr>
        <w:t>scholar/practitioner</w:t>
      </w:r>
      <w:r w:rsidR="008E5F8E">
        <w:rPr>
          <w:rFonts w:ascii="Garamond" w:hAnsi="Garamond"/>
          <w:color w:val="000000" w:themeColor="text1"/>
        </w:rPr>
        <w:t>,</w:t>
      </w:r>
      <w:r w:rsidR="0000349C">
        <w:rPr>
          <w:rFonts w:ascii="Garamond" w:hAnsi="Garamond"/>
          <w:color w:val="000000" w:themeColor="text1"/>
        </w:rPr>
        <w:t xml:space="preserve"> and</w:t>
      </w:r>
      <w:r w:rsidR="00CB75F3">
        <w:rPr>
          <w:rFonts w:ascii="Garamond" w:hAnsi="Garamond"/>
          <w:color w:val="000000" w:themeColor="text1"/>
        </w:rPr>
        <w:t>, through practice,</w:t>
      </w:r>
      <w:r w:rsidR="0000349C">
        <w:rPr>
          <w:rFonts w:ascii="Garamond" w:hAnsi="Garamond"/>
          <w:color w:val="000000" w:themeColor="text1"/>
        </w:rPr>
        <w:t xml:space="preserve"> become a </w:t>
      </w:r>
      <w:r>
        <w:rPr>
          <w:rFonts w:ascii="Garamond" w:hAnsi="Garamond"/>
          <w:color w:val="000000" w:themeColor="text1"/>
        </w:rPr>
        <w:t xml:space="preserve">business continuity planner. </w:t>
      </w:r>
      <w:r w:rsidR="0000349C">
        <w:rPr>
          <w:rFonts w:ascii="Garamond" w:hAnsi="Garamond"/>
          <w:color w:val="000000" w:themeColor="text1"/>
        </w:rPr>
        <w:t xml:space="preserve">In this, </w:t>
      </w:r>
      <w:r w:rsidR="00CD0876">
        <w:rPr>
          <w:rFonts w:ascii="Garamond" w:hAnsi="Garamond"/>
          <w:color w:val="000000" w:themeColor="text1"/>
        </w:rPr>
        <w:t>you</w:t>
      </w:r>
      <w:r w:rsidR="0000349C">
        <w:rPr>
          <w:rFonts w:ascii="Garamond" w:hAnsi="Garamond"/>
          <w:color w:val="000000" w:themeColor="text1"/>
        </w:rPr>
        <w:t xml:space="preserve"> will identify a client who needs a business continuity plan</w:t>
      </w:r>
      <w:r w:rsidR="00EB0EAD">
        <w:rPr>
          <w:rFonts w:ascii="Garamond" w:hAnsi="Garamond"/>
          <w:color w:val="000000" w:themeColor="text1"/>
        </w:rPr>
        <w:t xml:space="preserve"> and then engage with them to develop a business impact analysis, risk assessment, and ultimately, a workable </w:t>
      </w:r>
      <w:r w:rsidR="00660C8A">
        <w:rPr>
          <w:rFonts w:ascii="Garamond" w:hAnsi="Garamond"/>
          <w:color w:val="000000" w:themeColor="text1"/>
        </w:rPr>
        <w:t>solution to create resilience.</w:t>
      </w:r>
    </w:p>
    <w:p w14:paraId="34C76C17" w14:textId="77777777" w:rsidR="00660C8A" w:rsidRDefault="00660C8A" w:rsidP="00A400E4">
      <w:pPr>
        <w:spacing w:line="276" w:lineRule="auto"/>
        <w:rPr>
          <w:rFonts w:ascii="Garamond" w:hAnsi="Garamond"/>
          <w:color w:val="000000" w:themeColor="text1"/>
        </w:rPr>
      </w:pPr>
    </w:p>
    <w:p w14:paraId="618A89EB" w14:textId="77777777" w:rsidR="00AE2B98" w:rsidRDefault="00A01581" w:rsidP="00A400E4">
      <w:pPr>
        <w:spacing w:line="276" w:lineRule="auto"/>
        <w:rPr>
          <w:rFonts w:ascii="Garamond" w:hAnsi="Garamond"/>
          <w:color w:val="000000" w:themeColor="text1"/>
        </w:rPr>
      </w:pPr>
      <w:r>
        <w:rPr>
          <w:rFonts w:ascii="Garamond" w:hAnsi="Garamond"/>
          <w:color w:val="000000" w:themeColor="text1"/>
        </w:rPr>
        <w:t xml:space="preserve">As a scholar, you will </w:t>
      </w:r>
      <w:r w:rsidR="00F96827">
        <w:rPr>
          <w:rFonts w:ascii="Garamond" w:hAnsi="Garamond"/>
          <w:color w:val="000000" w:themeColor="text1"/>
        </w:rPr>
        <w:t xml:space="preserve">come to understand </w:t>
      </w:r>
      <w:r>
        <w:rPr>
          <w:rFonts w:ascii="Garamond" w:hAnsi="Garamond"/>
          <w:color w:val="000000" w:themeColor="text1"/>
        </w:rPr>
        <w:t xml:space="preserve">the state-of-the-art in business continuity planning. As a practitioner, you will be expected to create tangible value for your client. </w:t>
      </w:r>
    </w:p>
    <w:p w14:paraId="1AD9D4DD" w14:textId="77777777" w:rsidR="00D85F1B" w:rsidRDefault="00D85F1B" w:rsidP="00A400E4">
      <w:pPr>
        <w:spacing w:line="276" w:lineRule="auto"/>
        <w:rPr>
          <w:rFonts w:ascii="Garamond" w:hAnsi="Garamond"/>
          <w:color w:val="000000" w:themeColor="text1"/>
        </w:rPr>
      </w:pPr>
    </w:p>
    <w:p w14:paraId="31C7E99E" w14:textId="77777777" w:rsidR="00D85F1B" w:rsidRDefault="00A01581" w:rsidP="00A400E4">
      <w:pPr>
        <w:spacing w:line="276" w:lineRule="auto"/>
        <w:rPr>
          <w:rFonts w:ascii="Garamond" w:hAnsi="Garamond"/>
          <w:color w:val="000000" w:themeColor="text1"/>
        </w:rPr>
      </w:pPr>
      <w:r>
        <w:rPr>
          <w:rFonts w:ascii="Garamond" w:hAnsi="Garamond"/>
          <w:color w:val="000000" w:themeColor="text1"/>
        </w:rPr>
        <w:t>Critically, the</w:t>
      </w:r>
      <w:r w:rsidR="00503244">
        <w:rPr>
          <w:rFonts w:ascii="Garamond" w:hAnsi="Garamond"/>
          <w:color w:val="000000" w:themeColor="text1"/>
        </w:rPr>
        <w:t xml:space="preserve"> process of creating resilience is a creative one. There are not necessarily any “right” answers. What is best for your client will depend on their unique characteristics. </w:t>
      </w:r>
      <w:r w:rsidR="00F50F53">
        <w:rPr>
          <w:rFonts w:ascii="Garamond" w:hAnsi="Garamond"/>
          <w:color w:val="000000" w:themeColor="text1"/>
        </w:rPr>
        <w:t xml:space="preserve">As a scholar/practitioner, it is your job to justify </w:t>
      </w:r>
      <w:r w:rsidR="00C00220">
        <w:rPr>
          <w:rFonts w:ascii="Garamond" w:hAnsi="Garamond"/>
          <w:color w:val="000000" w:themeColor="text1"/>
        </w:rPr>
        <w:t>your decisions</w:t>
      </w:r>
      <w:r w:rsidR="00607090">
        <w:rPr>
          <w:rFonts w:ascii="Garamond" w:hAnsi="Garamond"/>
          <w:color w:val="000000" w:themeColor="text1"/>
        </w:rPr>
        <w:t>. If</w:t>
      </w:r>
      <w:r w:rsidR="00927A5D">
        <w:rPr>
          <w:rFonts w:ascii="Garamond" w:hAnsi="Garamond"/>
          <w:color w:val="000000" w:themeColor="text1"/>
        </w:rPr>
        <w:t xml:space="preserve"> you can make a </w:t>
      </w:r>
      <w:r w:rsidR="000E4D7C">
        <w:rPr>
          <w:rFonts w:ascii="Garamond" w:hAnsi="Garamond"/>
          <w:color w:val="000000" w:themeColor="text1"/>
        </w:rPr>
        <w:t>robust and well-articulated</w:t>
      </w:r>
      <w:r w:rsidR="00927A5D">
        <w:rPr>
          <w:rFonts w:ascii="Garamond" w:hAnsi="Garamond"/>
          <w:color w:val="000000" w:themeColor="text1"/>
        </w:rPr>
        <w:t xml:space="preserve"> argument using the literature and your </w:t>
      </w:r>
      <w:r w:rsidR="00607090">
        <w:rPr>
          <w:rFonts w:ascii="Garamond" w:hAnsi="Garamond"/>
          <w:color w:val="000000" w:themeColor="text1"/>
        </w:rPr>
        <w:t xml:space="preserve">conversations with your client, </w:t>
      </w:r>
      <w:r w:rsidR="00144827">
        <w:rPr>
          <w:rFonts w:ascii="Garamond" w:hAnsi="Garamond"/>
          <w:color w:val="000000" w:themeColor="text1"/>
        </w:rPr>
        <w:t xml:space="preserve">then you will be </w:t>
      </w:r>
      <w:r w:rsidR="001E79E0">
        <w:rPr>
          <w:rFonts w:ascii="Garamond" w:hAnsi="Garamond"/>
          <w:color w:val="000000" w:themeColor="text1"/>
        </w:rPr>
        <w:t>graded</w:t>
      </w:r>
      <w:r w:rsidR="00144827">
        <w:rPr>
          <w:rFonts w:ascii="Garamond" w:hAnsi="Garamond"/>
          <w:color w:val="000000" w:themeColor="text1"/>
        </w:rPr>
        <w:t xml:space="preserve"> </w:t>
      </w:r>
      <w:r w:rsidR="00331545">
        <w:rPr>
          <w:rFonts w:ascii="Garamond" w:hAnsi="Garamond"/>
          <w:color w:val="000000" w:themeColor="text1"/>
        </w:rPr>
        <w:t>appropriately high</w:t>
      </w:r>
      <w:r w:rsidR="00144827">
        <w:rPr>
          <w:rFonts w:ascii="Garamond" w:hAnsi="Garamond"/>
          <w:color w:val="000000" w:themeColor="text1"/>
        </w:rPr>
        <w:t xml:space="preserve">. </w:t>
      </w:r>
      <w:r w:rsidR="000E4D7C">
        <w:rPr>
          <w:rFonts w:ascii="Garamond" w:hAnsi="Garamond"/>
          <w:color w:val="000000" w:themeColor="text1"/>
        </w:rPr>
        <w:t>Conversely, if you submit poorly written</w:t>
      </w:r>
      <w:r w:rsidR="001E79E0">
        <w:rPr>
          <w:rFonts w:ascii="Garamond" w:hAnsi="Garamond"/>
          <w:color w:val="000000" w:themeColor="text1"/>
        </w:rPr>
        <w:t xml:space="preserve"> work, lack citations from the literature, or fail to incorporate your client's needs, you will be graded appropriately low.</w:t>
      </w:r>
    </w:p>
    <w:p w14:paraId="5D5A293D" w14:textId="77777777" w:rsidR="00A300C1" w:rsidRDefault="00A300C1" w:rsidP="00A400E4">
      <w:pPr>
        <w:spacing w:line="276" w:lineRule="auto"/>
        <w:rPr>
          <w:rFonts w:ascii="Garamond" w:hAnsi="Garamond"/>
          <w:color w:val="000000" w:themeColor="text1"/>
        </w:rPr>
      </w:pPr>
    </w:p>
    <w:p w14:paraId="30EBB01D" w14:textId="77777777" w:rsidR="00317731" w:rsidRDefault="00A01581" w:rsidP="00A400E4">
      <w:pPr>
        <w:spacing w:line="276" w:lineRule="auto"/>
        <w:rPr>
          <w:rFonts w:ascii="Garamond" w:hAnsi="Garamond"/>
          <w:color w:val="000000" w:themeColor="text1"/>
        </w:rPr>
      </w:pPr>
      <w:r>
        <w:rPr>
          <w:rFonts w:ascii="Garamond" w:hAnsi="Garamond"/>
          <w:color w:val="000000" w:themeColor="text1"/>
        </w:rPr>
        <w:t xml:space="preserve">In working through assignments and engaging with your client, the quality of your writing is expected to be impeccable. </w:t>
      </w:r>
      <w:r w:rsidR="00240407">
        <w:rPr>
          <w:rFonts w:ascii="Garamond" w:hAnsi="Garamond"/>
          <w:color w:val="000000" w:themeColor="text1"/>
        </w:rPr>
        <w:t>Because poor writing can undermine an entire argument</w:t>
      </w:r>
      <w:r w:rsidR="001847C5">
        <w:rPr>
          <w:rFonts w:ascii="Garamond" w:hAnsi="Garamond"/>
          <w:color w:val="000000" w:themeColor="text1"/>
        </w:rPr>
        <w:t xml:space="preserve"> and diminish the perceived quality of your </w:t>
      </w:r>
      <w:r w:rsidR="008545D2">
        <w:rPr>
          <w:rFonts w:ascii="Garamond" w:hAnsi="Garamond"/>
          <w:color w:val="000000" w:themeColor="text1"/>
        </w:rPr>
        <w:t>work</w:t>
      </w:r>
      <w:r w:rsidR="00240407">
        <w:rPr>
          <w:rFonts w:ascii="Garamond" w:hAnsi="Garamond"/>
          <w:color w:val="000000" w:themeColor="text1"/>
        </w:rPr>
        <w:t xml:space="preserve">, it is essential to write well. </w:t>
      </w:r>
      <w:r w:rsidR="00AF46A6">
        <w:rPr>
          <w:rFonts w:ascii="Garamond" w:hAnsi="Garamond"/>
          <w:color w:val="000000" w:themeColor="text1"/>
        </w:rPr>
        <w:t xml:space="preserve">You should be using tools like Grammarly to help </w:t>
      </w:r>
      <w:r w:rsidR="006114DE">
        <w:rPr>
          <w:rFonts w:ascii="Garamond" w:hAnsi="Garamond"/>
          <w:color w:val="000000" w:themeColor="text1"/>
        </w:rPr>
        <w:t xml:space="preserve">work through the editing process. While some errors are bound to make it </w:t>
      </w:r>
      <w:r w:rsidR="00023F49">
        <w:rPr>
          <w:rFonts w:ascii="Garamond" w:hAnsi="Garamond"/>
          <w:color w:val="000000" w:themeColor="text1"/>
        </w:rPr>
        <w:t>past any editor, there should not be repeated or egregious mistakes.</w:t>
      </w:r>
      <w:r w:rsidR="001847C5">
        <w:rPr>
          <w:rFonts w:ascii="Garamond" w:hAnsi="Garamond"/>
          <w:color w:val="000000" w:themeColor="text1"/>
        </w:rPr>
        <w:t xml:space="preserve"> </w:t>
      </w:r>
      <w:r w:rsidR="00D41E08">
        <w:rPr>
          <w:rFonts w:ascii="Garamond" w:hAnsi="Garamond"/>
          <w:color w:val="000000" w:themeColor="text1"/>
        </w:rPr>
        <w:t>Frequent and severe mistakes will</w:t>
      </w:r>
      <w:r w:rsidR="00F07C87">
        <w:rPr>
          <w:rFonts w:ascii="Garamond" w:hAnsi="Garamond"/>
          <w:color w:val="000000" w:themeColor="text1"/>
        </w:rPr>
        <w:t xml:space="preserve"> have a significant effect on your grade.</w:t>
      </w:r>
    </w:p>
    <w:p w14:paraId="09BE596D" w14:textId="77777777" w:rsidR="000013DA" w:rsidRDefault="000013DA" w:rsidP="00A400E4">
      <w:pPr>
        <w:spacing w:line="276" w:lineRule="auto"/>
        <w:rPr>
          <w:rFonts w:ascii="Garamond" w:hAnsi="Garamond"/>
          <w:color w:val="000000" w:themeColor="text1"/>
        </w:rPr>
      </w:pPr>
    </w:p>
    <w:p w14:paraId="69DA38AE" w14:textId="5F53E7AD" w:rsidR="003C2114" w:rsidRDefault="00A01581" w:rsidP="00A400E4">
      <w:pPr>
        <w:spacing w:line="276" w:lineRule="auto"/>
        <w:rPr>
          <w:rFonts w:ascii="Garamond" w:hAnsi="Garamond"/>
          <w:color w:val="000000" w:themeColor="text1"/>
        </w:rPr>
      </w:pPr>
      <w:r>
        <w:rPr>
          <w:rFonts w:ascii="Garamond" w:hAnsi="Garamond"/>
          <w:b/>
          <w:bCs/>
          <w:color w:val="000000" w:themeColor="text1"/>
        </w:rPr>
        <w:lastRenderedPageBreak/>
        <w:t>COVID-19 Disclaimer</w:t>
      </w:r>
    </w:p>
    <w:p w14:paraId="73BD50BC" w14:textId="5CD02153" w:rsidR="003C2114" w:rsidRPr="003C2114" w:rsidRDefault="00A01581" w:rsidP="00A400E4">
      <w:pPr>
        <w:spacing w:line="276" w:lineRule="auto"/>
        <w:rPr>
          <w:rFonts w:ascii="Garamond" w:hAnsi="Garamond"/>
          <w:color w:val="000000" w:themeColor="text1"/>
        </w:rPr>
      </w:pPr>
      <w:r>
        <w:rPr>
          <w:rFonts w:ascii="Garamond" w:hAnsi="Garamond"/>
          <w:color w:val="000000" w:themeColor="text1"/>
        </w:rPr>
        <w:t xml:space="preserve">In working through this course, you will be asked to meet with people. Please do so in a way that </w:t>
      </w:r>
      <w:r w:rsidR="000904B8">
        <w:rPr>
          <w:rFonts w:ascii="Garamond" w:hAnsi="Garamond"/>
          <w:color w:val="000000" w:themeColor="text1"/>
        </w:rPr>
        <w:t>accommodates COVID-19. Get vaccinated,</w:t>
      </w:r>
      <w:r w:rsidR="00586BC5">
        <w:rPr>
          <w:rFonts w:ascii="Garamond" w:hAnsi="Garamond"/>
          <w:color w:val="000000" w:themeColor="text1"/>
        </w:rPr>
        <w:t xml:space="preserve"> wear a mask,</w:t>
      </w:r>
      <w:r w:rsidR="000904B8">
        <w:rPr>
          <w:rFonts w:ascii="Garamond" w:hAnsi="Garamond"/>
          <w:color w:val="000000" w:themeColor="text1"/>
        </w:rPr>
        <w:t xml:space="preserve"> stay socially distanced, use Zoom where possible</w:t>
      </w:r>
      <w:r w:rsidR="00EF4273">
        <w:rPr>
          <w:rFonts w:ascii="Garamond" w:hAnsi="Garamond"/>
          <w:color w:val="000000" w:themeColor="text1"/>
        </w:rPr>
        <w:t xml:space="preserve">, and get tested if you have any symptoms. </w:t>
      </w:r>
    </w:p>
    <w:p w14:paraId="40CF4138" w14:textId="77777777" w:rsidR="00DB442A" w:rsidRPr="002848AB" w:rsidRDefault="00DB442A" w:rsidP="00A400E4">
      <w:pPr>
        <w:spacing w:line="276" w:lineRule="auto"/>
        <w:rPr>
          <w:rFonts w:ascii="Garamond" w:hAnsi="Garamond"/>
          <w:b/>
          <w:bCs/>
          <w:color w:val="000000" w:themeColor="text1"/>
        </w:rPr>
      </w:pPr>
    </w:p>
    <w:p w14:paraId="6A05E42C" w14:textId="77777777" w:rsidR="00AA454F"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Course Objectives</w:t>
      </w:r>
    </w:p>
    <w:p w14:paraId="7F0F5C39" w14:textId="77777777" w:rsidR="00AA454F" w:rsidRPr="002848AB" w:rsidRDefault="00A01581" w:rsidP="00A400E4">
      <w:pPr>
        <w:pStyle w:val="ListParagraph"/>
        <w:numPr>
          <w:ilvl w:val="0"/>
          <w:numId w:val="1"/>
        </w:numPr>
        <w:spacing w:line="276" w:lineRule="auto"/>
        <w:rPr>
          <w:rFonts w:ascii="Garamond" w:hAnsi="Garamond"/>
          <w:color w:val="000000" w:themeColor="text1"/>
        </w:rPr>
      </w:pPr>
      <w:r w:rsidRPr="002848AB">
        <w:rPr>
          <w:rFonts w:ascii="Garamond" w:hAnsi="Garamond"/>
          <w:color w:val="000000" w:themeColor="text1"/>
        </w:rPr>
        <w:t>Students will learn about the field of business continuity and the associated practices used to develop, implement, and maintain a business continuity program.</w:t>
      </w:r>
    </w:p>
    <w:p w14:paraId="0B51FAA9" w14:textId="77777777" w:rsidR="00AA454F" w:rsidRPr="002848AB" w:rsidRDefault="00A01581" w:rsidP="00A400E4">
      <w:pPr>
        <w:pStyle w:val="ListParagraph"/>
        <w:numPr>
          <w:ilvl w:val="0"/>
          <w:numId w:val="1"/>
        </w:numPr>
        <w:spacing w:line="276" w:lineRule="auto"/>
        <w:rPr>
          <w:rFonts w:ascii="Garamond" w:hAnsi="Garamond"/>
          <w:color w:val="000000" w:themeColor="text1"/>
        </w:rPr>
      </w:pPr>
      <w:r w:rsidRPr="002848AB">
        <w:rPr>
          <w:rFonts w:ascii="Garamond" w:hAnsi="Garamond"/>
          <w:color w:val="000000" w:themeColor="text1"/>
        </w:rPr>
        <w:t xml:space="preserve">Students will learn key concepts and </w:t>
      </w:r>
      <w:r w:rsidR="00313F03" w:rsidRPr="002848AB">
        <w:rPr>
          <w:rFonts w:ascii="Garamond" w:hAnsi="Garamond"/>
          <w:color w:val="000000" w:themeColor="text1"/>
        </w:rPr>
        <w:t>methodologies</w:t>
      </w:r>
      <w:r w:rsidRPr="002848AB">
        <w:rPr>
          <w:rFonts w:ascii="Garamond" w:hAnsi="Garamond"/>
          <w:color w:val="000000" w:themeColor="text1"/>
        </w:rPr>
        <w:t xml:space="preserve"> associated with business continuity.</w:t>
      </w:r>
    </w:p>
    <w:p w14:paraId="6309D3EC" w14:textId="77777777" w:rsidR="00AA454F" w:rsidRPr="002848AB" w:rsidRDefault="00A01581" w:rsidP="00A400E4">
      <w:pPr>
        <w:pStyle w:val="ListParagraph"/>
        <w:numPr>
          <w:ilvl w:val="0"/>
          <w:numId w:val="1"/>
        </w:numPr>
        <w:spacing w:line="276" w:lineRule="auto"/>
        <w:rPr>
          <w:rFonts w:ascii="Garamond" w:hAnsi="Garamond"/>
          <w:color w:val="000000" w:themeColor="text1"/>
        </w:rPr>
      </w:pPr>
      <w:r w:rsidRPr="002848AB">
        <w:rPr>
          <w:rFonts w:ascii="Garamond" w:hAnsi="Garamond"/>
          <w:color w:val="000000" w:themeColor="text1"/>
        </w:rPr>
        <w:t xml:space="preserve">Students will gain critical experience as business continuity planners by working through </w:t>
      </w:r>
      <w:r w:rsidR="00313F03" w:rsidRPr="002848AB">
        <w:rPr>
          <w:rFonts w:ascii="Garamond" w:hAnsi="Garamond"/>
          <w:color w:val="000000" w:themeColor="text1"/>
        </w:rPr>
        <w:t>methodologies to create resilience and deliver a business continuity management program</w:t>
      </w:r>
      <w:r w:rsidR="00D25BE9">
        <w:rPr>
          <w:rFonts w:ascii="Garamond" w:hAnsi="Garamond"/>
          <w:color w:val="000000" w:themeColor="text1"/>
        </w:rPr>
        <w:t>.</w:t>
      </w:r>
    </w:p>
    <w:p w14:paraId="0B13FD39" w14:textId="77777777" w:rsidR="00313F03" w:rsidRPr="002848AB" w:rsidRDefault="00313F03" w:rsidP="00A400E4">
      <w:pPr>
        <w:spacing w:line="276" w:lineRule="auto"/>
        <w:rPr>
          <w:rFonts w:ascii="Garamond" w:hAnsi="Garamond"/>
          <w:color w:val="000000" w:themeColor="text1"/>
        </w:rPr>
      </w:pPr>
    </w:p>
    <w:p w14:paraId="18E62A2F" w14:textId="77777777" w:rsidR="00313F03"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Course Format</w:t>
      </w:r>
    </w:p>
    <w:p w14:paraId="50ED0293" w14:textId="28F6CE82" w:rsidR="00313F03"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The Winter 2022 session of DEMS 3703 will be taught virtually. All course materials will be shared online through the </w:t>
      </w:r>
      <w:proofErr w:type="spellStart"/>
      <w:r w:rsidR="00A84DCF">
        <w:rPr>
          <w:rFonts w:ascii="Garamond" w:hAnsi="Garamond"/>
          <w:color w:val="000000" w:themeColor="text1"/>
        </w:rPr>
        <w:t>eClass</w:t>
      </w:r>
      <w:proofErr w:type="spellEnd"/>
      <w:r w:rsidRPr="002848AB">
        <w:rPr>
          <w:rFonts w:ascii="Garamond" w:hAnsi="Garamond"/>
          <w:color w:val="000000" w:themeColor="text1"/>
        </w:rPr>
        <w:t xml:space="preserve"> course page.</w:t>
      </w:r>
    </w:p>
    <w:p w14:paraId="2F888F67" w14:textId="77777777" w:rsidR="00E941E0" w:rsidRPr="002848AB" w:rsidRDefault="00E941E0" w:rsidP="00A400E4">
      <w:pPr>
        <w:spacing w:line="276" w:lineRule="auto"/>
        <w:rPr>
          <w:rFonts w:ascii="Garamond" w:hAnsi="Garamond"/>
          <w:color w:val="000000" w:themeColor="text1"/>
        </w:rPr>
      </w:pPr>
    </w:p>
    <w:p w14:paraId="24F23FA1" w14:textId="77777777" w:rsidR="00313F03"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Course Materials</w:t>
      </w:r>
    </w:p>
    <w:p w14:paraId="7C7FDBD3" w14:textId="379B505C" w:rsidR="008D1D11" w:rsidRPr="008D1D11" w:rsidRDefault="00A01581" w:rsidP="00A400E4">
      <w:pPr>
        <w:spacing w:line="276" w:lineRule="auto"/>
        <w:rPr>
          <w:rFonts w:ascii="Garamond" w:hAnsi="Garamond"/>
          <w:color w:val="000000" w:themeColor="text1"/>
        </w:rPr>
      </w:pPr>
      <w:r w:rsidRPr="008D1D11">
        <w:rPr>
          <w:rFonts w:ascii="Garamond" w:hAnsi="Garamond"/>
          <w:color w:val="000000" w:themeColor="text1"/>
        </w:rPr>
        <w:t>Engemann, &amp; Henderson, D. M. (2012). Business continuity and risk management: essentials of organizational resilience. Rothstein Associates Inc.</w:t>
      </w:r>
    </w:p>
    <w:p w14:paraId="502133C6" w14:textId="77777777" w:rsidR="00000474" w:rsidRDefault="00000474" w:rsidP="00A400E4">
      <w:pPr>
        <w:spacing w:line="276" w:lineRule="auto"/>
        <w:rPr>
          <w:rFonts w:ascii="Garamond" w:hAnsi="Garamond"/>
          <w:color w:val="000000" w:themeColor="text1"/>
        </w:rPr>
      </w:pPr>
    </w:p>
    <w:p w14:paraId="24CC122A" w14:textId="77777777" w:rsidR="00313F03" w:rsidRDefault="00A01581" w:rsidP="00A400E4">
      <w:pPr>
        <w:spacing w:line="276" w:lineRule="auto"/>
        <w:rPr>
          <w:rFonts w:ascii="Garamond" w:hAnsi="Garamond"/>
          <w:color w:val="000000" w:themeColor="text1"/>
        </w:rPr>
      </w:pPr>
      <w:r w:rsidRPr="002848AB">
        <w:rPr>
          <w:rFonts w:ascii="Garamond" w:hAnsi="Garamond"/>
          <w:color w:val="000000" w:themeColor="text1"/>
        </w:rPr>
        <w:t>Available</w:t>
      </w:r>
      <w:r w:rsidR="00000474">
        <w:rPr>
          <w:rFonts w:ascii="Garamond" w:hAnsi="Garamond"/>
          <w:color w:val="000000" w:themeColor="text1"/>
        </w:rPr>
        <w:t xml:space="preserve"> from the York library for </w:t>
      </w:r>
      <w:r w:rsidR="00000474" w:rsidRPr="00582243">
        <w:rPr>
          <w:rFonts w:ascii="Garamond" w:hAnsi="Garamond"/>
          <w:color w:val="000000" w:themeColor="text1"/>
          <w:u w:val="single"/>
        </w:rPr>
        <w:t>free</w:t>
      </w:r>
      <w:r w:rsidRPr="002848AB">
        <w:rPr>
          <w:rFonts w:ascii="Garamond" w:hAnsi="Garamond"/>
          <w:color w:val="000000" w:themeColor="text1"/>
        </w:rPr>
        <w:t xml:space="preserve"> at </w:t>
      </w:r>
      <w:hyperlink r:id="rId6" w:history="1">
        <w:r w:rsidRPr="002848AB">
          <w:rPr>
            <w:rStyle w:val="Hyperlink"/>
            <w:rFonts w:ascii="Garamond" w:hAnsi="Garamond"/>
            <w:color w:val="000000" w:themeColor="text1"/>
          </w:rPr>
          <w:t>https://ocul-yor.primo.exlibrisgroup.com/discovery/fulldisplay?context=L&amp;vid=01OCUL_YOR:YOR_DEFAULT&amp;search_scope=MyInst_and_CI&amp;tab=Everything&amp;docid=alma991015697629705164</w:t>
        </w:r>
      </w:hyperlink>
      <w:r w:rsidRPr="002848AB">
        <w:rPr>
          <w:rFonts w:ascii="Garamond" w:hAnsi="Garamond"/>
          <w:color w:val="000000" w:themeColor="text1"/>
        </w:rPr>
        <w:t xml:space="preserve">. </w:t>
      </w:r>
    </w:p>
    <w:p w14:paraId="43E1A9ED" w14:textId="77777777" w:rsidR="00000474" w:rsidRDefault="00000474" w:rsidP="00A400E4">
      <w:pPr>
        <w:spacing w:line="276" w:lineRule="auto"/>
        <w:rPr>
          <w:rFonts w:ascii="Garamond" w:hAnsi="Garamond"/>
          <w:color w:val="000000" w:themeColor="text1"/>
        </w:rPr>
      </w:pPr>
    </w:p>
    <w:p w14:paraId="4340CCAD" w14:textId="77777777" w:rsidR="00266EBA" w:rsidRDefault="00A01581" w:rsidP="00A400E4">
      <w:pPr>
        <w:spacing w:line="276" w:lineRule="auto"/>
        <w:rPr>
          <w:rFonts w:ascii="Garamond" w:hAnsi="Garamond"/>
          <w:color w:val="000000" w:themeColor="text1"/>
        </w:rPr>
      </w:pPr>
      <w:r>
        <w:rPr>
          <w:rFonts w:ascii="Garamond" w:hAnsi="Garamond"/>
          <w:color w:val="000000" w:themeColor="text1"/>
        </w:rPr>
        <w:t xml:space="preserve">Available from Amazon from </w:t>
      </w:r>
      <w:r w:rsidRPr="00582243">
        <w:rPr>
          <w:rFonts w:ascii="Garamond" w:hAnsi="Garamond"/>
          <w:color w:val="000000" w:themeColor="text1"/>
          <w:u w:val="single"/>
        </w:rPr>
        <w:t>$53.70</w:t>
      </w:r>
      <w:r>
        <w:rPr>
          <w:rFonts w:ascii="Garamond" w:hAnsi="Garamond"/>
          <w:color w:val="000000" w:themeColor="text1"/>
        </w:rPr>
        <w:t xml:space="preserve"> at </w:t>
      </w:r>
      <w:hyperlink r:id="rId7" w:history="1">
        <w:r w:rsidRPr="000158AC">
          <w:rPr>
            <w:rStyle w:val="Hyperlink"/>
            <w:rFonts w:ascii="Garamond" w:hAnsi="Garamond"/>
          </w:rPr>
          <w:t>https://www.amazon.com/Business-Continuity-Risk-Management-Organizational-ebook-dp-B00RNHEG8U/dp/B00RNHEG8U/ref=mt_other?_encoding=UTF8&amp;me=&amp;qid=</w:t>
        </w:r>
      </w:hyperlink>
      <w:r>
        <w:rPr>
          <w:rFonts w:ascii="Garamond" w:hAnsi="Garamond"/>
          <w:color w:val="000000" w:themeColor="text1"/>
        </w:rPr>
        <w:t xml:space="preserve">. </w:t>
      </w:r>
    </w:p>
    <w:p w14:paraId="27F8F20C" w14:textId="77777777" w:rsidR="00411195" w:rsidRPr="002848AB" w:rsidRDefault="00411195" w:rsidP="00A400E4">
      <w:pPr>
        <w:spacing w:line="276" w:lineRule="auto"/>
        <w:rPr>
          <w:rFonts w:ascii="Garamond" w:hAnsi="Garamond"/>
          <w:color w:val="000000" w:themeColor="text1"/>
        </w:rPr>
      </w:pPr>
    </w:p>
    <w:p w14:paraId="146A911A" w14:textId="77777777" w:rsidR="00DE4D8E"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 xml:space="preserve">Course Schedule </w:t>
      </w:r>
    </w:p>
    <w:tbl>
      <w:tblPr>
        <w:tblStyle w:val="TableGrid"/>
        <w:tblW w:w="9586" w:type="dxa"/>
        <w:tblLook w:val="04A0" w:firstRow="1" w:lastRow="0" w:firstColumn="1" w:lastColumn="0" w:noHBand="0" w:noVBand="1"/>
      </w:tblPr>
      <w:tblGrid>
        <w:gridCol w:w="1413"/>
        <w:gridCol w:w="1984"/>
        <w:gridCol w:w="4631"/>
        <w:gridCol w:w="1558"/>
      </w:tblGrid>
      <w:tr w:rsidR="00183C9B" w14:paraId="605E0B18" w14:textId="77777777" w:rsidTr="00E53968">
        <w:tc>
          <w:tcPr>
            <w:tcW w:w="1413" w:type="dxa"/>
            <w:shd w:val="clear" w:color="auto" w:fill="FFA69F"/>
          </w:tcPr>
          <w:p w14:paraId="574D44A5" w14:textId="63B7B255" w:rsidR="00DE4D8E" w:rsidRPr="00AC5059" w:rsidRDefault="00A01581" w:rsidP="00A400E4">
            <w:pPr>
              <w:spacing w:line="276" w:lineRule="auto"/>
              <w:rPr>
                <w:rFonts w:ascii="Garamond" w:hAnsi="Garamond"/>
                <w:b/>
                <w:bCs/>
                <w:color w:val="000000" w:themeColor="text1"/>
              </w:rPr>
            </w:pPr>
            <w:r w:rsidRPr="00AC5059">
              <w:rPr>
                <w:rFonts w:ascii="Garamond" w:hAnsi="Garamond"/>
                <w:b/>
                <w:bCs/>
                <w:color w:val="000000" w:themeColor="text1"/>
              </w:rPr>
              <w:t>Week</w:t>
            </w:r>
            <w:r w:rsidR="00966899">
              <w:rPr>
                <w:rFonts w:ascii="Garamond" w:hAnsi="Garamond"/>
                <w:b/>
                <w:bCs/>
                <w:color w:val="000000" w:themeColor="text1"/>
              </w:rPr>
              <w:t xml:space="preserve"> of</w:t>
            </w:r>
          </w:p>
        </w:tc>
        <w:tc>
          <w:tcPr>
            <w:tcW w:w="1984" w:type="dxa"/>
          </w:tcPr>
          <w:p w14:paraId="4A4F629B" w14:textId="77777777" w:rsidR="00DE4D8E" w:rsidRPr="00AC5059" w:rsidRDefault="00A01581" w:rsidP="00A400E4">
            <w:pPr>
              <w:spacing w:line="276" w:lineRule="auto"/>
              <w:rPr>
                <w:rFonts w:ascii="Garamond" w:hAnsi="Garamond"/>
                <w:b/>
                <w:bCs/>
                <w:color w:val="000000" w:themeColor="text1"/>
              </w:rPr>
            </w:pPr>
            <w:r w:rsidRPr="00AC5059">
              <w:rPr>
                <w:rFonts w:ascii="Garamond" w:hAnsi="Garamond"/>
                <w:b/>
                <w:bCs/>
                <w:color w:val="000000" w:themeColor="text1"/>
              </w:rPr>
              <w:t>Topic</w:t>
            </w:r>
          </w:p>
        </w:tc>
        <w:tc>
          <w:tcPr>
            <w:tcW w:w="4631" w:type="dxa"/>
          </w:tcPr>
          <w:p w14:paraId="6286A707" w14:textId="77777777" w:rsidR="00DE4D8E" w:rsidRPr="00AC5059" w:rsidRDefault="00A01581" w:rsidP="00A400E4">
            <w:pPr>
              <w:spacing w:line="276" w:lineRule="auto"/>
              <w:rPr>
                <w:rFonts w:ascii="Garamond" w:hAnsi="Garamond"/>
                <w:b/>
                <w:bCs/>
                <w:color w:val="000000" w:themeColor="text1"/>
              </w:rPr>
            </w:pPr>
            <w:r w:rsidRPr="00AC5059">
              <w:rPr>
                <w:rFonts w:ascii="Garamond" w:hAnsi="Garamond"/>
                <w:b/>
                <w:bCs/>
                <w:color w:val="000000" w:themeColor="text1"/>
              </w:rPr>
              <w:t>Reading</w:t>
            </w:r>
          </w:p>
        </w:tc>
        <w:tc>
          <w:tcPr>
            <w:tcW w:w="1558" w:type="dxa"/>
          </w:tcPr>
          <w:p w14:paraId="62C2A5C3" w14:textId="77777777" w:rsidR="00DE4D8E" w:rsidRPr="00AC5059" w:rsidRDefault="00A01581" w:rsidP="00A400E4">
            <w:pPr>
              <w:spacing w:line="276" w:lineRule="auto"/>
              <w:rPr>
                <w:rFonts w:ascii="Garamond" w:hAnsi="Garamond"/>
                <w:b/>
                <w:bCs/>
                <w:color w:val="000000" w:themeColor="text1"/>
              </w:rPr>
            </w:pPr>
            <w:r w:rsidRPr="00AC5059">
              <w:rPr>
                <w:rFonts w:ascii="Garamond" w:hAnsi="Garamond"/>
                <w:b/>
                <w:bCs/>
                <w:color w:val="000000" w:themeColor="text1"/>
              </w:rPr>
              <w:t xml:space="preserve">Assignment </w:t>
            </w:r>
          </w:p>
        </w:tc>
      </w:tr>
      <w:tr w:rsidR="00183C9B" w14:paraId="00D90C12" w14:textId="77777777" w:rsidTr="00E53968">
        <w:tc>
          <w:tcPr>
            <w:tcW w:w="1413" w:type="dxa"/>
          </w:tcPr>
          <w:p w14:paraId="12DC8F15" w14:textId="7A22A492"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January 1</w:t>
            </w:r>
            <w:r w:rsidR="00966899">
              <w:rPr>
                <w:rFonts w:ascii="Garamond" w:hAnsi="Garamond"/>
                <w:color w:val="000000" w:themeColor="text1"/>
              </w:rPr>
              <w:t>0</w:t>
            </w:r>
          </w:p>
        </w:tc>
        <w:tc>
          <w:tcPr>
            <w:tcW w:w="1984" w:type="dxa"/>
          </w:tcPr>
          <w:p w14:paraId="3269D9AB"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Introduction</w:t>
            </w:r>
          </w:p>
        </w:tc>
        <w:tc>
          <w:tcPr>
            <w:tcW w:w="4631" w:type="dxa"/>
          </w:tcPr>
          <w:p w14:paraId="21D04213"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Engemann &amp; Henderson Chapters 1-2</w:t>
            </w:r>
          </w:p>
          <w:p w14:paraId="4D839B48" w14:textId="77777777" w:rsidR="005B0DC3" w:rsidRPr="002848AB" w:rsidRDefault="005B0DC3" w:rsidP="00A400E4">
            <w:pPr>
              <w:spacing w:line="276" w:lineRule="auto"/>
              <w:rPr>
                <w:rFonts w:ascii="Garamond" w:hAnsi="Garamond"/>
                <w:color w:val="000000" w:themeColor="text1"/>
              </w:rPr>
            </w:pPr>
          </w:p>
          <w:p w14:paraId="4CE904D4" w14:textId="77777777" w:rsidR="00A47BE4"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Herbane, B. (2010). The evolution of business continuity management: A historical review of practices and drivers. </w:t>
            </w:r>
            <w:r w:rsidRPr="002848AB">
              <w:rPr>
                <w:rFonts w:ascii="Garamond" w:hAnsi="Garamond"/>
                <w:i/>
                <w:iCs/>
                <w:color w:val="000000" w:themeColor="text1"/>
              </w:rPr>
              <w:t>Business History 52</w:t>
            </w:r>
            <w:r w:rsidRPr="002848AB">
              <w:rPr>
                <w:rFonts w:ascii="Garamond" w:hAnsi="Garamond"/>
                <w:color w:val="000000" w:themeColor="text1"/>
              </w:rPr>
              <w:t>(6), 978-1002.</w:t>
            </w:r>
          </w:p>
        </w:tc>
        <w:tc>
          <w:tcPr>
            <w:tcW w:w="1558" w:type="dxa"/>
          </w:tcPr>
          <w:p w14:paraId="226B1388"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33F30821" w14:textId="77777777" w:rsidTr="00E53968">
        <w:trPr>
          <w:trHeight w:val="1375"/>
        </w:trPr>
        <w:tc>
          <w:tcPr>
            <w:tcW w:w="1413" w:type="dxa"/>
          </w:tcPr>
          <w:p w14:paraId="21B0C2D7" w14:textId="2BEFF04A"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January </w:t>
            </w:r>
            <w:r w:rsidR="00966899">
              <w:rPr>
                <w:rFonts w:ascii="Garamond" w:hAnsi="Garamond"/>
                <w:color w:val="000000" w:themeColor="text1"/>
              </w:rPr>
              <w:t>17</w:t>
            </w:r>
          </w:p>
        </w:tc>
        <w:tc>
          <w:tcPr>
            <w:tcW w:w="1984" w:type="dxa"/>
          </w:tcPr>
          <w:p w14:paraId="152F83B5"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Program and Project Management</w:t>
            </w:r>
          </w:p>
        </w:tc>
        <w:tc>
          <w:tcPr>
            <w:tcW w:w="4631" w:type="dxa"/>
          </w:tcPr>
          <w:p w14:paraId="5ADC6E50"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Botha, J. &amp; Von Solms, R. (2004). A cyclic approach to business continuity planning. </w:t>
            </w:r>
            <w:r w:rsidRPr="002848AB">
              <w:rPr>
                <w:rFonts w:ascii="Garamond" w:hAnsi="Garamond"/>
                <w:i/>
                <w:iCs/>
                <w:color w:val="000000" w:themeColor="text1"/>
              </w:rPr>
              <w:t>Information Management and Computer Security 12</w:t>
            </w:r>
            <w:r w:rsidRPr="002848AB">
              <w:rPr>
                <w:rFonts w:ascii="Garamond" w:hAnsi="Garamond"/>
                <w:color w:val="000000" w:themeColor="text1"/>
              </w:rPr>
              <w:t xml:space="preserve">(4). </w:t>
            </w:r>
          </w:p>
          <w:p w14:paraId="5580D40E" w14:textId="77777777" w:rsidR="002848AB" w:rsidRPr="002848AB" w:rsidRDefault="002848AB" w:rsidP="00A400E4">
            <w:pPr>
              <w:spacing w:line="276" w:lineRule="auto"/>
              <w:rPr>
                <w:rFonts w:ascii="Garamond" w:hAnsi="Garamond"/>
                <w:color w:val="000000" w:themeColor="text1"/>
                <w:u w:val="single"/>
              </w:rPr>
            </w:pPr>
          </w:p>
          <w:p w14:paraId="4A540F47" w14:textId="77777777" w:rsidR="002848AB" w:rsidRPr="002848AB" w:rsidRDefault="00A01581" w:rsidP="00A400E4">
            <w:pPr>
              <w:spacing w:line="276" w:lineRule="auto"/>
              <w:rPr>
                <w:rFonts w:ascii="Garamond" w:hAnsi="Garamond"/>
              </w:rPr>
            </w:pPr>
            <w:r w:rsidRPr="002848AB">
              <w:rPr>
                <w:rFonts w:ascii="Garamond" w:hAnsi="Garamond" w:cs="Arial"/>
                <w:color w:val="222222"/>
                <w:shd w:val="clear" w:color="auto" w:fill="FFFFFF"/>
              </w:rPr>
              <w:lastRenderedPageBreak/>
              <w:t>Hermanowicz, J. C. (2002). The great interview: 25 strategies for studying people in bed.</w:t>
            </w:r>
            <w:r w:rsidRPr="002848AB">
              <w:rPr>
                <w:rStyle w:val="apple-converted-space"/>
                <w:rFonts w:ascii="Garamond" w:hAnsi="Garamond" w:cs="Arial"/>
                <w:color w:val="222222"/>
                <w:shd w:val="clear" w:color="auto" w:fill="FFFFFF"/>
              </w:rPr>
              <w:t> </w:t>
            </w:r>
            <w:r w:rsidRPr="002848AB">
              <w:rPr>
                <w:rFonts w:ascii="Garamond" w:hAnsi="Garamond" w:cs="Arial"/>
                <w:i/>
                <w:iCs/>
                <w:color w:val="222222"/>
              </w:rPr>
              <w:t>Qualitative Sociology</w:t>
            </w:r>
            <w:r w:rsidRPr="002848AB">
              <w:rPr>
                <w:rFonts w:ascii="Garamond" w:hAnsi="Garamond" w:cs="Arial"/>
                <w:color w:val="222222"/>
                <w:shd w:val="clear" w:color="auto" w:fill="FFFFFF"/>
              </w:rPr>
              <w:t>,</w:t>
            </w:r>
            <w:r w:rsidRPr="002848AB">
              <w:rPr>
                <w:rStyle w:val="apple-converted-space"/>
                <w:rFonts w:ascii="Garamond" w:hAnsi="Garamond" w:cs="Arial"/>
                <w:color w:val="222222"/>
                <w:shd w:val="clear" w:color="auto" w:fill="FFFFFF"/>
              </w:rPr>
              <w:t> </w:t>
            </w:r>
            <w:r w:rsidRPr="002848AB">
              <w:rPr>
                <w:rFonts w:ascii="Garamond" w:hAnsi="Garamond" w:cs="Arial"/>
                <w:i/>
                <w:iCs/>
                <w:color w:val="222222"/>
              </w:rPr>
              <w:t>25</w:t>
            </w:r>
            <w:r w:rsidRPr="002848AB">
              <w:rPr>
                <w:rFonts w:ascii="Garamond" w:hAnsi="Garamond" w:cs="Arial"/>
                <w:color w:val="222222"/>
                <w:shd w:val="clear" w:color="auto" w:fill="FFFFFF"/>
              </w:rPr>
              <w:t>(4), 479-499.</w:t>
            </w:r>
          </w:p>
          <w:p w14:paraId="15DAE9BE" w14:textId="77777777" w:rsidR="002848AB" w:rsidRPr="002848AB" w:rsidRDefault="002848AB" w:rsidP="00A400E4">
            <w:pPr>
              <w:spacing w:line="276" w:lineRule="auto"/>
              <w:rPr>
                <w:rFonts w:ascii="Garamond" w:hAnsi="Garamond"/>
                <w:color w:val="000000" w:themeColor="text1"/>
                <w:u w:val="single"/>
              </w:rPr>
            </w:pPr>
          </w:p>
        </w:tc>
        <w:tc>
          <w:tcPr>
            <w:tcW w:w="1558" w:type="dxa"/>
          </w:tcPr>
          <w:p w14:paraId="0A45D46D"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lastRenderedPageBreak/>
              <w:t>Forum Post</w:t>
            </w:r>
          </w:p>
        </w:tc>
      </w:tr>
      <w:tr w:rsidR="00183C9B" w14:paraId="243E9157" w14:textId="77777777" w:rsidTr="00E53968">
        <w:tc>
          <w:tcPr>
            <w:tcW w:w="1413" w:type="dxa"/>
          </w:tcPr>
          <w:p w14:paraId="0D8BAC1D" w14:textId="31A426AF"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January 2</w:t>
            </w:r>
            <w:r w:rsidR="00966899">
              <w:rPr>
                <w:rFonts w:ascii="Garamond" w:hAnsi="Garamond"/>
                <w:color w:val="000000" w:themeColor="text1"/>
              </w:rPr>
              <w:t>4</w:t>
            </w:r>
          </w:p>
        </w:tc>
        <w:tc>
          <w:tcPr>
            <w:tcW w:w="1984" w:type="dxa"/>
          </w:tcPr>
          <w:p w14:paraId="42568B02"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Data Management</w:t>
            </w:r>
          </w:p>
        </w:tc>
        <w:tc>
          <w:tcPr>
            <w:tcW w:w="4631" w:type="dxa"/>
          </w:tcPr>
          <w:p w14:paraId="0D1FA798" w14:textId="77777777" w:rsidR="007D1ABB"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Engemann &amp; Henderson </w:t>
            </w:r>
            <w:r w:rsidR="00107BF2" w:rsidRPr="002848AB">
              <w:rPr>
                <w:rFonts w:ascii="Garamond" w:hAnsi="Garamond"/>
                <w:color w:val="000000" w:themeColor="text1"/>
              </w:rPr>
              <w:t>Chapters 14</w:t>
            </w:r>
            <w:r w:rsidR="00674C58" w:rsidRPr="002848AB">
              <w:rPr>
                <w:rFonts w:ascii="Garamond" w:hAnsi="Garamond"/>
                <w:color w:val="000000" w:themeColor="text1"/>
              </w:rPr>
              <w:t xml:space="preserve"> &amp; </w:t>
            </w:r>
            <w:r w:rsidR="00107BF2" w:rsidRPr="002848AB">
              <w:rPr>
                <w:rFonts w:ascii="Garamond" w:hAnsi="Garamond"/>
                <w:color w:val="000000" w:themeColor="text1"/>
              </w:rPr>
              <w:t>15</w:t>
            </w:r>
          </w:p>
          <w:p w14:paraId="126D19DC" w14:textId="77777777" w:rsidR="005B0DC3" w:rsidRPr="002848AB" w:rsidRDefault="005B0DC3" w:rsidP="00A400E4">
            <w:pPr>
              <w:spacing w:line="276" w:lineRule="auto"/>
              <w:rPr>
                <w:rFonts w:ascii="Garamond" w:hAnsi="Garamond"/>
                <w:color w:val="000000" w:themeColor="text1"/>
              </w:rPr>
            </w:pPr>
          </w:p>
          <w:p w14:paraId="7E85C3C4" w14:textId="77777777" w:rsidR="007D1ABB"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Ted-Ed: How statistics can be misleading</w:t>
            </w:r>
          </w:p>
          <w:p w14:paraId="6CB434E8" w14:textId="77777777" w:rsidR="005B0DC3" w:rsidRPr="002848AB" w:rsidRDefault="005B0DC3" w:rsidP="00A400E4">
            <w:pPr>
              <w:spacing w:line="276" w:lineRule="auto"/>
              <w:rPr>
                <w:rFonts w:ascii="Garamond" w:hAnsi="Garamond"/>
                <w:color w:val="000000" w:themeColor="text1"/>
              </w:rPr>
            </w:pPr>
          </w:p>
          <w:p w14:paraId="585E881D"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The Big Think: Data makes you smart, but it doesn’t make you wise.</w:t>
            </w:r>
            <w:r w:rsidR="00107BF2" w:rsidRPr="002848AB">
              <w:rPr>
                <w:rFonts w:ascii="Garamond" w:hAnsi="Garamond"/>
                <w:color w:val="000000" w:themeColor="text1"/>
              </w:rPr>
              <w:t xml:space="preserve"> </w:t>
            </w:r>
          </w:p>
        </w:tc>
        <w:tc>
          <w:tcPr>
            <w:tcW w:w="1558" w:type="dxa"/>
          </w:tcPr>
          <w:p w14:paraId="3D98A6AA" w14:textId="77777777" w:rsidR="00DE4D8E"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542811A4" w14:textId="77777777" w:rsidTr="00E53968">
        <w:tc>
          <w:tcPr>
            <w:tcW w:w="1413" w:type="dxa"/>
          </w:tcPr>
          <w:p w14:paraId="0F5A7852" w14:textId="3F041A3B" w:rsidR="001F7AF6" w:rsidRPr="002848AB" w:rsidRDefault="00A63D97" w:rsidP="00A400E4">
            <w:pPr>
              <w:spacing w:line="276" w:lineRule="auto"/>
              <w:rPr>
                <w:rFonts w:ascii="Garamond" w:hAnsi="Garamond"/>
                <w:color w:val="000000" w:themeColor="text1"/>
              </w:rPr>
            </w:pPr>
            <w:r>
              <w:rPr>
                <w:rFonts w:ascii="Garamond" w:hAnsi="Garamond"/>
                <w:color w:val="000000" w:themeColor="text1"/>
              </w:rPr>
              <w:t>January 31</w:t>
            </w:r>
          </w:p>
        </w:tc>
        <w:tc>
          <w:tcPr>
            <w:tcW w:w="1984" w:type="dxa"/>
          </w:tcPr>
          <w:p w14:paraId="1CC6A0BB"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Business Impact Analysis</w:t>
            </w:r>
          </w:p>
        </w:tc>
        <w:tc>
          <w:tcPr>
            <w:tcW w:w="4631" w:type="dxa"/>
          </w:tcPr>
          <w:p w14:paraId="0B10EF97"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Engemann &amp; Henderson Chapter 3</w:t>
            </w:r>
          </w:p>
        </w:tc>
        <w:tc>
          <w:tcPr>
            <w:tcW w:w="1558" w:type="dxa"/>
          </w:tcPr>
          <w:p w14:paraId="23C43C8A" w14:textId="15F30150" w:rsidR="001F7AF6"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 xml:space="preserve">Interview Assignment </w:t>
            </w:r>
            <w:r w:rsidR="00FD4247">
              <w:rPr>
                <w:rFonts w:ascii="Garamond" w:hAnsi="Garamond"/>
                <w:b/>
                <w:bCs/>
                <w:color w:val="000000" w:themeColor="text1"/>
              </w:rPr>
              <w:t>by 23:59 on February 4</w:t>
            </w:r>
          </w:p>
          <w:p w14:paraId="3A5334F4" w14:textId="77777777" w:rsidR="00411195" w:rsidRPr="002848AB" w:rsidRDefault="00411195" w:rsidP="00A400E4">
            <w:pPr>
              <w:spacing w:line="276" w:lineRule="auto"/>
              <w:rPr>
                <w:rFonts w:ascii="Garamond" w:hAnsi="Garamond"/>
                <w:b/>
                <w:bCs/>
                <w:color w:val="000000" w:themeColor="text1"/>
              </w:rPr>
            </w:pPr>
          </w:p>
          <w:p w14:paraId="25233EAC"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5DA20BB8" w14:textId="77777777" w:rsidTr="00E53968">
        <w:tc>
          <w:tcPr>
            <w:tcW w:w="1413" w:type="dxa"/>
          </w:tcPr>
          <w:p w14:paraId="2039B385" w14:textId="12C5F866"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February </w:t>
            </w:r>
            <w:r w:rsidR="00A63D97">
              <w:rPr>
                <w:rFonts w:ascii="Garamond" w:hAnsi="Garamond"/>
                <w:color w:val="000000" w:themeColor="text1"/>
              </w:rPr>
              <w:t>7</w:t>
            </w:r>
          </w:p>
        </w:tc>
        <w:tc>
          <w:tcPr>
            <w:tcW w:w="1984" w:type="dxa"/>
          </w:tcPr>
          <w:p w14:paraId="60A8C138"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Risk Management </w:t>
            </w:r>
          </w:p>
        </w:tc>
        <w:tc>
          <w:tcPr>
            <w:tcW w:w="4631" w:type="dxa"/>
          </w:tcPr>
          <w:p w14:paraId="45095B42" w14:textId="77777777" w:rsidR="001F7AF6" w:rsidRPr="002848AB" w:rsidRDefault="00A01581" w:rsidP="00A400E4">
            <w:pPr>
              <w:spacing w:line="276" w:lineRule="auto"/>
              <w:rPr>
                <w:rFonts w:ascii="Garamond" w:hAnsi="Garamond"/>
                <w:color w:val="000000" w:themeColor="text1"/>
              </w:rPr>
            </w:pPr>
            <w:r w:rsidRPr="002848AB">
              <w:rPr>
                <w:rFonts w:ascii="Garamond" w:hAnsi="Garamond" w:cs="Arial"/>
                <w:color w:val="000000" w:themeColor="text1"/>
                <w:shd w:val="clear" w:color="auto" w:fill="FFFFFF"/>
              </w:rPr>
              <w:t>Kaplan, R., &amp; Mikes, A. (2012). Managing risks: a new framework.</w:t>
            </w:r>
            <w:r w:rsidRPr="002848AB">
              <w:rPr>
                <w:rStyle w:val="apple-converted-space"/>
                <w:rFonts w:ascii="Garamond" w:hAnsi="Garamond" w:cs="Arial"/>
                <w:color w:val="000000" w:themeColor="text1"/>
                <w:shd w:val="clear" w:color="auto" w:fill="FFFFFF"/>
              </w:rPr>
              <w:t> </w:t>
            </w:r>
            <w:r w:rsidRPr="002848AB">
              <w:rPr>
                <w:rFonts w:ascii="Garamond" w:hAnsi="Garamond" w:cs="Arial"/>
                <w:i/>
                <w:iCs/>
                <w:color w:val="000000" w:themeColor="text1"/>
              </w:rPr>
              <w:t>Harvard business review</w:t>
            </w:r>
            <w:r w:rsidRPr="002848AB">
              <w:rPr>
                <w:rFonts w:ascii="Garamond" w:hAnsi="Garamond" w:cs="Arial"/>
                <w:color w:val="000000" w:themeColor="text1"/>
                <w:shd w:val="clear" w:color="auto" w:fill="FFFFFF"/>
              </w:rPr>
              <w:t>.</w:t>
            </w:r>
          </w:p>
          <w:p w14:paraId="12FECB9F" w14:textId="77777777" w:rsidR="001F7AF6" w:rsidRPr="002848AB" w:rsidRDefault="001F7AF6" w:rsidP="00A400E4">
            <w:pPr>
              <w:spacing w:line="276" w:lineRule="auto"/>
              <w:rPr>
                <w:rFonts w:ascii="Garamond" w:hAnsi="Garamond"/>
                <w:color w:val="000000" w:themeColor="text1"/>
              </w:rPr>
            </w:pPr>
          </w:p>
        </w:tc>
        <w:tc>
          <w:tcPr>
            <w:tcW w:w="1558" w:type="dxa"/>
          </w:tcPr>
          <w:p w14:paraId="53D641AA"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3A90AAC8" w14:textId="77777777" w:rsidTr="00E53968">
        <w:tc>
          <w:tcPr>
            <w:tcW w:w="1413" w:type="dxa"/>
          </w:tcPr>
          <w:p w14:paraId="2CA88070" w14:textId="04801BEF"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February 1</w:t>
            </w:r>
            <w:r w:rsidR="00A63D97">
              <w:rPr>
                <w:rFonts w:ascii="Garamond" w:hAnsi="Garamond"/>
                <w:color w:val="000000" w:themeColor="text1"/>
              </w:rPr>
              <w:t>4</w:t>
            </w:r>
          </w:p>
        </w:tc>
        <w:tc>
          <w:tcPr>
            <w:tcW w:w="1984" w:type="dxa"/>
          </w:tcPr>
          <w:p w14:paraId="5754266C"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Risk Assessment</w:t>
            </w:r>
          </w:p>
        </w:tc>
        <w:tc>
          <w:tcPr>
            <w:tcW w:w="4631" w:type="dxa"/>
          </w:tcPr>
          <w:p w14:paraId="5252DFFD"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Engemann &amp; Henderson Chapter 5 </w:t>
            </w:r>
          </w:p>
        </w:tc>
        <w:tc>
          <w:tcPr>
            <w:tcW w:w="1558" w:type="dxa"/>
          </w:tcPr>
          <w:p w14:paraId="5067D62F"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23E6F0B0" w14:textId="77777777" w:rsidTr="00E53968">
        <w:tc>
          <w:tcPr>
            <w:tcW w:w="1413" w:type="dxa"/>
          </w:tcPr>
          <w:p w14:paraId="5AF48F19" w14:textId="719DB99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February 2</w:t>
            </w:r>
            <w:r w:rsidR="00A63D97">
              <w:rPr>
                <w:rFonts w:ascii="Garamond" w:hAnsi="Garamond"/>
                <w:color w:val="000000" w:themeColor="text1"/>
              </w:rPr>
              <w:t>1</w:t>
            </w:r>
          </w:p>
        </w:tc>
        <w:tc>
          <w:tcPr>
            <w:tcW w:w="1984" w:type="dxa"/>
          </w:tcPr>
          <w:p w14:paraId="7322A71E"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Reading Week</w:t>
            </w:r>
          </w:p>
        </w:tc>
        <w:tc>
          <w:tcPr>
            <w:tcW w:w="4631" w:type="dxa"/>
          </w:tcPr>
          <w:p w14:paraId="13721F77"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Reading Week</w:t>
            </w:r>
          </w:p>
        </w:tc>
        <w:tc>
          <w:tcPr>
            <w:tcW w:w="1558" w:type="dxa"/>
          </w:tcPr>
          <w:p w14:paraId="1C2DCB8F"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Reading Week</w:t>
            </w:r>
          </w:p>
        </w:tc>
      </w:tr>
      <w:tr w:rsidR="00183C9B" w14:paraId="0F34C675" w14:textId="77777777" w:rsidTr="00E53968">
        <w:tc>
          <w:tcPr>
            <w:tcW w:w="1413" w:type="dxa"/>
          </w:tcPr>
          <w:p w14:paraId="6DAC4B34" w14:textId="1CC17C61" w:rsidR="001F7AF6" w:rsidRPr="002848AB" w:rsidRDefault="00A63D97" w:rsidP="00A400E4">
            <w:pPr>
              <w:spacing w:line="276" w:lineRule="auto"/>
              <w:rPr>
                <w:rFonts w:ascii="Garamond" w:hAnsi="Garamond"/>
                <w:color w:val="000000" w:themeColor="text1"/>
              </w:rPr>
            </w:pPr>
            <w:r>
              <w:rPr>
                <w:rFonts w:ascii="Garamond" w:hAnsi="Garamond"/>
                <w:color w:val="000000" w:themeColor="text1"/>
              </w:rPr>
              <w:t>February 28</w:t>
            </w:r>
          </w:p>
        </w:tc>
        <w:tc>
          <w:tcPr>
            <w:tcW w:w="1984" w:type="dxa"/>
          </w:tcPr>
          <w:p w14:paraId="05CDFDBC"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Organizational Resilience</w:t>
            </w:r>
          </w:p>
          <w:p w14:paraId="4A8BC1E1" w14:textId="77777777" w:rsidR="001F7AF6" w:rsidRPr="002848AB" w:rsidRDefault="001F7AF6" w:rsidP="00A400E4">
            <w:pPr>
              <w:spacing w:line="276" w:lineRule="auto"/>
              <w:rPr>
                <w:rFonts w:ascii="Garamond" w:hAnsi="Garamond"/>
                <w:color w:val="000000" w:themeColor="text1"/>
              </w:rPr>
            </w:pPr>
          </w:p>
        </w:tc>
        <w:tc>
          <w:tcPr>
            <w:tcW w:w="4631" w:type="dxa"/>
          </w:tcPr>
          <w:p w14:paraId="6E99B17F" w14:textId="77777777" w:rsidR="001F7AF6" w:rsidRPr="002848AB" w:rsidRDefault="00A01581" w:rsidP="00A400E4">
            <w:pPr>
              <w:spacing w:line="276" w:lineRule="auto"/>
              <w:rPr>
                <w:rFonts w:ascii="Garamond" w:hAnsi="Garamond" w:cs="Arial"/>
                <w:color w:val="000000" w:themeColor="text1"/>
                <w:shd w:val="clear" w:color="auto" w:fill="FFFFFF"/>
              </w:rPr>
            </w:pPr>
            <w:r w:rsidRPr="002848AB">
              <w:rPr>
                <w:rFonts w:ascii="Garamond" w:hAnsi="Garamond" w:cs="Arial"/>
                <w:color w:val="000000" w:themeColor="text1"/>
                <w:shd w:val="clear" w:color="auto" w:fill="FFFFFF"/>
              </w:rPr>
              <w:t>Suarez, F. F., &amp; Montes, J. S. (2020). Building Organizational Resilience.</w:t>
            </w:r>
            <w:r w:rsidRPr="002848AB">
              <w:rPr>
                <w:rStyle w:val="apple-converted-space"/>
                <w:rFonts w:ascii="Garamond" w:hAnsi="Garamond" w:cs="Arial"/>
                <w:color w:val="000000" w:themeColor="text1"/>
                <w:shd w:val="clear" w:color="auto" w:fill="FFFFFF"/>
              </w:rPr>
              <w:t> </w:t>
            </w:r>
            <w:r w:rsidRPr="002848AB">
              <w:rPr>
                <w:rFonts w:ascii="Garamond" w:hAnsi="Garamond" w:cs="Arial"/>
                <w:i/>
                <w:iCs/>
                <w:color w:val="000000" w:themeColor="text1"/>
              </w:rPr>
              <w:t>Harvard Business Review</w:t>
            </w:r>
            <w:r w:rsidRPr="002848AB">
              <w:rPr>
                <w:rFonts w:ascii="Garamond" w:hAnsi="Garamond" w:cs="Arial"/>
                <w:color w:val="000000" w:themeColor="text1"/>
                <w:shd w:val="clear" w:color="auto" w:fill="FFFFFF"/>
              </w:rPr>
              <w:t>,</w:t>
            </w:r>
            <w:r w:rsidRPr="002848AB">
              <w:rPr>
                <w:rStyle w:val="apple-converted-space"/>
                <w:rFonts w:ascii="Garamond" w:hAnsi="Garamond" w:cs="Arial"/>
                <w:color w:val="000000" w:themeColor="text1"/>
                <w:shd w:val="clear" w:color="auto" w:fill="FFFFFF"/>
              </w:rPr>
              <w:t> </w:t>
            </w:r>
            <w:r w:rsidRPr="002848AB">
              <w:rPr>
                <w:rFonts w:ascii="Garamond" w:hAnsi="Garamond" w:cs="Arial"/>
                <w:i/>
                <w:iCs/>
                <w:color w:val="000000" w:themeColor="text1"/>
              </w:rPr>
              <w:t>98</w:t>
            </w:r>
            <w:r w:rsidRPr="002848AB">
              <w:rPr>
                <w:rFonts w:ascii="Garamond" w:hAnsi="Garamond" w:cs="Arial"/>
                <w:color w:val="000000" w:themeColor="text1"/>
                <w:shd w:val="clear" w:color="auto" w:fill="FFFFFF"/>
              </w:rPr>
              <w:t>(6), 47-52.</w:t>
            </w:r>
          </w:p>
          <w:p w14:paraId="193B5065" w14:textId="77777777" w:rsidR="001F7AF6" w:rsidRPr="002848AB" w:rsidRDefault="001F7AF6" w:rsidP="00A400E4">
            <w:pPr>
              <w:spacing w:line="276" w:lineRule="auto"/>
              <w:rPr>
                <w:rFonts w:ascii="Garamond" w:hAnsi="Garamond" w:cs="Arial"/>
                <w:color w:val="000000" w:themeColor="text1"/>
                <w:shd w:val="clear" w:color="auto" w:fill="FFFFFF"/>
              </w:rPr>
            </w:pPr>
          </w:p>
          <w:p w14:paraId="138804E4"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Kendra, J. M., Clay, L. A., &amp; Gill, K. B. (2018). Resilience and disasters. In </w:t>
            </w:r>
            <w:r w:rsidRPr="002848AB">
              <w:rPr>
                <w:rFonts w:ascii="Garamond" w:hAnsi="Garamond"/>
                <w:i/>
                <w:iCs/>
                <w:color w:val="000000" w:themeColor="text1"/>
              </w:rPr>
              <w:t>Handbook of Disaster Research.</w:t>
            </w:r>
            <w:r w:rsidRPr="002848AB">
              <w:rPr>
                <w:rFonts w:ascii="Garamond" w:hAnsi="Garamond"/>
                <w:color w:val="000000" w:themeColor="text1"/>
              </w:rPr>
              <w:t xml:space="preserve"> Springer, Cham.</w:t>
            </w:r>
          </w:p>
          <w:p w14:paraId="64305C44" w14:textId="77777777" w:rsidR="001F7AF6" w:rsidRPr="002848AB" w:rsidRDefault="001F7AF6" w:rsidP="00A400E4">
            <w:pPr>
              <w:spacing w:line="276" w:lineRule="auto"/>
              <w:rPr>
                <w:rFonts w:ascii="Garamond" w:hAnsi="Garamond"/>
                <w:color w:val="000000" w:themeColor="text1"/>
              </w:rPr>
            </w:pPr>
          </w:p>
        </w:tc>
        <w:tc>
          <w:tcPr>
            <w:tcW w:w="1558" w:type="dxa"/>
          </w:tcPr>
          <w:p w14:paraId="2E509ACF" w14:textId="59321431" w:rsidR="001F7AF6"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 xml:space="preserve">Business Impact Analysis Assignment </w:t>
            </w:r>
            <w:r w:rsidR="00FD4247">
              <w:rPr>
                <w:rFonts w:ascii="Garamond" w:hAnsi="Garamond"/>
                <w:b/>
                <w:bCs/>
                <w:color w:val="000000" w:themeColor="text1"/>
              </w:rPr>
              <w:t>by 23:59 on March 4</w:t>
            </w:r>
          </w:p>
          <w:p w14:paraId="654FC592" w14:textId="77777777" w:rsidR="000D026E" w:rsidRPr="002848AB" w:rsidRDefault="000D026E" w:rsidP="00A400E4">
            <w:pPr>
              <w:spacing w:line="276" w:lineRule="auto"/>
              <w:rPr>
                <w:rFonts w:ascii="Garamond" w:hAnsi="Garamond"/>
                <w:color w:val="000000" w:themeColor="text1"/>
              </w:rPr>
            </w:pPr>
          </w:p>
          <w:p w14:paraId="405B7218"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Forum Post </w:t>
            </w:r>
          </w:p>
        </w:tc>
      </w:tr>
      <w:tr w:rsidR="00183C9B" w14:paraId="6A2CE3C5" w14:textId="77777777" w:rsidTr="00E53968">
        <w:tc>
          <w:tcPr>
            <w:tcW w:w="1413" w:type="dxa"/>
          </w:tcPr>
          <w:p w14:paraId="76AE31C5" w14:textId="2B6574DC"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March </w:t>
            </w:r>
            <w:r w:rsidR="00391DB5">
              <w:rPr>
                <w:rFonts w:ascii="Garamond" w:hAnsi="Garamond"/>
                <w:color w:val="000000" w:themeColor="text1"/>
              </w:rPr>
              <w:t>7</w:t>
            </w:r>
          </w:p>
        </w:tc>
        <w:tc>
          <w:tcPr>
            <w:tcW w:w="1984" w:type="dxa"/>
          </w:tcPr>
          <w:p w14:paraId="13B84669"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Organizational Responses to Disaster</w:t>
            </w:r>
          </w:p>
        </w:tc>
        <w:tc>
          <w:tcPr>
            <w:tcW w:w="4631" w:type="dxa"/>
          </w:tcPr>
          <w:p w14:paraId="1F71D6BB"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McKnight, B., &amp; Linnenluecke, M. K. (2016). How firm responses to natural disasters strengthen community resilience: A stakeholder-based perspective. </w:t>
            </w:r>
            <w:r w:rsidRPr="002848AB">
              <w:rPr>
                <w:rFonts w:ascii="Garamond" w:hAnsi="Garamond"/>
                <w:i/>
                <w:iCs/>
                <w:color w:val="000000" w:themeColor="text1"/>
              </w:rPr>
              <w:t>Organization &amp; Environment, 29</w:t>
            </w:r>
            <w:r w:rsidRPr="002848AB">
              <w:rPr>
                <w:rFonts w:ascii="Garamond" w:hAnsi="Garamond"/>
                <w:color w:val="000000" w:themeColor="text1"/>
              </w:rPr>
              <w:t>(3), 290-307.</w:t>
            </w:r>
          </w:p>
        </w:tc>
        <w:tc>
          <w:tcPr>
            <w:tcW w:w="1558" w:type="dxa"/>
          </w:tcPr>
          <w:p w14:paraId="6D477A54"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652A1EE5" w14:textId="77777777" w:rsidTr="00E53968">
        <w:tc>
          <w:tcPr>
            <w:tcW w:w="1413" w:type="dxa"/>
          </w:tcPr>
          <w:p w14:paraId="572AF520" w14:textId="25530B9E"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March </w:t>
            </w:r>
            <w:r w:rsidR="00391DB5">
              <w:rPr>
                <w:rFonts w:ascii="Garamond" w:hAnsi="Garamond"/>
                <w:color w:val="000000" w:themeColor="text1"/>
              </w:rPr>
              <w:t>14</w:t>
            </w:r>
          </w:p>
        </w:tc>
        <w:tc>
          <w:tcPr>
            <w:tcW w:w="1984" w:type="dxa"/>
          </w:tcPr>
          <w:p w14:paraId="260AB06E"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Crisis Management</w:t>
            </w:r>
          </w:p>
        </w:tc>
        <w:tc>
          <w:tcPr>
            <w:tcW w:w="4631" w:type="dxa"/>
          </w:tcPr>
          <w:p w14:paraId="031F43B5"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Boin, A. &amp; Kuipers, S. (2018). The crisis approach. In </w:t>
            </w:r>
            <w:r w:rsidRPr="002848AB">
              <w:rPr>
                <w:rFonts w:ascii="Garamond" w:hAnsi="Garamond"/>
                <w:i/>
                <w:iCs/>
                <w:color w:val="000000" w:themeColor="text1"/>
              </w:rPr>
              <w:t xml:space="preserve">Handbook of Disaster Research. </w:t>
            </w:r>
            <w:r w:rsidRPr="002848AB">
              <w:rPr>
                <w:rFonts w:ascii="Garamond" w:hAnsi="Garamond"/>
                <w:color w:val="000000" w:themeColor="text1"/>
              </w:rPr>
              <w:t xml:space="preserve">Springer, Cham.  </w:t>
            </w:r>
          </w:p>
        </w:tc>
        <w:tc>
          <w:tcPr>
            <w:tcW w:w="1558" w:type="dxa"/>
          </w:tcPr>
          <w:p w14:paraId="61751EC4"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4B566B09" w14:textId="77777777" w:rsidTr="00E53968">
        <w:tc>
          <w:tcPr>
            <w:tcW w:w="1413" w:type="dxa"/>
          </w:tcPr>
          <w:p w14:paraId="1BF011EF" w14:textId="33A0FBE3"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March 2</w:t>
            </w:r>
            <w:r w:rsidR="00391DB5">
              <w:rPr>
                <w:rFonts w:ascii="Garamond" w:hAnsi="Garamond"/>
                <w:color w:val="000000" w:themeColor="text1"/>
              </w:rPr>
              <w:t>1</w:t>
            </w:r>
          </w:p>
        </w:tc>
        <w:tc>
          <w:tcPr>
            <w:tcW w:w="1984" w:type="dxa"/>
          </w:tcPr>
          <w:p w14:paraId="63ECB006"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Crisis Management </w:t>
            </w:r>
          </w:p>
        </w:tc>
        <w:tc>
          <w:tcPr>
            <w:tcW w:w="4631" w:type="dxa"/>
          </w:tcPr>
          <w:p w14:paraId="0A29CAD9" w14:textId="77777777" w:rsidR="001F7AF6" w:rsidRPr="002848AB" w:rsidRDefault="00A01581" w:rsidP="00A400E4">
            <w:pPr>
              <w:pStyle w:val="NoSpacing"/>
              <w:spacing w:line="276" w:lineRule="auto"/>
              <w:rPr>
                <w:rFonts w:ascii="Garamond" w:hAnsi="Garamond"/>
                <w:color w:val="000000" w:themeColor="text1"/>
              </w:rPr>
            </w:pPr>
            <w:r w:rsidRPr="002848AB">
              <w:rPr>
                <w:rFonts w:ascii="Garamond" w:hAnsi="Garamond"/>
                <w:color w:val="000000" w:themeColor="text1"/>
              </w:rPr>
              <w:t>Stern, E. 2013. Preparing: The Sixth Task of Crisis Leadership. Journal of Leadership Studies 7: 51–56.</w:t>
            </w:r>
          </w:p>
          <w:p w14:paraId="00579332" w14:textId="77777777" w:rsidR="001F7AF6" w:rsidRPr="002848AB" w:rsidRDefault="001F7AF6" w:rsidP="00A400E4">
            <w:pPr>
              <w:pStyle w:val="NoSpacing"/>
              <w:spacing w:line="276" w:lineRule="auto"/>
              <w:rPr>
                <w:rFonts w:ascii="Garamond" w:hAnsi="Garamond"/>
                <w:color w:val="000000" w:themeColor="text1"/>
              </w:rPr>
            </w:pPr>
          </w:p>
          <w:p w14:paraId="3AB686A8" w14:textId="77777777" w:rsidR="001F7AF6" w:rsidRPr="002848AB" w:rsidRDefault="00A01581" w:rsidP="00A400E4">
            <w:pPr>
              <w:pStyle w:val="NoSpacing"/>
              <w:spacing w:line="276" w:lineRule="auto"/>
              <w:rPr>
                <w:rFonts w:ascii="Garamond" w:hAnsi="Garamond"/>
                <w:color w:val="000000" w:themeColor="text1"/>
              </w:rPr>
            </w:pPr>
            <w:r w:rsidRPr="002848AB">
              <w:rPr>
                <w:rFonts w:ascii="Garamond" w:hAnsi="Garamond"/>
                <w:color w:val="000000" w:themeColor="text1"/>
              </w:rPr>
              <w:t xml:space="preserve">Stern, E.K. 2009. Crisis Navigation: Lessons from History for the Crisis Manager in Chief. Governance 22: 189–202. </w:t>
            </w:r>
          </w:p>
        </w:tc>
        <w:tc>
          <w:tcPr>
            <w:tcW w:w="1558" w:type="dxa"/>
          </w:tcPr>
          <w:p w14:paraId="0758BC4B" w14:textId="694F4E7C" w:rsidR="0017255B"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lastRenderedPageBreak/>
              <w:t xml:space="preserve">Risk Assessment Assignment </w:t>
            </w:r>
            <w:r w:rsidR="00FD4247">
              <w:rPr>
                <w:rFonts w:ascii="Garamond" w:hAnsi="Garamond"/>
                <w:b/>
                <w:bCs/>
                <w:color w:val="000000" w:themeColor="text1"/>
              </w:rPr>
              <w:t xml:space="preserve"> </w:t>
            </w:r>
            <w:r w:rsidR="00FD4247">
              <w:rPr>
                <w:rFonts w:ascii="Garamond" w:hAnsi="Garamond"/>
                <w:b/>
                <w:bCs/>
                <w:color w:val="000000" w:themeColor="text1"/>
              </w:rPr>
              <w:lastRenderedPageBreak/>
              <w:t>by 23:59 on March 25</w:t>
            </w:r>
          </w:p>
          <w:p w14:paraId="723C4244" w14:textId="77777777" w:rsidR="0017255B" w:rsidRPr="002848AB" w:rsidRDefault="0017255B" w:rsidP="00A400E4">
            <w:pPr>
              <w:spacing w:line="276" w:lineRule="auto"/>
              <w:rPr>
                <w:rFonts w:ascii="Garamond" w:hAnsi="Garamond"/>
                <w:b/>
                <w:bCs/>
                <w:color w:val="000000" w:themeColor="text1"/>
              </w:rPr>
            </w:pPr>
          </w:p>
          <w:p w14:paraId="0CC70D50"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6ED1EE43" w14:textId="77777777" w:rsidTr="00E53968">
        <w:tc>
          <w:tcPr>
            <w:tcW w:w="1413" w:type="dxa"/>
          </w:tcPr>
          <w:p w14:paraId="4D552238" w14:textId="28164EFD" w:rsidR="001F7AF6" w:rsidRPr="002848AB" w:rsidRDefault="00391DB5" w:rsidP="00A400E4">
            <w:pPr>
              <w:spacing w:line="276" w:lineRule="auto"/>
              <w:rPr>
                <w:rFonts w:ascii="Garamond" w:hAnsi="Garamond"/>
                <w:color w:val="000000" w:themeColor="text1"/>
              </w:rPr>
            </w:pPr>
            <w:r>
              <w:rPr>
                <w:rFonts w:ascii="Garamond" w:hAnsi="Garamond"/>
                <w:color w:val="000000" w:themeColor="text1"/>
              </w:rPr>
              <w:lastRenderedPageBreak/>
              <w:t>March 28</w:t>
            </w:r>
          </w:p>
        </w:tc>
        <w:tc>
          <w:tcPr>
            <w:tcW w:w="1984" w:type="dxa"/>
          </w:tcPr>
          <w:p w14:paraId="560E920A"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Business Continuity Plans</w:t>
            </w:r>
          </w:p>
        </w:tc>
        <w:tc>
          <w:tcPr>
            <w:tcW w:w="4631" w:type="dxa"/>
          </w:tcPr>
          <w:p w14:paraId="08055F5B"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Engemann &amp; Henderson Chapter 10</w:t>
            </w:r>
          </w:p>
          <w:p w14:paraId="5127D1BE" w14:textId="77777777" w:rsidR="00D25BE9" w:rsidRDefault="00D25BE9" w:rsidP="00A400E4">
            <w:pPr>
              <w:spacing w:line="276" w:lineRule="auto"/>
              <w:rPr>
                <w:rFonts w:ascii="Garamond" w:hAnsi="Garamond" w:cs="Arial"/>
                <w:color w:val="000000" w:themeColor="text1"/>
                <w:shd w:val="clear" w:color="auto" w:fill="FFFFFF"/>
              </w:rPr>
            </w:pPr>
          </w:p>
          <w:p w14:paraId="7FA63BE3" w14:textId="77777777" w:rsidR="001F7AF6" w:rsidRPr="002848AB" w:rsidRDefault="00A01581" w:rsidP="00A400E4">
            <w:pPr>
              <w:spacing w:line="276" w:lineRule="auto"/>
              <w:rPr>
                <w:rFonts w:ascii="Garamond" w:hAnsi="Garamond"/>
                <w:color w:val="000000" w:themeColor="text1"/>
              </w:rPr>
            </w:pPr>
            <w:r w:rsidRPr="002848AB">
              <w:rPr>
                <w:rFonts w:ascii="Garamond" w:hAnsi="Garamond" w:cs="Arial"/>
                <w:color w:val="000000" w:themeColor="text1"/>
                <w:shd w:val="clear" w:color="auto" w:fill="FFFFFF"/>
              </w:rPr>
              <w:t>Chapter 1 of Clarke, L. (1999).</w:t>
            </w:r>
            <w:r w:rsidRPr="002848AB">
              <w:rPr>
                <w:rStyle w:val="apple-converted-space"/>
                <w:rFonts w:ascii="Garamond" w:hAnsi="Garamond" w:cs="Arial"/>
                <w:color w:val="000000" w:themeColor="text1"/>
                <w:shd w:val="clear" w:color="auto" w:fill="FFFFFF"/>
              </w:rPr>
              <w:t> </w:t>
            </w:r>
            <w:r w:rsidRPr="002848AB">
              <w:rPr>
                <w:rFonts w:ascii="Garamond" w:hAnsi="Garamond" w:cs="Arial"/>
                <w:i/>
                <w:iCs/>
                <w:color w:val="000000" w:themeColor="text1"/>
              </w:rPr>
              <w:t>Mission improbable: Using fantasy documents to tame disaster</w:t>
            </w:r>
            <w:r w:rsidRPr="002848AB">
              <w:rPr>
                <w:rFonts w:ascii="Garamond" w:hAnsi="Garamond" w:cs="Arial"/>
                <w:color w:val="000000" w:themeColor="text1"/>
                <w:shd w:val="clear" w:color="auto" w:fill="FFFFFF"/>
              </w:rPr>
              <w:t>. University of Chicago Press.</w:t>
            </w:r>
          </w:p>
        </w:tc>
        <w:tc>
          <w:tcPr>
            <w:tcW w:w="1558" w:type="dxa"/>
          </w:tcPr>
          <w:p w14:paraId="275479D0"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r w:rsidR="00183C9B" w14:paraId="5F93E772" w14:textId="77777777" w:rsidTr="00E53968">
        <w:tc>
          <w:tcPr>
            <w:tcW w:w="1413" w:type="dxa"/>
          </w:tcPr>
          <w:p w14:paraId="06AE680B" w14:textId="663DD85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A</w:t>
            </w:r>
            <w:r w:rsidR="00391DB5">
              <w:rPr>
                <w:rFonts w:ascii="Garamond" w:hAnsi="Garamond"/>
                <w:color w:val="000000" w:themeColor="text1"/>
              </w:rPr>
              <w:t>pril 4</w:t>
            </w:r>
          </w:p>
        </w:tc>
        <w:tc>
          <w:tcPr>
            <w:tcW w:w="1984" w:type="dxa"/>
          </w:tcPr>
          <w:p w14:paraId="6BDA3075"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IT Disaster Recovery</w:t>
            </w:r>
          </w:p>
        </w:tc>
        <w:tc>
          <w:tcPr>
            <w:tcW w:w="4631" w:type="dxa"/>
          </w:tcPr>
          <w:p w14:paraId="2C81D6C4"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Engemann &amp; Henderson Chapter 6 &amp; 7</w:t>
            </w:r>
          </w:p>
          <w:p w14:paraId="0C18E42A" w14:textId="77777777" w:rsidR="001F7AF6" w:rsidRPr="002848AB" w:rsidRDefault="001F7AF6" w:rsidP="00A400E4">
            <w:pPr>
              <w:spacing w:line="276" w:lineRule="auto"/>
              <w:rPr>
                <w:rFonts w:ascii="Garamond" w:hAnsi="Garamond"/>
                <w:b/>
                <w:bCs/>
                <w:color w:val="000000" w:themeColor="text1"/>
              </w:rPr>
            </w:pPr>
          </w:p>
          <w:p w14:paraId="31F5D342"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HBR Podcast: Why cybersecurity isn’t only a tech problem.</w:t>
            </w:r>
          </w:p>
        </w:tc>
        <w:tc>
          <w:tcPr>
            <w:tcW w:w="1558" w:type="dxa"/>
          </w:tcPr>
          <w:p w14:paraId="3EB66710" w14:textId="580D33B5" w:rsidR="0017255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Business Continuity Assignment</w:t>
            </w:r>
            <w:r w:rsidR="00FD4247">
              <w:rPr>
                <w:rFonts w:ascii="Garamond" w:hAnsi="Garamond"/>
                <w:b/>
                <w:bCs/>
                <w:color w:val="000000" w:themeColor="text1"/>
              </w:rPr>
              <w:t xml:space="preserve"> by 23:59 on April 8</w:t>
            </w:r>
            <w:r w:rsidRPr="002848AB">
              <w:rPr>
                <w:rFonts w:ascii="Garamond" w:hAnsi="Garamond"/>
                <w:b/>
                <w:bCs/>
                <w:color w:val="000000" w:themeColor="text1"/>
              </w:rPr>
              <w:t xml:space="preserve"> </w:t>
            </w:r>
          </w:p>
          <w:p w14:paraId="769CB3B7" w14:textId="77777777" w:rsidR="00266EBA" w:rsidRPr="00266EBA" w:rsidRDefault="00266EBA" w:rsidP="00A400E4">
            <w:pPr>
              <w:spacing w:line="276" w:lineRule="auto"/>
              <w:rPr>
                <w:rFonts w:ascii="Garamond" w:hAnsi="Garamond"/>
                <w:b/>
                <w:bCs/>
                <w:color w:val="000000" w:themeColor="text1"/>
              </w:rPr>
            </w:pPr>
          </w:p>
          <w:p w14:paraId="74A76AB0" w14:textId="4A02C41E" w:rsidR="00FA3FFC"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 xml:space="preserve">Annotated Bibliography Assignment </w:t>
            </w:r>
            <w:r w:rsidR="00FD4247">
              <w:rPr>
                <w:rFonts w:ascii="Garamond" w:hAnsi="Garamond"/>
                <w:b/>
                <w:bCs/>
                <w:color w:val="000000" w:themeColor="text1"/>
              </w:rPr>
              <w:t>by 23:59 on April 8</w:t>
            </w:r>
          </w:p>
          <w:p w14:paraId="55B4E1D7" w14:textId="77777777" w:rsidR="00FA3FFC" w:rsidRPr="002848AB" w:rsidRDefault="00FA3FFC" w:rsidP="00A400E4">
            <w:pPr>
              <w:spacing w:line="276" w:lineRule="auto"/>
              <w:rPr>
                <w:rFonts w:ascii="Garamond" w:hAnsi="Garamond"/>
                <w:color w:val="000000" w:themeColor="text1"/>
              </w:rPr>
            </w:pPr>
          </w:p>
          <w:p w14:paraId="1748D158" w14:textId="77777777" w:rsidR="001F7AF6"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w:t>
            </w:r>
          </w:p>
        </w:tc>
      </w:tr>
    </w:tbl>
    <w:p w14:paraId="4822EF62" w14:textId="77777777" w:rsidR="00A400E4" w:rsidRDefault="00A400E4" w:rsidP="00A400E4">
      <w:pPr>
        <w:spacing w:line="276" w:lineRule="auto"/>
        <w:rPr>
          <w:rFonts w:ascii="Garamond" w:hAnsi="Garamond"/>
          <w:b/>
          <w:bCs/>
          <w:color w:val="000000" w:themeColor="text1"/>
        </w:rPr>
      </w:pPr>
    </w:p>
    <w:p w14:paraId="7F465CD0" w14:textId="77777777" w:rsidR="00AC5059" w:rsidRPr="00AC5059"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Course Assignment</w:t>
      </w:r>
      <w:r w:rsidR="00F02DA7" w:rsidRPr="002848AB">
        <w:rPr>
          <w:rFonts w:ascii="Garamond" w:hAnsi="Garamond"/>
          <w:b/>
          <w:bCs/>
          <w:color w:val="000000" w:themeColor="text1"/>
        </w:rPr>
        <w:t>s</w:t>
      </w:r>
    </w:p>
    <w:tbl>
      <w:tblPr>
        <w:tblStyle w:val="TableGrid"/>
        <w:tblW w:w="5098" w:type="dxa"/>
        <w:tblLook w:val="04A0" w:firstRow="1" w:lastRow="0" w:firstColumn="1" w:lastColumn="0" w:noHBand="0" w:noVBand="1"/>
      </w:tblPr>
      <w:tblGrid>
        <w:gridCol w:w="1413"/>
        <w:gridCol w:w="2693"/>
        <w:gridCol w:w="992"/>
      </w:tblGrid>
      <w:tr w:rsidR="00183C9B" w14:paraId="4601DCB0" w14:textId="77777777" w:rsidTr="006944F7">
        <w:tc>
          <w:tcPr>
            <w:tcW w:w="1413" w:type="dxa"/>
            <w:shd w:val="clear" w:color="auto" w:fill="FFA69F"/>
          </w:tcPr>
          <w:p w14:paraId="49638C13" w14:textId="77777777" w:rsidR="00BF7E1A" w:rsidRPr="00716A88" w:rsidRDefault="00A01581" w:rsidP="00A400E4">
            <w:pPr>
              <w:spacing w:line="276" w:lineRule="auto"/>
              <w:rPr>
                <w:rFonts w:ascii="Garamond" w:hAnsi="Garamond"/>
                <w:b/>
                <w:bCs/>
                <w:color w:val="000000" w:themeColor="text1"/>
              </w:rPr>
            </w:pPr>
            <w:r w:rsidRPr="00716A88">
              <w:rPr>
                <w:rFonts w:ascii="Garamond" w:hAnsi="Garamond"/>
                <w:b/>
                <w:bCs/>
                <w:color w:val="000000" w:themeColor="text1"/>
              </w:rPr>
              <w:t>Due Date</w:t>
            </w:r>
          </w:p>
        </w:tc>
        <w:tc>
          <w:tcPr>
            <w:tcW w:w="2693" w:type="dxa"/>
          </w:tcPr>
          <w:p w14:paraId="0B01A021" w14:textId="77777777" w:rsidR="00BF7E1A" w:rsidRPr="00716A88" w:rsidRDefault="00A01581" w:rsidP="00A400E4">
            <w:pPr>
              <w:spacing w:line="276" w:lineRule="auto"/>
              <w:rPr>
                <w:rFonts w:ascii="Garamond" w:hAnsi="Garamond"/>
                <w:b/>
                <w:bCs/>
                <w:color w:val="000000" w:themeColor="text1"/>
              </w:rPr>
            </w:pPr>
            <w:r w:rsidRPr="00716A88">
              <w:rPr>
                <w:rFonts w:ascii="Garamond" w:hAnsi="Garamond"/>
                <w:b/>
                <w:bCs/>
                <w:color w:val="000000" w:themeColor="text1"/>
              </w:rPr>
              <w:t xml:space="preserve">Assignment </w:t>
            </w:r>
          </w:p>
        </w:tc>
        <w:tc>
          <w:tcPr>
            <w:tcW w:w="992" w:type="dxa"/>
          </w:tcPr>
          <w:p w14:paraId="5868C2B1" w14:textId="77777777" w:rsidR="00BF7E1A" w:rsidRPr="00716A88" w:rsidRDefault="00A01581" w:rsidP="00A400E4">
            <w:pPr>
              <w:spacing w:line="276" w:lineRule="auto"/>
              <w:rPr>
                <w:rFonts w:ascii="Garamond" w:hAnsi="Garamond"/>
                <w:b/>
                <w:bCs/>
                <w:color w:val="000000" w:themeColor="text1"/>
              </w:rPr>
            </w:pPr>
            <w:r w:rsidRPr="00716A88">
              <w:rPr>
                <w:rFonts w:ascii="Garamond" w:hAnsi="Garamond"/>
                <w:b/>
                <w:bCs/>
                <w:color w:val="000000" w:themeColor="text1"/>
              </w:rPr>
              <w:t>Value</w:t>
            </w:r>
          </w:p>
        </w:tc>
      </w:tr>
      <w:tr w:rsidR="00183C9B" w14:paraId="1E787CA3" w14:textId="77777777" w:rsidTr="00716A88">
        <w:tc>
          <w:tcPr>
            <w:tcW w:w="1413" w:type="dxa"/>
          </w:tcPr>
          <w:p w14:paraId="507C245A" w14:textId="77777777" w:rsidR="00BF7E1A" w:rsidRPr="002848AB" w:rsidRDefault="00A01581" w:rsidP="00A400E4">
            <w:pPr>
              <w:spacing w:line="276" w:lineRule="auto"/>
              <w:rPr>
                <w:rFonts w:ascii="Garamond" w:hAnsi="Garamond"/>
                <w:color w:val="000000" w:themeColor="text1"/>
              </w:rPr>
            </w:pPr>
            <w:r>
              <w:rPr>
                <w:rFonts w:ascii="Garamond" w:hAnsi="Garamond"/>
                <w:color w:val="000000" w:themeColor="text1"/>
              </w:rPr>
              <w:t>Weekly</w:t>
            </w:r>
          </w:p>
        </w:tc>
        <w:tc>
          <w:tcPr>
            <w:tcW w:w="2693" w:type="dxa"/>
          </w:tcPr>
          <w:p w14:paraId="458B776C"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Forum Posts</w:t>
            </w:r>
          </w:p>
        </w:tc>
        <w:tc>
          <w:tcPr>
            <w:tcW w:w="992" w:type="dxa"/>
          </w:tcPr>
          <w:p w14:paraId="12714533"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10% </w:t>
            </w:r>
          </w:p>
        </w:tc>
      </w:tr>
      <w:tr w:rsidR="00183C9B" w14:paraId="741DDA30" w14:textId="77777777" w:rsidTr="00716A88">
        <w:tc>
          <w:tcPr>
            <w:tcW w:w="1413" w:type="dxa"/>
          </w:tcPr>
          <w:p w14:paraId="0F523B28" w14:textId="77777777" w:rsidR="000C526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February 4</w:t>
            </w:r>
          </w:p>
        </w:tc>
        <w:tc>
          <w:tcPr>
            <w:tcW w:w="2693" w:type="dxa"/>
          </w:tcPr>
          <w:p w14:paraId="60B41B03" w14:textId="77777777" w:rsidR="000C526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Interviews</w:t>
            </w:r>
          </w:p>
        </w:tc>
        <w:tc>
          <w:tcPr>
            <w:tcW w:w="992" w:type="dxa"/>
          </w:tcPr>
          <w:p w14:paraId="787D25BE" w14:textId="77777777" w:rsidR="000C526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25%</w:t>
            </w:r>
          </w:p>
        </w:tc>
      </w:tr>
      <w:tr w:rsidR="00183C9B" w14:paraId="315C8F2E" w14:textId="77777777" w:rsidTr="00716A88">
        <w:tc>
          <w:tcPr>
            <w:tcW w:w="1413" w:type="dxa"/>
          </w:tcPr>
          <w:p w14:paraId="3848607E"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March 4</w:t>
            </w:r>
          </w:p>
        </w:tc>
        <w:tc>
          <w:tcPr>
            <w:tcW w:w="2693" w:type="dxa"/>
          </w:tcPr>
          <w:p w14:paraId="4BAAA1C2"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Business Impact Analysis</w:t>
            </w:r>
          </w:p>
        </w:tc>
        <w:tc>
          <w:tcPr>
            <w:tcW w:w="992" w:type="dxa"/>
          </w:tcPr>
          <w:p w14:paraId="6C0C5D1A"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15%</w:t>
            </w:r>
          </w:p>
        </w:tc>
      </w:tr>
      <w:tr w:rsidR="00183C9B" w14:paraId="126EA773" w14:textId="77777777" w:rsidTr="00716A88">
        <w:tc>
          <w:tcPr>
            <w:tcW w:w="1413" w:type="dxa"/>
          </w:tcPr>
          <w:p w14:paraId="46ED9E5E"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March 25</w:t>
            </w:r>
          </w:p>
        </w:tc>
        <w:tc>
          <w:tcPr>
            <w:tcW w:w="2693" w:type="dxa"/>
          </w:tcPr>
          <w:p w14:paraId="24E16101"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Risk Assessment</w:t>
            </w:r>
          </w:p>
        </w:tc>
        <w:tc>
          <w:tcPr>
            <w:tcW w:w="992" w:type="dxa"/>
          </w:tcPr>
          <w:p w14:paraId="75532991"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15%</w:t>
            </w:r>
          </w:p>
        </w:tc>
      </w:tr>
      <w:tr w:rsidR="00183C9B" w14:paraId="510D54A8" w14:textId="77777777" w:rsidTr="00716A88">
        <w:tc>
          <w:tcPr>
            <w:tcW w:w="1413" w:type="dxa"/>
          </w:tcPr>
          <w:p w14:paraId="3A1A9F59" w14:textId="77777777" w:rsidR="00D1100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April 8</w:t>
            </w:r>
          </w:p>
        </w:tc>
        <w:tc>
          <w:tcPr>
            <w:tcW w:w="2693" w:type="dxa"/>
          </w:tcPr>
          <w:p w14:paraId="2A5FF87E" w14:textId="77777777" w:rsidR="00D1100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Business Continuity Plan</w:t>
            </w:r>
          </w:p>
        </w:tc>
        <w:tc>
          <w:tcPr>
            <w:tcW w:w="992" w:type="dxa"/>
          </w:tcPr>
          <w:p w14:paraId="3ECCC779" w14:textId="77777777" w:rsidR="00D1100F"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15%</w:t>
            </w:r>
          </w:p>
        </w:tc>
      </w:tr>
      <w:tr w:rsidR="00183C9B" w14:paraId="4D62D282" w14:textId="77777777" w:rsidTr="00716A88">
        <w:tc>
          <w:tcPr>
            <w:tcW w:w="1413" w:type="dxa"/>
          </w:tcPr>
          <w:p w14:paraId="077599DC"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April 8</w:t>
            </w:r>
          </w:p>
        </w:tc>
        <w:tc>
          <w:tcPr>
            <w:tcW w:w="2693" w:type="dxa"/>
          </w:tcPr>
          <w:p w14:paraId="459C44D2"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Annotated Bibliography </w:t>
            </w:r>
          </w:p>
        </w:tc>
        <w:tc>
          <w:tcPr>
            <w:tcW w:w="992" w:type="dxa"/>
          </w:tcPr>
          <w:p w14:paraId="1708F319" w14:textId="77777777" w:rsidR="00BF7E1A"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20%</w:t>
            </w:r>
          </w:p>
        </w:tc>
      </w:tr>
    </w:tbl>
    <w:p w14:paraId="6332A98E" w14:textId="77777777" w:rsidR="001967C9" w:rsidRDefault="001967C9" w:rsidP="00A400E4">
      <w:pPr>
        <w:spacing w:line="276" w:lineRule="auto"/>
        <w:rPr>
          <w:rFonts w:ascii="Garamond" w:hAnsi="Garamond"/>
          <w:color w:val="000000" w:themeColor="text1"/>
        </w:rPr>
      </w:pPr>
    </w:p>
    <w:p w14:paraId="299F8EBE" w14:textId="77777777" w:rsidR="000E3B64" w:rsidRDefault="00A01581" w:rsidP="00A400E4">
      <w:pPr>
        <w:spacing w:line="276" w:lineRule="auto"/>
        <w:rPr>
          <w:rFonts w:ascii="Garamond" w:hAnsi="Garamond"/>
          <w:color w:val="000000" w:themeColor="text1"/>
        </w:rPr>
      </w:pPr>
      <w:r>
        <w:rPr>
          <w:rFonts w:ascii="Garamond" w:hAnsi="Garamond"/>
          <w:color w:val="000000" w:themeColor="text1"/>
        </w:rPr>
        <w:t xml:space="preserve">Late submission policy: Assignments are due on the date specified. Assignments turned in late are subject to a penalty of 10% per day. </w:t>
      </w:r>
      <w:r w:rsidR="00E81B6B">
        <w:rPr>
          <w:rFonts w:ascii="Garamond" w:hAnsi="Garamond"/>
          <w:color w:val="000000" w:themeColor="text1"/>
        </w:rPr>
        <w:t xml:space="preserve">However, life happens. If there is a legitimate </w:t>
      </w:r>
      <w:r w:rsidR="001510A4">
        <w:rPr>
          <w:rFonts w:ascii="Garamond" w:hAnsi="Garamond"/>
          <w:color w:val="000000" w:themeColor="text1"/>
        </w:rPr>
        <w:t xml:space="preserve">reason that you </w:t>
      </w:r>
      <w:r w:rsidR="00CE3CCE">
        <w:rPr>
          <w:rFonts w:ascii="Garamond" w:hAnsi="Garamond"/>
          <w:color w:val="000000" w:themeColor="text1"/>
        </w:rPr>
        <w:t xml:space="preserve">cannot submit an assignment on time, please email me at zcox@yorku.ca, </w:t>
      </w:r>
      <w:r w:rsidR="00186B52">
        <w:rPr>
          <w:rFonts w:ascii="Garamond" w:hAnsi="Garamond"/>
          <w:color w:val="000000" w:themeColor="text1"/>
        </w:rPr>
        <w:t xml:space="preserve">and we may be able to make alternative arrangements. </w:t>
      </w:r>
      <w:r w:rsidR="002A707A">
        <w:rPr>
          <w:rFonts w:ascii="Garamond" w:hAnsi="Garamond"/>
          <w:color w:val="000000" w:themeColor="text1"/>
        </w:rPr>
        <w:t>Note tha</w:t>
      </w:r>
      <w:r w:rsidR="0008169F">
        <w:rPr>
          <w:rFonts w:ascii="Garamond" w:hAnsi="Garamond"/>
          <w:color w:val="000000" w:themeColor="text1"/>
        </w:rPr>
        <w:t xml:space="preserve">t extensions are not guaranteed, and supplying the greatest amount of notice possible will increase your chances of </w:t>
      </w:r>
      <w:r w:rsidR="00644BF6">
        <w:rPr>
          <w:rFonts w:ascii="Garamond" w:hAnsi="Garamond"/>
          <w:color w:val="000000" w:themeColor="text1"/>
        </w:rPr>
        <w:t>getting an extension.</w:t>
      </w:r>
    </w:p>
    <w:p w14:paraId="6933E6EA" w14:textId="77777777" w:rsidR="008564CA" w:rsidRDefault="008564CA" w:rsidP="00A400E4">
      <w:pPr>
        <w:spacing w:line="276" w:lineRule="auto"/>
        <w:rPr>
          <w:rFonts w:ascii="Garamond" w:hAnsi="Garamond"/>
          <w:color w:val="000000" w:themeColor="text1"/>
        </w:rPr>
      </w:pPr>
    </w:p>
    <w:p w14:paraId="072E7B53" w14:textId="77777777" w:rsidR="008564CA" w:rsidRDefault="00A01581" w:rsidP="00A400E4">
      <w:pPr>
        <w:spacing w:line="276" w:lineRule="auto"/>
        <w:rPr>
          <w:rFonts w:ascii="Garamond" w:hAnsi="Garamond"/>
          <w:color w:val="000000" w:themeColor="text1"/>
        </w:rPr>
      </w:pPr>
      <w:r>
        <w:rPr>
          <w:rFonts w:ascii="Garamond" w:hAnsi="Garamond"/>
          <w:color w:val="000000" w:themeColor="text1"/>
        </w:rPr>
        <w:t>There are no late submissions allowed for forum posts.</w:t>
      </w:r>
    </w:p>
    <w:p w14:paraId="14700A35" w14:textId="77777777" w:rsidR="007C4F49" w:rsidRDefault="007C4F49" w:rsidP="00A400E4">
      <w:pPr>
        <w:spacing w:line="276" w:lineRule="auto"/>
        <w:rPr>
          <w:rFonts w:ascii="Garamond" w:hAnsi="Garamond"/>
          <w:color w:val="000000" w:themeColor="text1"/>
        </w:rPr>
      </w:pPr>
    </w:p>
    <w:p w14:paraId="1D3DCA3D" w14:textId="77777777" w:rsidR="000E3B64" w:rsidRPr="002848AB" w:rsidRDefault="000E3B64" w:rsidP="00A400E4">
      <w:pPr>
        <w:spacing w:line="276" w:lineRule="auto"/>
        <w:rPr>
          <w:rFonts w:ascii="Garamond" w:hAnsi="Garamond"/>
          <w:color w:val="000000" w:themeColor="text1"/>
        </w:rPr>
      </w:pPr>
    </w:p>
    <w:p w14:paraId="66844AA5" w14:textId="7E1CF9E0" w:rsidR="001967C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lastRenderedPageBreak/>
        <w:t>Forum Posts – 10% of Final Grade</w:t>
      </w:r>
      <w:r w:rsidR="006B4299" w:rsidRPr="002848AB">
        <w:rPr>
          <w:rFonts w:ascii="Garamond" w:hAnsi="Garamond"/>
          <w:b/>
          <w:bCs/>
          <w:color w:val="000000" w:themeColor="text1"/>
        </w:rPr>
        <w:t>,</w:t>
      </w:r>
      <w:r w:rsidR="007C4F49">
        <w:rPr>
          <w:rFonts w:ascii="Garamond" w:hAnsi="Garamond"/>
          <w:b/>
          <w:bCs/>
          <w:color w:val="000000" w:themeColor="text1"/>
        </w:rPr>
        <w:t xml:space="preserve"> Wednesday and Sunday,</w:t>
      </w:r>
      <w:r w:rsidR="006B4299" w:rsidRPr="002848AB">
        <w:rPr>
          <w:rFonts w:ascii="Garamond" w:hAnsi="Garamond"/>
          <w:b/>
          <w:bCs/>
          <w:color w:val="000000" w:themeColor="text1"/>
        </w:rPr>
        <w:t xml:space="preserve"> ongoing weekly </w:t>
      </w:r>
    </w:p>
    <w:p w14:paraId="7C307687" w14:textId="5C8C810D" w:rsidR="000A5D7C"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It is easy to feel disconnected from </w:t>
      </w:r>
      <w:r w:rsidR="00266A59" w:rsidRPr="002848AB">
        <w:rPr>
          <w:rFonts w:ascii="Garamond" w:hAnsi="Garamond"/>
          <w:color w:val="000000" w:themeColor="text1"/>
        </w:rPr>
        <w:t>our</w:t>
      </w:r>
      <w:r w:rsidRPr="002848AB">
        <w:rPr>
          <w:rFonts w:ascii="Garamond" w:hAnsi="Garamond"/>
          <w:color w:val="000000" w:themeColor="text1"/>
        </w:rPr>
        <w:t xml:space="preserve"> peers and the course material in a remote environment. To help remedy this, </w:t>
      </w:r>
      <w:r w:rsidR="008C5652">
        <w:rPr>
          <w:rFonts w:ascii="Garamond" w:hAnsi="Garamond"/>
          <w:color w:val="000000" w:themeColor="text1"/>
        </w:rPr>
        <w:t>you</w:t>
      </w:r>
      <w:r w:rsidRPr="002848AB">
        <w:rPr>
          <w:rFonts w:ascii="Garamond" w:hAnsi="Garamond"/>
          <w:color w:val="000000" w:themeColor="text1"/>
        </w:rPr>
        <w:t xml:space="preserve"> are asked to </w:t>
      </w:r>
      <w:r w:rsidR="00E74366" w:rsidRPr="002848AB">
        <w:rPr>
          <w:rFonts w:ascii="Garamond" w:hAnsi="Garamond"/>
          <w:color w:val="000000" w:themeColor="text1"/>
        </w:rPr>
        <w:t xml:space="preserve">make one initial post of </w:t>
      </w:r>
      <w:r w:rsidR="0047714D">
        <w:rPr>
          <w:rFonts w:ascii="Garamond" w:hAnsi="Garamond"/>
          <w:color w:val="000000" w:themeColor="text1"/>
        </w:rPr>
        <w:t>300</w:t>
      </w:r>
      <w:r w:rsidR="00E74366" w:rsidRPr="002848AB">
        <w:rPr>
          <w:rFonts w:ascii="Garamond" w:hAnsi="Garamond"/>
          <w:color w:val="000000" w:themeColor="text1"/>
        </w:rPr>
        <w:t xml:space="preserve"> words before </w:t>
      </w:r>
      <w:r w:rsidR="00AE4264">
        <w:rPr>
          <w:rFonts w:ascii="Garamond" w:hAnsi="Garamond"/>
          <w:color w:val="000000" w:themeColor="text1"/>
        </w:rPr>
        <w:t>Wednesday</w:t>
      </w:r>
      <w:r w:rsidR="00E74366" w:rsidRPr="002848AB">
        <w:rPr>
          <w:rFonts w:ascii="Garamond" w:hAnsi="Garamond"/>
          <w:color w:val="000000" w:themeColor="text1"/>
        </w:rPr>
        <w:t xml:space="preserve"> at </w:t>
      </w:r>
      <w:r w:rsidRPr="002848AB">
        <w:rPr>
          <w:rFonts w:ascii="Garamond" w:hAnsi="Garamond"/>
          <w:color w:val="000000" w:themeColor="text1"/>
        </w:rPr>
        <w:t xml:space="preserve">23:59 </w:t>
      </w:r>
      <w:r w:rsidR="00E74366" w:rsidRPr="002848AB">
        <w:rPr>
          <w:rFonts w:ascii="Garamond" w:hAnsi="Garamond"/>
          <w:color w:val="000000" w:themeColor="text1"/>
        </w:rPr>
        <w:t>every week. You and your peers will then reply with</w:t>
      </w:r>
      <w:r w:rsidR="00CE0B1A">
        <w:rPr>
          <w:rFonts w:ascii="Garamond" w:hAnsi="Garamond"/>
          <w:color w:val="000000" w:themeColor="text1"/>
        </w:rPr>
        <w:t xml:space="preserve"> at least</w:t>
      </w:r>
      <w:r w:rsidR="00E74366" w:rsidRPr="002848AB">
        <w:rPr>
          <w:rFonts w:ascii="Garamond" w:hAnsi="Garamond"/>
          <w:color w:val="000000" w:themeColor="text1"/>
        </w:rPr>
        <w:t xml:space="preserve"> </w:t>
      </w:r>
      <w:r w:rsidR="00266A59" w:rsidRPr="002848AB">
        <w:rPr>
          <w:rFonts w:ascii="Garamond" w:hAnsi="Garamond"/>
          <w:color w:val="000000" w:themeColor="text1"/>
        </w:rPr>
        <w:t xml:space="preserve">two </w:t>
      </w:r>
      <w:r w:rsidR="00E74366" w:rsidRPr="002848AB">
        <w:rPr>
          <w:rFonts w:ascii="Garamond" w:hAnsi="Garamond"/>
          <w:color w:val="000000" w:themeColor="text1"/>
        </w:rPr>
        <w:t>posts of</w:t>
      </w:r>
      <w:r w:rsidR="00266A59" w:rsidRPr="002848AB">
        <w:rPr>
          <w:rFonts w:ascii="Garamond" w:hAnsi="Garamond"/>
          <w:color w:val="000000" w:themeColor="text1"/>
        </w:rPr>
        <w:t xml:space="preserve"> at least</w:t>
      </w:r>
      <w:r w:rsidR="00E74366" w:rsidRPr="002848AB">
        <w:rPr>
          <w:rFonts w:ascii="Garamond" w:hAnsi="Garamond"/>
          <w:color w:val="000000" w:themeColor="text1"/>
        </w:rPr>
        <w:t xml:space="preserve"> </w:t>
      </w:r>
      <w:r w:rsidR="0047714D">
        <w:rPr>
          <w:rFonts w:ascii="Garamond" w:hAnsi="Garamond"/>
          <w:color w:val="000000" w:themeColor="text1"/>
        </w:rPr>
        <w:t>150</w:t>
      </w:r>
      <w:r w:rsidR="00E74366" w:rsidRPr="002848AB">
        <w:rPr>
          <w:rFonts w:ascii="Garamond" w:hAnsi="Garamond"/>
          <w:color w:val="000000" w:themeColor="text1"/>
        </w:rPr>
        <w:t xml:space="preserve"> words before </w:t>
      </w:r>
      <w:r w:rsidR="00AE4264">
        <w:rPr>
          <w:rFonts w:ascii="Garamond" w:hAnsi="Garamond"/>
          <w:color w:val="000000" w:themeColor="text1"/>
        </w:rPr>
        <w:t>Sunday</w:t>
      </w:r>
      <w:r w:rsidR="00E74366" w:rsidRPr="002848AB">
        <w:rPr>
          <w:rFonts w:ascii="Garamond" w:hAnsi="Garamond"/>
          <w:color w:val="000000" w:themeColor="text1"/>
        </w:rPr>
        <w:t xml:space="preserve"> at </w:t>
      </w:r>
      <w:r w:rsidRPr="002848AB">
        <w:rPr>
          <w:rFonts w:ascii="Garamond" w:hAnsi="Garamond"/>
          <w:color w:val="000000" w:themeColor="text1"/>
        </w:rPr>
        <w:t>23:59</w:t>
      </w:r>
      <w:r w:rsidR="00E74366" w:rsidRPr="002848AB">
        <w:rPr>
          <w:rFonts w:ascii="Garamond" w:hAnsi="Garamond"/>
          <w:color w:val="000000" w:themeColor="text1"/>
        </w:rPr>
        <w:t>.</w:t>
      </w:r>
      <w:r w:rsidR="006B4299" w:rsidRPr="002848AB">
        <w:rPr>
          <w:rFonts w:ascii="Garamond" w:hAnsi="Garamond"/>
          <w:color w:val="000000" w:themeColor="text1"/>
        </w:rPr>
        <w:t xml:space="preserve"> This assignment aims to replicate the lively discussions we would have in class in an online environment. </w:t>
      </w:r>
    </w:p>
    <w:p w14:paraId="6A400A08" w14:textId="77777777" w:rsidR="000A5D7C" w:rsidRPr="002848AB" w:rsidRDefault="000A5D7C" w:rsidP="00A400E4">
      <w:pPr>
        <w:spacing w:line="276" w:lineRule="auto"/>
        <w:rPr>
          <w:rFonts w:ascii="Garamond" w:hAnsi="Garamond"/>
          <w:color w:val="000000" w:themeColor="text1"/>
        </w:rPr>
      </w:pPr>
    </w:p>
    <w:p w14:paraId="35CDD1D0" w14:textId="77777777" w:rsidR="00BD5894"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Each post should include a reflection on the readings for the week, including proper citations of all materials. Importantly, this is not a summary. </w:t>
      </w:r>
      <w:r w:rsidR="00F817C7" w:rsidRPr="002848AB">
        <w:rPr>
          <w:rFonts w:ascii="Garamond" w:hAnsi="Garamond"/>
          <w:color w:val="000000" w:themeColor="text1"/>
        </w:rPr>
        <w:t xml:space="preserve">Rather, it is a discussion </w:t>
      </w:r>
      <w:r w:rsidR="000F317C" w:rsidRPr="002848AB">
        <w:rPr>
          <w:rFonts w:ascii="Garamond" w:hAnsi="Garamond"/>
          <w:color w:val="000000" w:themeColor="text1"/>
        </w:rPr>
        <w:t xml:space="preserve">and synthesis of how the materials work together. </w:t>
      </w:r>
      <w:r w:rsidR="0037566E" w:rsidRPr="002848AB">
        <w:rPr>
          <w:rFonts w:ascii="Garamond" w:hAnsi="Garamond"/>
          <w:color w:val="000000" w:themeColor="text1"/>
        </w:rPr>
        <w:t>The forum is an opportunity to explore</w:t>
      </w:r>
      <w:r w:rsidR="00CA44C4" w:rsidRPr="002848AB">
        <w:rPr>
          <w:rFonts w:ascii="Garamond" w:hAnsi="Garamond"/>
          <w:color w:val="000000" w:themeColor="text1"/>
        </w:rPr>
        <w:t xml:space="preserve"> how the readings </w:t>
      </w:r>
      <w:r w:rsidR="000F317C" w:rsidRPr="002848AB">
        <w:rPr>
          <w:rFonts w:ascii="Garamond" w:hAnsi="Garamond"/>
          <w:color w:val="000000" w:themeColor="text1"/>
        </w:rPr>
        <w:t xml:space="preserve">tie into the </w:t>
      </w:r>
      <w:r w:rsidR="00FD33C1" w:rsidRPr="002848AB">
        <w:rPr>
          <w:rFonts w:ascii="Garamond" w:hAnsi="Garamond"/>
          <w:color w:val="000000" w:themeColor="text1"/>
        </w:rPr>
        <w:t xml:space="preserve">interviews you're having </w:t>
      </w:r>
      <w:r w:rsidR="00F109BC">
        <w:rPr>
          <w:rFonts w:ascii="Garamond" w:hAnsi="Garamond"/>
          <w:color w:val="000000" w:themeColor="text1"/>
        </w:rPr>
        <w:t>and</w:t>
      </w:r>
      <w:r w:rsidR="00FD33C1" w:rsidRPr="002848AB">
        <w:rPr>
          <w:rFonts w:ascii="Garamond" w:hAnsi="Garamond"/>
          <w:color w:val="000000" w:themeColor="text1"/>
        </w:rPr>
        <w:t xml:space="preserve"> the process of creating a business continuity plan. It is a space to be creative and dig into the material. </w:t>
      </w:r>
    </w:p>
    <w:p w14:paraId="33F6EA89" w14:textId="77777777" w:rsidR="00BD5894" w:rsidRDefault="00BD5894" w:rsidP="00A400E4">
      <w:pPr>
        <w:spacing w:line="276" w:lineRule="auto"/>
        <w:rPr>
          <w:rFonts w:ascii="Garamond" w:hAnsi="Garamond"/>
          <w:color w:val="000000" w:themeColor="text1"/>
        </w:rPr>
      </w:pPr>
    </w:p>
    <w:p w14:paraId="229058AC" w14:textId="77777777" w:rsidR="001967C9" w:rsidRDefault="00A01581" w:rsidP="00A400E4">
      <w:pPr>
        <w:spacing w:line="276" w:lineRule="auto"/>
        <w:rPr>
          <w:rFonts w:ascii="Garamond" w:hAnsi="Garamond"/>
          <w:color w:val="000000" w:themeColor="text1"/>
        </w:rPr>
      </w:pPr>
      <w:r>
        <w:rPr>
          <w:rFonts w:ascii="Garamond" w:hAnsi="Garamond"/>
          <w:color w:val="000000" w:themeColor="text1"/>
        </w:rPr>
        <w:t xml:space="preserve">Remember that you are a scholar/practitioner. These forum posts are an opportunity to collaborate with your peers and </w:t>
      </w:r>
      <w:r w:rsidR="00DB3BD0">
        <w:rPr>
          <w:rFonts w:ascii="Garamond" w:hAnsi="Garamond"/>
          <w:color w:val="000000" w:themeColor="text1"/>
        </w:rPr>
        <w:t xml:space="preserve">create new solutions together. </w:t>
      </w:r>
    </w:p>
    <w:p w14:paraId="16A67C3A" w14:textId="77777777" w:rsidR="00B96A16" w:rsidRDefault="00B96A16" w:rsidP="00A400E4">
      <w:pPr>
        <w:spacing w:line="276" w:lineRule="auto"/>
        <w:rPr>
          <w:rFonts w:ascii="Garamond" w:hAnsi="Garamond"/>
          <w:color w:val="000000" w:themeColor="text1"/>
        </w:rPr>
      </w:pPr>
    </w:p>
    <w:p w14:paraId="0BF88A53" w14:textId="77777777" w:rsidR="00B96A16" w:rsidRPr="000039B2" w:rsidRDefault="00A01581" w:rsidP="00A400E4">
      <w:pPr>
        <w:spacing w:line="276" w:lineRule="auto"/>
        <w:rPr>
          <w:rFonts w:ascii="Garamond" w:hAnsi="Garamond"/>
          <w:color w:val="000000" w:themeColor="text1"/>
        </w:rPr>
      </w:pPr>
      <w:r>
        <w:rPr>
          <w:rFonts w:ascii="Garamond" w:hAnsi="Garamond"/>
          <w:color w:val="000000" w:themeColor="text1"/>
        </w:rPr>
        <w:t xml:space="preserve">You will be graded based on the </w:t>
      </w:r>
      <w:r>
        <w:rPr>
          <w:rFonts w:ascii="Garamond" w:hAnsi="Garamond"/>
          <w:i/>
          <w:iCs/>
          <w:color w:val="000000" w:themeColor="text1"/>
        </w:rPr>
        <w:t>quantity</w:t>
      </w:r>
      <w:r>
        <w:rPr>
          <w:rFonts w:ascii="Garamond" w:hAnsi="Garamond"/>
          <w:color w:val="000000" w:themeColor="text1"/>
        </w:rPr>
        <w:t xml:space="preserve"> of your initial posts and response posts, but on the </w:t>
      </w:r>
      <w:r>
        <w:rPr>
          <w:rFonts w:ascii="Garamond" w:hAnsi="Garamond"/>
          <w:i/>
          <w:iCs/>
          <w:color w:val="000000" w:themeColor="text1"/>
        </w:rPr>
        <w:t>quality</w:t>
      </w:r>
      <w:r>
        <w:rPr>
          <w:rFonts w:ascii="Garamond" w:hAnsi="Garamond"/>
          <w:color w:val="000000" w:themeColor="text1"/>
        </w:rPr>
        <w:t xml:space="preserve"> of </w:t>
      </w:r>
      <w:r w:rsidR="00230C3F">
        <w:rPr>
          <w:rFonts w:ascii="Garamond" w:hAnsi="Garamond"/>
          <w:color w:val="000000" w:themeColor="text1"/>
        </w:rPr>
        <w:t xml:space="preserve">only one randomly selected </w:t>
      </w:r>
      <w:r w:rsidR="00BC690C">
        <w:rPr>
          <w:rFonts w:ascii="Garamond" w:hAnsi="Garamond"/>
          <w:color w:val="000000" w:themeColor="text1"/>
        </w:rPr>
        <w:t>post. So be sure to del</w:t>
      </w:r>
      <w:r w:rsidR="00036E37">
        <w:rPr>
          <w:rFonts w:ascii="Garamond" w:hAnsi="Garamond"/>
          <w:color w:val="000000" w:themeColor="text1"/>
        </w:rPr>
        <w:t xml:space="preserve">iver a high-quality post every week. </w:t>
      </w:r>
    </w:p>
    <w:p w14:paraId="58DF500B" w14:textId="77777777" w:rsidR="00C3082D" w:rsidRDefault="00C3082D" w:rsidP="00A400E4">
      <w:pPr>
        <w:spacing w:line="276" w:lineRule="auto"/>
        <w:rPr>
          <w:rFonts w:ascii="Garamond" w:hAnsi="Garamond"/>
          <w:color w:val="000000" w:themeColor="text1"/>
        </w:rPr>
      </w:pPr>
    </w:p>
    <w:tbl>
      <w:tblPr>
        <w:tblStyle w:val="TableGrid"/>
        <w:tblW w:w="9351" w:type="dxa"/>
        <w:tblLook w:val="04A0" w:firstRow="1" w:lastRow="0" w:firstColumn="1" w:lastColumn="0" w:noHBand="0" w:noVBand="1"/>
      </w:tblPr>
      <w:tblGrid>
        <w:gridCol w:w="5098"/>
        <w:gridCol w:w="4253"/>
      </w:tblGrid>
      <w:tr w:rsidR="00183C9B" w14:paraId="3B11EBEE" w14:textId="77777777" w:rsidTr="0043208F">
        <w:tc>
          <w:tcPr>
            <w:tcW w:w="5098" w:type="dxa"/>
            <w:shd w:val="clear" w:color="auto" w:fill="FFA69F"/>
          </w:tcPr>
          <w:p w14:paraId="0A0E9130" w14:textId="77777777" w:rsidR="00C3082D"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253" w:type="dxa"/>
          </w:tcPr>
          <w:p w14:paraId="6BE49415" w14:textId="77777777" w:rsidR="00C3082D"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7D636453" w14:textId="77777777" w:rsidTr="0043208F">
        <w:tc>
          <w:tcPr>
            <w:tcW w:w="5098" w:type="dxa"/>
          </w:tcPr>
          <w:p w14:paraId="3994DE81" w14:textId="77777777" w:rsidR="00C3082D"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Number of </w:t>
            </w:r>
            <w:r w:rsidR="00AD4869">
              <w:rPr>
                <w:rFonts w:ascii="Garamond" w:hAnsi="Garamond"/>
                <w:color w:val="000000" w:themeColor="text1"/>
              </w:rPr>
              <w:t>initial posts</w:t>
            </w:r>
          </w:p>
        </w:tc>
        <w:tc>
          <w:tcPr>
            <w:tcW w:w="4253" w:type="dxa"/>
          </w:tcPr>
          <w:p w14:paraId="1F28DAEC" w14:textId="77777777" w:rsidR="00C3082D" w:rsidRPr="002848AB" w:rsidRDefault="00A01581" w:rsidP="00A400E4">
            <w:pPr>
              <w:spacing w:line="276" w:lineRule="auto"/>
              <w:rPr>
                <w:rFonts w:ascii="Garamond" w:hAnsi="Garamond"/>
                <w:color w:val="000000" w:themeColor="text1"/>
              </w:rPr>
            </w:pPr>
            <w:r>
              <w:rPr>
                <w:rFonts w:ascii="Garamond" w:hAnsi="Garamond"/>
                <w:color w:val="000000" w:themeColor="text1"/>
              </w:rPr>
              <w:t>20</w:t>
            </w:r>
            <w:r w:rsidRPr="002848AB">
              <w:rPr>
                <w:rFonts w:ascii="Garamond" w:hAnsi="Garamond"/>
                <w:color w:val="000000" w:themeColor="text1"/>
              </w:rPr>
              <w:t>%</w:t>
            </w:r>
            <w:r>
              <w:rPr>
                <w:rFonts w:ascii="Garamond" w:hAnsi="Garamond"/>
                <w:color w:val="000000" w:themeColor="text1"/>
              </w:rPr>
              <w:t xml:space="preserve"> of the assignment grade </w:t>
            </w:r>
          </w:p>
        </w:tc>
      </w:tr>
      <w:tr w:rsidR="00183C9B" w14:paraId="74E43546" w14:textId="77777777" w:rsidTr="0043208F">
        <w:tc>
          <w:tcPr>
            <w:tcW w:w="5098" w:type="dxa"/>
          </w:tcPr>
          <w:p w14:paraId="690CC720" w14:textId="77777777" w:rsidR="00C3082D" w:rsidRPr="002848AB" w:rsidRDefault="00A01581" w:rsidP="00A400E4">
            <w:pPr>
              <w:spacing w:line="276" w:lineRule="auto"/>
              <w:rPr>
                <w:rFonts w:ascii="Garamond" w:hAnsi="Garamond"/>
                <w:color w:val="000000" w:themeColor="text1"/>
              </w:rPr>
            </w:pPr>
            <w:r>
              <w:rPr>
                <w:rFonts w:ascii="Garamond" w:hAnsi="Garamond"/>
                <w:color w:val="000000" w:themeColor="text1"/>
              </w:rPr>
              <w:t>Number of response posts</w:t>
            </w:r>
          </w:p>
        </w:tc>
        <w:tc>
          <w:tcPr>
            <w:tcW w:w="4253" w:type="dxa"/>
          </w:tcPr>
          <w:p w14:paraId="2A4003F2" w14:textId="77777777" w:rsidR="00C3082D" w:rsidRPr="002848AB" w:rsidRDefault="00A01581" w:rsidP="00A400E4">
            <w:pPr>
              <w:spacing w:line="276" w:lineRule="auto"/>
              <w:rPr>
                <w:rFonts w:ascii="Garamond" w:hAnsi="Garamond"/>
                <w:color w:val="000000" w:themeColor="text1"/>
              </w:rPr>
            </w:pPr>
            <w:r>
              <w:rPr>
                <w:rFonts w:ascii="Garamond" w:hAnsi="Garamond"/>
                <w:color w:val="000000" w:themeColor="text1"/>
              </w:rPr>
              <w:t>20</w:t>
            </w:r>
            <w:r w:rsidRPr="002848AB">
              <w:rPr>
                <w:rFonts w:ascii="Garamond" w:hAnsi="Garamond"/>
                <w:color w:val="000000" w:themeColor="text1"/>
              </w:rPr>
              <w:t>%</w:t>
            </w:r>
            <w:r>
              <w:rPr>
                <w:rFonts w:ascii="Garamond" w:hAnsi="Garamond"/>
                <w:color w:val="000000" w:themeColor="text1"/>
              </w:rPr>
              <w:t xml:space="preserve"> of the assignment grade</w:t>
            </w:r>
          </w:p>
        </w:tc>
      </w:tr>
      <w:tr w:rsidR="00183C9B" w14:paraId="06051CBD" w14:textId="77777777" w:rsidTr="0043208F">
        <w:tc>
          <w:tcPr>
            <w:tcW w:w="5098" w:type="dxa"/>
          </w:tcPr>
          <w:p w14:paraId="71DCC0E1" w14:textId="77777777" w:rsidR="00C3082D" w:rsidRDefault="00A01581" w:rsidP="00A400E4">
            <w:pPr>
              <w:spacing w:line="276" w:lineRule="auto"/>
              <w:rPr>
                <w:rFonts w:ascii="Garamond" w:hAnsi="Garamond"/>
                <w:color w:val="000000" w:themeColor="text1"/>
              </w:rPr>
            </w:pPr>
            <w:r>
              <w:rPr>
                <w:rFonts w:ascii="Garamond" w:hAnsi="Garamond"/>
                <w:color w:val="000000" w:themeColor="text1"/>
              </w:rPr>
              <w:t xml:space="preserve">Quality of writing </w:t>
            </w:r>
            <w:r w:rsidR="00F5576C">
              <w:rPr>
                <w:rFonts w:ascii="Garamond" w:hAnsi="Garamond"/>
                <w:color w:val="000000" w:themeColor="text1"/>
              </w:rPr>
              <w:t>in one randomly selected post</w:t>
            </w:r>
          </w:p>
        </w:tc>
        <w:tc>
          <w:tcPr>
            <w:tcW w:w="4253" w:type="dxa"/>
          </w:tcPr>
          <w:p w14:paraId="3CE05AB8" w14:textId="77777777" w:rsidR="00C3082D" w:rsidRPr="002848AB" w:rsidRDefault="00A01581" w:rsidP="00A400E4">
            <w:pPr>
              <w:spacing w:line="276" w:lineRule="auto"/>
              <w:rPr>
                <w:rFonts w:ascii="Garamond" w:hAnsi="Garamond"/>
                <w:color w:val="000000" w:themeColor="text1"/>
              </w:rPr>
            </w:pPr>
            <w:r>
              <w:rPr>
                <w:rFonts w:ascii="Garamond" w:hAnsi="Garamond"/>
                <w:color w:val="000000" w:themeColor="text1"/>
              </w:rPr>
              <w:t>30</w:t>
            </w:r>
            <w:r w:rsidRPr="002848AB">
              <w:rPr>
                <w:rFonts w:ascii="Garamond" w:hAnsi="Garamond"/>
                <w:color w:val="000000" w:themeColor="text1"/>
              </w:rPr>
              <w:t>%</w:t>
            </w:r>
            <w:r>
              <w:rPr>
                <w:rFonts w:ascii="Garamond" w:hAnsi="Garamond"/>
                <w:color w:val="000000" w:themeColor="text1"/>
              </w:rPr>
              <w:t xml:space="preserve"> of the assignment grade</w:t>
            </w:r>
          </w:p>
        </w:tc>
      </w:tr>
      <w:tr w:rsidR="00183C9B" w14:paraId="1CBC67C0" w14:textId="77777777" w:rsidTr="0043208F">
        <w:tc>
          <w:tcPr>
            <w:tcW w:w="5098" w:type="dxa"/>
          </w:tcPr>
          <w:p w14:paraId="0D2C349D" w14:textId="77777777" w:rsidR="00A6131F" w:rsidRDefault="00A01581" w:rsidP="00A400E4">
            <w:pPr>
              <w:spacing w:line="276" w:lineRule="auto"/>
              <w:rPr>
                <w:rFonts w:ascii="Garamond" w:hAnsi="Garamond"/>
                <w:color w:val="000000" w:themeColor="text1"/>
              </w:rPr>
            </w:pPr>
            <w:r>
              <w:rPr>
                <w:rFonts w:ascii="Garamond" w:hAnsi="Garamond"/>
                <w:color w:val="000000" w:themeColor="text1"/>
              </w:rPr>
              <w:t>Quality of citations</w:t>
            </w:r>
            <w:r w:rsidR="00F5576C">
              <w:rPr>
                <w:rFonts w:ascii="Garamond" w:hAnsi="Garamond"/>
                <w:color w:val="000000" w:themeColor="text1"/>
              </w:rPr>
              <w:t xml:space="preserve"> in one randomly selected post</w:t>
            </w:r>
          </w:p>
        </w:tc>
        <w:tc>
          <w:tcPr>
            <w:tcW w:w="4253" w:type="dxa"/>
          </w:tcPr>
          <w:p w14:paraId="73EB161E" w14:textId="77777777" w:rsidR="00A6131F" w:rsidRDefault="00A01581" w:rsidP="00A400E4">
            <w:pPr>
              <w:spacing w:line="276" w:lineRule="auto"/>
              <w:rPr>
                <w:rFonts w:ascii="Garamond" w:hAnsi="Garamond"/>
                <w:color w:val="000000" w:themeColor="text1"/>
              </w:rPr>
            </w:pPr>
            <w:r>
              <w:rPr>
                <w:rFonts w:ascii="Garamond" w:hAnsi="Garamond"/>
                <w:color w:val="000000" w:themeColor="text1"/>
              </w:rPr>
              <w:t>30</w:t>
            </w:r>
            <w:r w:rsidR="00873BD3">
              <w:rPr>
                <w:rFonts w:ascii="Garamond" w:hAnsi="Garamond"/>
                <w:color w:val="000000" w:themeColor="text1"/>
              </w:rPr>
              <w:t>% of the assignment grade</w:t>
            </w:r>
          </w:p>
        </w:tc>
      </w:tr>
    </w:tbl>
    <w:p w14:paraId="02E4E521" w14:textId="77777777" w:rsidR="0077720C" w:rsidRPr="002848AB" w:rsidRDefault="0077720C" w:rsidP="00A400E4">
      <w:pPr>
        <w:spacing w:line="276" w:lineRule="auto"/>
        <w:rPr>
          <w:rFonts w:ascii="Garamond" w:hAnsi="Garamond"/>
          <w:color w:val="000000" w:themeColor="text1"/>
        </w:rPr>
      </w:pPr>
    </w:p>
    <w:p w14:paraId="2236D531" w14:textId="77777777" w:rsidR="001967C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Interviews – 25% of Final Grade</w:t>
      </w:r>
      <w:r w:rsidR="006B4299" w:rsidRPr="002848AB">
        <w:rPr>
          <w:rFonts w:ascii="Garamond" w:hAnsi="Garamond"/>
          <w:b/>
          <w:bCs/>
          <w:color w:val="000000" w:themeColor="text1"/>
        </w:rPr>
        <w:t>, due February 4</w:t>
      </w:r>
    </w:p>
    <w:p w14:paraId="2C9D871B" w14:textId="77777777" w:rsidR="00986B0C"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The process of business continuity</w:t>
      </w:r>
      <w:r w:rsidR="00573115" w:rsidRPr="002848AB">
        <w:rPr>
          <w:rFonts w:ascii="Garamond" w:hAnsi="Garamond"/>
          <w:color w:val="000000" w:themeColor="text1"/>
        </w:rPr>
        <w:t xml:space="preserve"> and creating resilience</w:t>
      </w:r>
      <w:r w:rsidRPr="002848AB">
        <w:rPr>
          <w:rFonts w:ascii="Garamond" w:hAnsi="Garamond"/>
          <w:color w:val="000000" w:themeColor="text1"/>
        </w:rPr>
        <w:t xml:space="preserve"> requires </w:t>
      </w:r>
      <w:r w:rsidR="00573115" w:rsidRPr="002848AB">
        <w:rPr>
          <w:rFonts w:ascii="Garamond" w:hAnsi="Garamond"/>
          <w:color w:val="000000" w:themeColor="text1"/>
        </w:rPr>
        <w:t>practitioners to meet with the</w:t>
      </w:r>
      <w:r w:rsidR="00A74E37" w:rsidRPr="002848AB">
        <w:rPr>
          <w:rFonts w:ascii="Garamond" w:hAnsi="Garamond"/>
          <w:color w:val="000000" w:themeColor="text1"/>
        </w:rPr>
        <w:t>ir clients. It is impossible to understand the risks facing an organization</w:t>
      </w:r>
      <w:r w:rsidRPr="002848AB">
        <w:rPr>
          <w:rFonts w:ascii="Garamond" w:hAnsi="Garamond"/>
          <w:color w:val="000000" w:themeColor="text1"/>
        </w:rPr>
        <w:t xml:space="preserve"> or</w:t>
      </w:r>
      <w:r w:rsidR="00A74E37" w:rsidRPr="002848AB">
        <w:rPr>
          <w:rFonts w:ascii="Garamond" w:hAnsi="Garamond"/>
          <w:color w:val="000000" w:themeColor="text1"/>
        </w:rPr>
        <w:t xml:space="preserve"> the impact of an outage</w:t>
      </w:r>
      <w:r w:rsidRPr="002848AB">
        <w:rPr>
          <w:rFonts w:ascii="Garamond" w:hAnsi="Garamond"/>
          <w:color w:val="000000" w:themeColor="text1"/>
        </w:rPr>
        <w:t xml:space="preserve"> without speaking to those who will be affected.</w:t>
      </w:r>
    </w:p>
    <w:p w14:paraId="3254DA2C" w14:textId="77777777" w:rsidR="00986B0C" w:rsidRPr="002848AB" w:rsidRDefault="00986B0C" w:rsidP="00A400E4">
      <w:pPr>
        <w:spacing w:line="276" w:lineRule="auto"/>
        <w:rPr>
          <w:rFonts w:ascii="Garamond" w:hAnsi="Garamond"/>
          <w:color w:val="000000" w:themeColor="text1"/>
        </w:rPr>
      </w:pPr>
    </w:p>
    <w:p w14:paraId="7C4288C5" w14:textId="4C634F75" w:rsidR="001967C9"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Thus</w:t>
      </w:r>
      <w:r w:rsidR="008B5357">
        <w:rPr>
          <w:rFonts w:ascii="Garamond" w:hAnsi="Garamond"/>
          <w:color w:val="000000" w:themeColor="text1"/>
        </w:rPr>
        <w:t xml:space="preserve">, </w:t>
      </w:r>
      <w:r w:rsidR="00DB3BD0">
        <w:rPr>
          <w:rFonts w:ascii="Garamond" w:hAnsi="Garamond"/>
          <w:color w:val="000000" w:themeColor="text1"/>
        </w:rPr>
        <w:t>you</w:t>
      </w:r>
      <w:r w:rsidRPr="002848AB">
        <w:rPr>
          <w:rFonts w:ascii="Garamond" w:hAnsi="Garamond"/>
          <w:color w:val="000000" w:themeColor="text1"/>
        </w:rPr>
        <w:t xml:space="preserve"> will meet with</w:t>
      </w:r>
      <w:r w:rsidR="00DB2289">
        <w:rPr>
          <w:rFonts w:ascii="Garamond" w:hAnsi="Garamond"/>
          <w:color w:val="000000" w:themeColor="text1"/>
        </w:rPr>
        <w:t xml:space="preserve"> </w:t>
      </w:r>
      <w:r w:rsidR="00555266">
        <w:rPr>
          <w:rFonts w:ascii="Garamond" w:hAnsi="Garamond"/>
          <w:color w:val="000000" w:themeColor="text1"/>
        </w:rPr>
        <w:t>three</w:t>
      </w:r>
      <w:r w:rsidRPr="002848AB">
        <w:rPr>
          <w:rFonts w:ascii="Garamond" w:hAnsi="Garamond"/>
          <w:color w:val="000000" w:themeColor="text1"/>
        </w:rPr>
        <w:t xml:space="preserve"> </w:t>
      </w:r>
      <w:r w:rsidR="00BC1A0D">
        <w:rPr>
          <w:rFonts w:ascii="Garamond" w:hAnsi="Garamond"/>
          <w:color w:val="000000" w:themeColor="text1"/>
        </w:rPr>
        <w:t>members</w:t>
      </w:r>
      <w:r w:rsidR="000450D7">
        <w:rPr>
          <w:rFonts w:ascii="Garamond" w:hAnsi="Garamond"/>
          <w:color w:val="000000" w:themeColor="text1"/>
        </w:rPr>
        <w:t xml:space="preserve"> of an </w:t>
      </w:r>
      <w:r w:rsidR="00FD33C1" w:rsidRPr="002848AB">
        <w:rPr>
          <w:rFonts w:ascii="Garamond" w:hAnsi="Garamond"/>
          <w:color w:val="000000" w:themeColor="text1"/>
        </w:rPr>
        <w:t xml:space="preserve">organization </w:t>
      </w:r>
      <w:r w:rsidR="00DB3BD0">
        <w:rPr>
          <w:rFonts w:ascii="Garamond" w:hAnsi="Garamond"/>
          <w:color w:val="000000" w:themeColor="text1"/>
        </w:rPr>
        <w:t>that you</w:t>
      </w:r>
      <w:r w:rsidR="00FD33C1" w:rsidRPr="002848AB">
        <w:rPr>
          <w:rFonts w:ascii="Garamond" w:hAnsi="Garamond"/>
          <w:color w:val="000000" w:themeColor="text1"/>
        </w:rPr>
        <w:t xml:space="preserve"> </w:t>
      </w:r>
      <w:r w:rsidR="00DB3BD0">
        <w:rPr>
          <w:rFonts w:ascii="Garamond" w:hAnsi="Garamond"/>
          <w:color w:val="000000" w:themeColor="text1"/>
        </w:rPr>
        <w:t>identify</w:t>
      </w:r>
      <w:r w:rsidR="00FD33C1" w:rsidRPr="002848AB">
        <w:rPr>
          <w:rFonts w:ascii="Garamond" w:hAnsi="Garamond"/>
          <w:color w:val="000000" w:themeColor="text1"/>
        </w:rPr>
        <w:t xml:space="preserve"> as </w:t>
      </w:r>
      <w:r w:rsidR="00801C45" w:rsidRPr="002848AB">
        <w:rPr>
          <w:rFonts w:ascii="Garamond" w:hAnsi="Garamond"/>
          <w:color w:val="000000" w:themeColor="text1"/>
        </w:rPr>
        <w:t>needing a business continuity plan</w:t>
      </w:r>
      <w:r w:rsidR="00C76452">
        <w:rPr>
          <w:rFonts w:ascii="Garamond" w:hAnsi="Garamond"/>
          <w:color w:val="000000" w:themeColor="text1"/>
        </w:rPr>
        <w:t xml:space="preserve"> and</w:t>
      </w:r>
      <w:r w:rsidR="00DB2289">
        <w:rPr>
          <w:rFonts w:ascii="Garamond" w:hAnsi="Garamond"/>
          <w:color w:val="000000" w:themeColor="text1"/>
        </w:rPr>
        <w:t xml:space="preserve"> will</w:t>
      </w:r>
      <w:r w:rsidR="00C76452">
        <w:rPr>
          <w:rFonts w:ascii="Garamond" w:hAnsi="Garamond"/>
          <w:color w:val="000000" w:themeColor="text1"/>
        </w:rPr>
        <w:t xml:space="preserve"> </w:t>
      </w:r>
      <w:r w:rsidR="00C76452">
        <w:rPr>
          <w:rFonts w:ascii="Garamond" w:hAnsi="Garamond"/>
          <w:color w:val="000000" w:themeColor="text1"/>
          <w:u w:val="single"/>
        </w:rPr>
        <w:t>record</w:t>
      </w:r>
      <w:r w:rsidR="00C76452">
        <w:rPr>
          <w:rFonts w:ascii="Garamond" w:hAnsi="Garamond"/>
          <w:color w:val="000000" w:themeColor="text1"/>
        </w:rPr>
        <w:t xml:space="preserve"> your conversation</w:t>
      </w:r>
      <w:r w:rsidR="00801C45" w:rsidRPr="002848AB">
        <w:rPr>
          <w:rFonts w:ascii="Garamond" w:hAnsi="Garamond"/>
          <w:color w:val="000000" w:themeColor="text1"/>
        </w:rPr>
        <w:t xml:space="preserve">. This organization could be a place where </w:t>
      </w:r>
      <w:r w:rsidR="003735CD">
        <w:rPr>
          <w:rFonts w:ascii="Garamond" w:hAnsi="Garamond"/>
          <w:color w:val="000000" w:themeColor="text1"/>
        </w:rPr>
        <w:t>you</w:t>
      </w:r>
      <w:r w:rsidR="00801C45" w:rsidRPr="002848AB">
        <w:rPr>
          <w:rFonts w:ascii="Garamond" w:hAnsi="Garamond"/>
          <w:color w:val="000000" w:themeColor="text1"/>
        </w:rPr>
        <w:t xml:space="preserve"> work, volunteer, or enjoy visiting. </w:t>
      </w:r>
      <w:r w:rsidR="003735CD">
        <w:rPr>
          <w:rFonts w:ascii="Garamond" w:hAnsi="Garamond"/>
          <w:color w:val="000000" w:themeColor="text1"/>
        </w:rPr>
        <w:t>You</w:t>
      </w:r>
      <w:r w:rsidR="0037566E" w:rsidRPr="002848AB">
        <w:rPr>
          <w:rFonts w:ascii="Garamond" w:hAnsi="Garamond"/>
          <w:color w:val="000000" w:themeColor="text1"/>
        </w:rPr>
        <w:t xml:space="preserve"> </w:t>
      </w:r>
      <w:r w:rsidR="00801C45" w:rsidRPr="002848AB">
        <w:rPr>
          <w:rFonts w:ascii="Garamond" w:hAnsi="Garamond"/>
          <w:color w:val="000000" w:themeColor="text1"/>
        </w:rPr>
        <w:t xml:space="preserve">will complete </w:t>
      </w:r>
      <w:r w:rsidR="001C20B8">
        <w:rPr>
          <w:rFonts w:ascii="Garamond" w:hAnsi="Garamond"/>
          <w:color w:val="000000" w:themeColor="text1"/>
        </w:rPr>
        <w:t>three</w:t>
      </w:r>
      <w:r w:rsidR="00801C45" w:rsidRPr="002848AB">
        <w:rPr>
          <w:rFonts w:ascii="Garamond" w:hAnsi="Garamond"/>
          <w:color w:val="000000" w:themeColor="text1"/>
        </w:rPr>
        <w:t xml:space="preserve"> interviews</w:t>
      </w:r>
      <w:r w:rsidR="000B2169" w:rsidRPr="002848AB">
        <w:rPr>
          <w:rFonts w:ascii="Garamond" w:hAnsi="Garamond"/>
          <w:color w:val="000000" w:themeColor="text1"/>
        </w:rPr>
        <w:t xml:space="preserve"> </w:t>
      </w:r>
      <w:r w:rsidR="00801C45" w:rsidRPr="002848AB">
        <w:rPr>
          <w:rFonts w:ascii="Garamond" w:hAnsi="Garamond"/>
          <w:color w:val="000000" w:themeColor="text1"/>
        </w:rPr>
        <w:t>with representatives from the ownership</w:t>
      </w:r>
      <w:r w:rsidR="00BB6692">
        <w:rPr>
          <w:rFonts w:ascii="Garamond" w:hAnsi="Garamond"/>
          <w:color w:val="000000" w:themeColor="text1"/>
        </w:rPr>
        <w:t xml:space="preserve"> </w:t>
      </w:r>
      <w:r w:rsidR="00EF6915">
        <w:rPr>
          <w:rFonts w:ascii="Garamond" w:hAnsi="Garamond"/>
          <w:color w:val="000000" w:themeColor="text1"/>
        </w:rPr>
        <w:t>or</w:t>
      </w:r>
      <w:r w:rsidR="00BB6692">
        <w:rPr>
          <w:rFonts w:ascii="Garamond" w:hAnsi="Garamond"/>
          <w:color w:val="000000" w:themeColor="text1"/>
        </w:rPr>
        <w:t xml:space="preserve"> </w:t>
      </w:r>
      <w:r w:rsidR="00801C45" w:rsidRPr="002848AB">
        <w:rPr>
          <w:rFonts w:ascii="Garamond" w:hAnsi="Garamond"/>
          <w:color w:val="000000" w:themeColor="text1"/>
        </w:rPr>
        <w:t>management</w:t>
      </w:r>
      <w:r w:rsidR="00EF6915">
        <w:rPr>
          <w:rFonts w:ascii="Garamond" w:hAnsi="Garamond"/>
          <w:color w:val="000000" w:themeColor="text1"/>
        </w:rPr>
        <w:t xml:space="preserve"> </w:t>
      </w:r>
      <w:r w:rsidR="00BB6692">
        <w:rPr>
          <w:rFonts w:ascii="Garamond" w:hAnsi="Garamond"/>
          <w:color w:val="000000" w:themeColor="text1"/>
        </w:rPr>
        <w:t xml:space="preserve">of the </w:t>
      </w:r>
      <w:r w:rsidR="000B2169" w:rsidRPr="002848AB">
        <w:rPr>
          <w:rFonts w:ascii="Garamond" w:hAnsi="Garamond"/>
          <w:color w:val="000000" w:themeColor="text1"/>
        </w:rPr>
        <w:t>selected organization.</w:t>
      </w:r>
      <w:r w:rsidR="00E86869">
        <w:rPr>
          <w:rFonts w:ascii="Garamond" w:hAnsi="Garamond"/>
          <w:color w:val="000000" w:themeColor="text1"/>
        </w:rPr>
        <w:t xml:space="preserve"> </w:t>
      </w:r>
      <w:r w:rsidR="007467DF" w:rsidRPr="002848AB">
        <w:rPr>
          <w:rFonts w:ascii="Garamond" w:hAnsi="Garamond"/>
          <w:color w:val="000000" w:themeColor="text1"/>
        </w:rPr>
        <w:t xml:space="preserve">Each interview should seek to understand the risks that the organization faces, how a disaster would impact them, and </w:t>
      </w:r>
      <w:r w:rsidR="003C2B89" w:rsidRPr="002848AB">
        <w:rPr>
          <w:rFonts w:ascii="Garamond" w:hAnsi="Garamond"/>
          <w:color w:val="000000" w:themeColor="text1"/>
        </w:rPr>
        <w:t xml:space="preserve">provide insight into how </w:t>
      </w:r>
      <w:r w:rsidR="004B6B3B" w:rsidRPr="002848AB">
        <w:rPr>
          <w:rFonts w:ascii="Garamond" w:hAnsi="Garamond"/>
          <w:color w:val="000000" w:themeColor="text1"/>
        </w:rPr>
        <w:t>to construct a business continuity plan.</w:t>
      </w:r>
      <w:r w:rsidR="002D3F3D">
        <w:rPr>
          <w:rFonts w:ascii="Garamond" w:hAnsi="Garamond"/>
          <w:color w:val="000000" w:themeColor="text1"/>
        </w:rPr>
        <w:t xml:space="preserve"> These interviews will serve as the foundation for all subsequent assignments. Ensure that interviews are with people capable of </w:t>
      </w:r>
      <w:r w:rsidR="00BD1487">
        <w:rPr>
          <w:rFonts w:ascii="Garamond" w:hAnsi="Garamond"/>
          <w:color w:val="000000" w:themeColor="text1"/>
        </w:rPr>
        <w:t>providing you with the information you need.</w:t>
      </w:r>
    </w:p>
    <w:p w14:paraId="1F85F603" w14:textId="77777777" w:rsidR="0055794B" w:rsidRPr="002848AB" w:rsidRDefault="0055794B" w:rsidP="00A400E4">
      <w:pPr>
        <w:spacing w:line="276" w:lineRule="auto"/>
        <w:rPr>
          <w:rFonts w:ascii="Garamond" w:hAnsi="Garamond"/>
          <w:color w:val="000000" w:themeColor="text1"/>
        </w:rPr>
      </w:pPr>
    </w:p>
    <w:p w14:paraId="713BA216" w14:textId="77777777" w:rsidR="004009DC" w:rsidRPr="002848AB" w:rsidRDefault="00A01581" w:rsidP="00E25EB3">
      <w:pPr>
        <w:spacing w:line="276" w:lineRule="auto"/>
        <w:rPr>
          <w:rFonts w:ascii="Garamond" w:hAnsi="Garamond"/>
          <w:color w:val="000000" w:themeColor="text1"/>
        </w:rPr>
      </w:pPr>
      <w:r w:rsidRPr="002848AB">
        <w:rPr>
          <w:rFonts w:ascii="Garamond" w:hAnsi="Garamond"/>
          <w:color w:val="000000" w:themeColor="text1"/>
        </w:rPr>
        <w:t>The interview guide can be open-ended. Take a look at the assigned readings, Business Impact Analysis assignment</w:t>
      </w:r>
      <w:r w:rsidR="000564CC" w:rsidRPr="002848AB">
        <w:rPr>
          <w:rFonts w:ascii="Garamond" w:hAnsi="Garamond"/>
          <w:color w:val="000000" w:themeColor="text1"/>
        </w:rPr>
        <w:t>, Risk Assessment</w:t>
      </w:r>
      <w:r w:rsidRPr="002848AB">
        <w:rPr>
          <w:rFonts w:ascii="Garamond" w:hAnsi="Garamond"/>
          <w:color w:val="000000" w:themeColor="text1"/>
        </w:rPr>
        <w:t xml:space="preserve"> assignment</w:t>
      </w:r>
      <w:r w:rsidR="000564CC" w:rsidRPr="002848AB">
        <w:rPr>
          <w:rFonts w:ascii="Garamond" w:hAnsi="Garamond"/>
          <w:color w:val="000000" w:themeColor="text1"/>
        </w:rPr>
        <w:t>, and Business Continuity Plan assignment</w:t>
      </w:r>
      <w:r w:rsidRPr="002848AB">
        <w:rPr>
          <w:rFonts w:ascii="Garamond" w:hAnsi="Garamond"/>
          <w:color w:val="000000" w:themeColor="text1"/>
        </w:rPr>
        <w:t xml:space="preserve"> for a </w:t>
      </w:r>
      <w:r w:rsidRPr="002848AB">
        <w:rPr>
          <w:rFonts w:ascii="Garamond" w:hAnsi="Garamond"/>
          <w:color w:val="000000" w:themeColor="text1"/>
        </w:rPr>
        <w:lastRenderedPageBreak/>
        <w:t>sense of what to ask.</w:t>
      </w:r>
      <w:r w:rsidR="00846E89">
        <w:rPr>
          <w:rFonts w:ascii="Garamond" w:hAnsi="Garamond"/>
          <w:color w:val="000000" w:themeColor="text1"/>
        </w:rPr>
        <w:t xml:space="preserve"> Interviews should be about an hour long, but there is no prescribed time limit.</w:t>
      </w:r>
      <w:r w:rsidRPr="002848AB">
        <w:rPr>
          <w:rFonts w:ascii="Garamond" w:hAnsi="Garamond"/>
          <w:color w:val="000000" w:themeColor="text1"/>
        </w:rPr>
        <w:t xml:space="preserve"> Generally, you’ll want to know:</w:t>
      </w:r>
    </w:p>
    <w:p w14:paraId="17C60D65" w14:textId="77777777" w:rsidR="006448A0" w:rsidRPr="001552C9" w:rsidRDefault="00A01581" w:rsidP="00A400E4">
      <w:pPr>
        <w:pStyle w:val="ListParagraph"/>
        <w:numPr>
          <w:ilvl w:val="0"/>
          <w:numId w:val="4"/>
        </w:numPr>
        <w:spacing w:line="276" w:lineRule="auto"/>
        <w:rPr>
          <w:rFonts w:ascii="Garamond" w:hAnsi="Garamond"/>
          <w:color w:val="000000" w:themeColor="text1"/>
        </w:rPr>
      </w:pPr>
      <w:r w:rsidRPr="001552C9">
        <w:rPr>
          <w:rFonts w:ascii="Garamond" w:hAnsi="Garamond"/>
          <w:color w:val="000000" w:themeColor="text1"/>
        </w:rPr>
        <w:t xml:space="preserve">What kind of business </w:t>
      </w:r>
      <w:r w:rsidR="00667064" w:rsidRPr="001552C9">
        <w:rPr>
          <w:rFonts w:ascii="Garamond" w:hAnsi="Garamond"/>
          <w:color w:val="000000" w:themeColor="text1"/>
        </w:rPr>
        <w:t>do they run?</w:t>
      </w:r>
    </w:p>
    <w:p w14:paraId="23FCA8A5" w14:textId="77777777" w:rsidR="00667064"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What is their vision for the business?</w:t>
      </w:r>
    </w:p>
    <w:p w14:paraId="2EDE8A53" w14:textId="77777777" w:rsidR="006448A0"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 xml:space="preserve">How </w:t>
      </w:r>
      <w:r w:rsidR="00667064" w:rsidRPr="00110490">
        <w:rPr>
          <w:rFonts w:ascii="Garamond" w:hAnsi="Garamond"/>
          <w:color w:val="000000" w:themeColor="text1"/>
        </w:rPr>
        <w:t xml:space="preserve">do </w:t>
      </w:r>
      <w:r w:rsidRPr="00110490">
        <w:rPr>
          <w:rFonts w:ascii="Garamond" w:hAnsi="Garamond"/>
          <w:color w:val="000000" w:themeColor="text1"/>
        </w:rPr>
        <w:t>they do their work</w:t>
      </w:r>
      <w:r w:rsidR="00667064" w:rsidRPr="00110490">
        <w:rPr>
          <w:rFonts w:ascii="Garamond" w:hAnsi="Garamond"/>
          <w:color w:val="000000" w:themeColor="text1"/>
        </w:rPr>
        <w:t>?</w:t>
      </w:r>
    </w:p>
    <w:p w14:paraId="2A6D5776" w14:textId="77777777" w:rsidR="00667064"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What</w:t>
      </w:r>
      <w:r w:rsidR="006448A0" w:rsidRPr="00110490">
        <w:rPr>
          <w:rFonts w:ascii="Garamond" w:hAnsi="Garamond"/>
          <w:color w:val="000000" w:themeColor="text1"/>
        </w:rPr>
        <w:t xml:space="preserve"> risks </w:t>
      </w:r>
      <w:r w:rsidRPr="00110490">
        <w:rPr>
          <w:rFonts w:ascii="Garamond" w:hAnsi="Garamond"/>
          <w:color w:val="000000" w:themeColor="text1"/>
        </w:rPr>
        <w:t xml:space="preserve">do </w:t>
      </w:r>
      <w:r w:rsidR="006448A0" w:rsidRPr="00110490">
        <w:rPr>
          <w:rFonts w:ascii="Garamond" w:hAnsi="Garamond"/>
          <w:color w:val="000000" w:themeColor="text1"/>
        </w:rPr>
        <w:t>they face</w:t>
      </w:r>
      <w:r w:rsidR="00A40D22" w:rsidRPr="00110490">
        <w:rPr>
          <w:rFonts w:ascii="Garamond" w:hAnsi="Garamond"/>
          <w:color w:val="000000" w:themeColor="text1"/>
        </w:rPr>
        <w:t xml:space="preserve"> from the natural environment</w:t>
      </w:r>
      <w:r w:rsidRPr="00110490">
        <w:rPr>
          <w:rFonts w:ascii="Garamond" w:hAnsi="Garamond"/>
          <w:color w:val="000000" w:themeColor="text1"/>
        </w:rPr>
        <w:t>?</w:t>
      </w:r>
    </w:p>
    <w:p w14:paraId="3FC12462" w14:textId="77777777" w:rsidR="00A40D22"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What risks do they face from the built environment?</w:t>
      </w:r>
    </w:p>
    <w:p w14:paraId="6F9D8742" w14:textId="77777777" w:rsidR="007C4058"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How do they think a disaster would affect them?</w:t>
      </w:r>
    </w:p>
    <w:p w14:paraId="095AF002" w14:textId="77777777" w:rsidR="00B61112"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 xml:space="preserve">How </w:t>
      </w:r>
      <w:r w:rsidR="00667064" w:rsidRPr="00110490">
        <w:rPr>
          <w:rFonts w:ascii="Garamond" w:hAnsi="Garamond"/>
          <w:color w:val="000000" w:themeColor="text1"/>
        </w:rPr>
        <w:t xml:space="preserve">do </w:t>
      </w:r>
      <w:r w:rsidRPr="00110490">
        <w:rPr>
          <w:rFonts w:ascii="Garamond" w:hAnsi="Garamond"/>
          <w:color w:val="000000" w:themeColor="text1"/>
        </w:rPr>
        <w:t>they think they would recover from a disaster</w:t>
      </w:r>
      <w:r w:rsidR="00667064" w:rsidRPr="00110490">
        <w:rPr>
          <w:rFonts w:ascii="Garamond" w:hAnsi="Garamond"/>
          <w:color w:val="000000" w:themeColor="text1"/>
        </w:rPr>
        <w:t>?</w:t>
      </w:r>
    </w:p>
    <w:p w14:paraId="00B6281D" w14:textId="77777777" w:rsidR="0055794B" w:rsidRPr="00110490" w:rsidRDefault="00A01581" w:rsidP="00A400E4">
      <w:pPr>
        <w:pStyle w:val="ListParagraph"/>
        <w:numPr>
          <w:ilvl w:val="0"/>
          <w:numId w:val="4"/>
        </w:numPr>
        <w:spacing w:line="276" w:lineRule="auto"/>
        <w:rPr>
          <w:rFonts w:ascii="Garamond" w:hAnsi="Garamond"/>
          <w:color w:val="000000" w:themeColor="text1"/>
        </w:rPr>
      </w:pPr>
      <w:r w:rsidRPr="00110490">
        <w:rPr>
          <w:rFonts w:ascii="Garamond" w:hAnsi="Garamond"/>
          <w:color w:val="000000" w:themeColor="text1"/>
        </w:rPr>
        <w:t>What</w:t>
      </w:r>
      <w:r w:rsidR="00667064" w:rsidRPr="00110490">
        <w:rPr>
          <w:rFonts w:ascii="Garamond" w:hAnsi="Garamond"/>
          <w:color w:val="000000" w:themeColor="text1"/>
        </w:rPr>
        <w:t xml:space="preserve"> are</w:t>
      </w:r>
      <w:r w:rsidRPr="00110490">
        <w:rPr>
          <w:rFonts w:ascii="Garamond" w:hAnsi="Garamond"/>
          <w:color w:val="000000" w:themeColor="text1"/>
        </w:rPr>
        <w:t xml:space="preserve"> </w:t>
      </w:r>
      <w:r w:rsidR="00667064" w:rsidRPr="00110490">
        <w:rPr>
          <w:rFonts w:ascii="Garamond" w:hAnsi="Garamond"/>
          <w:color w:val="000000" w:themeColor="text1"/>
        </w:rPr>
        <w:t>they</w:t>
      </w:r>
      <w:r w:rsidRPr="00110490">
        <w:rPr>
          <w:rFonts w:ascii="Garamond" w:hAnsi="Garamond"/>
          <w:color w:val="000000" w:themeColor="text1"/>
        </w:rPr>
        <w:t xml:space="preserve"> doing to prepare</w:t>
      </w:r>
      <w:r w:rsidR="00667064" w:rsidRPr="00110490">
        <w:rPr>
          <w:rFonts w:ascii="Garamond" w:hAnsi="Garamond"/>
          <w:color w:val="000000" w:themeColor="text1"/>
        </w:rPr>
        <w:t>?</w:t>
      </w:r>
    </w:p>
    <w:p w14:paraId="672D9A87" w14:textId="77777777" w:rsidR="00976FFF" w:rsidRPr="002848AB" w:rsidRDefault="00976FFF" w:rsidP="00A400E4">
      <w:pPr>
        <w:spacing w:line="276" w:lineRule="auto"/>
        <w:rPr>
          <w:rFonts w:ascii="Garamond" w:hAnsi="Garamond"/>
          <w:color w:val="000000" w:themeColor="text1"/>
        </w:rPr>
      </w:pPr>
    </w:p>
    <w:p w14:paraId="5B8E1D83" w14:textId="5672FB67" w:rsidR="00A41827"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Be sure to stay engaged during your interview</w:t>
      </w:r>
      <w:r w:rsidR="00891DD9">
        <w:rPr>
          <w:rFonts w:ascii="Garamond" w:hAnsi="Garamond"/>
          <w:color w:val="000000" w:themeColor="text1"/>
        </w:rPr>
        <w:t>s</w:t>
      </w:r>
      <w:r w:rsidRPr="002848AB">
        <w:rPr>
          <w:rFonts w:ascii="Garamond" w:hAnsi="Garamond"/>
          <w:color w:val="000000" w:themeColor="text1"/>
        </w:rPr>
        <w:t xml:space="preserve">. Probe </w:t>
      </w:r>
      <w:r w:rsidR="00F536DE">
        <w:rPr>
          <w:rFonts w:ascii="Garamond" w:hAnsi="Garamond"/>
          <w:color w:val="000000" w:themeColor="text1"/>
        </w:rPr>
        <w:t xml:space="preserve">for additional detail. Refer to Hermanowicz </w:t>
      </w:r>
      <w:r w:rsidR="00066D69">
        <w:rPr>
          <w:rFonts w:ascii="Garamond" w:hAnsi="Garamond"/>
          <w:color w:val="000000" w:themeColor="text1"/>
        </w:rPr>
        <w:t xml:space="preserve">(2002) for techniques </w:t>
      </w:r>
      <w:r w:rsidR="000662D6">
        <w:rPr>
          <w:rFonts w:ascii="Garamond" w:hAnsi="Garamond"/>
          <w:color w:val="000000" w:themeColor="text1"/>
        </w:rPr>
        <w:t xml:space="preserve">to get the most out of your time with a participant and leave them </w:t>
      </w:r>
      <w:r w:rsidR="00846E89">
        <w:rPr>
          <w:rFonts w:ascii="Garamond" w:hAnsi="Garamond"/>
          <w:color w:val="000000" w:themeColor="text1"/>
        </w:rPr>
        <w:t>feeling good.</w:t>
      </w:r>
      <w:r w:rsidR="00E32E7C">
        <w:rPr>
          <w:rFonts w:ascii="Garamond" w:hAnsi="Garamond"/>
          <w:color w:val="000000" w:themeColor="text1"/>
        </w:rPr>
        <w:t xml:space="preserve"> Remember, “a good interview should feel like a good date,” and </w:t>
      </w:r>
      <w:r w:rsidR="00D32D8E">
        <w:rPr>
          <w:rFonts w:ascii="Garamond" w:hAnsi="Garamond"/>
          <w:color w:val="000000" w:themeColor="text1"/>
        </w:rPr>
        <w:t xml:space="preserve">a significant portion of your grade </w:t>
      </w:r>
      <w:r w:rsidR="00F26126">
        <w:rPr>
          <w:rFonts w:ascii="Garamond" w:hAnsi="Garamond"/>
          <w:color w:val="000000" w:themeColor="text1"/>
        </w:rPr>
        <w:t xml:space="preserve">in this class </w:t>
      </w:r>
      <w:r w:rsidR="00D32D8E">
        <w:rPr>
          <w:rFonts w:ascii="Garamond" w:hAnsi="Garamond"/>
          <w:color w:val="000000" w:themeColor="text1"/>
        </w:rPr>
        <w:t xml:space="preserve">depends on </w:t>
      </w:r>
      <w:r w:rsidR="00042E54">
        <w:rPr>
          <w:rFonts w:ascii="Garamond" w:hAnsi="Garamond"/>
          <w:color w:val="000000" w:themeColor="text1"/>
        </w:rPr>
        <w:t xml:space="preserve">the quality of your conversation with your participant. </w:t>
      </w:r>
      <w:r w:rsidR="001E4D22">
        <w:rPr>
          <w:rFonts w:ascii="Garamond" w:hAnsi="Garamond"/>
          <w:color w:val="000000" w:themeColor="text1"/>
        </w:rPr>
        <w:t xml:space="preserve">If you’re </w:t>
      </w:r>
      <w:r w:rsidR="005717A4">
        <w:rPr>
          <w:rFonts w:ascii="Garamond" w:hAnsi="Garamond"/>
          <w:color w:val="000000" w:themeColor="text1"/>
        </w:rPr>
        <w:t xml:space="preserve">getting short </w:t>
      </w:r>
      <w:r w:rsidR="001E4D22">
        <w:rPr>
          <w:rFonts w:ascii="Garamond" w:hAnsi="Garamond"/>
          <w:color w:val="000000" w:themeColor="text1"/>
        </w:rPr>
        <w:t xml:space="preserve">answers, try </w:t>
      </w:r>
      <w:r w:rsidR="004F2BE2">
        <w:rPr>
          <w:rFonts w:ascii="Garamond" w:hAnsi="Garamond"/>
          <w:color w:val="000000" w:themeColor="text1"/>
        </w:rPr>
        <w:t xml:space="preserve">asking </w:t>
      </w:r>
      <w:r w:rsidR="005717A4">
        <w:rPr>
          <w:rFonts w:ascii="Garamond" w:hAnsi="Garamond"/>
          <w:color w:val="000000" w:themeColor="text1"/>
        </w:rPr>
        <w:t xml:space="preserve">your questions a little bit differently or probing for more detail. </w:t>
      </w:r>
      <w:r w:rsidR="001172AE">
        <w:rPr>
          <w:rFonts w:ascii="Garamond" w:hAnsi="Garamond"/>
          <w:color w:val="000000" w:themeColor="text1"/>
        </w:rPr>
        <w:t>If you want to take your interviewing skills to the next level, practice with a friend, colleague, or family member before scheduling an interview and ask for feedback on your technique.</w:t>
      </w:r>
    </w:p>
    <w:p w14:paraId="760F022E" w14:textId="77777777" w:rsidR="00A41827" w:rsidRPr="002848AB" w:rsidRDefault="00A41827" w:rsidP="00A400E4">
      <w:pPr>
        <w:spacing w:line="276" w:lineRule="auto"/>
        <w:rPr>
          <w:rFonts w:ascii="Garamond" w:hAnsi="Garamond"/>
          <w:color w:val="000000" w:themeColor="text1"/>
        </w:rPr>
      </w:pPr>
    </w:p>
    <w:p w14:paraId="38D38583" w14:textId="77777777" w:rsidR="00976FFF"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Once each interview is complete, </w:t>
      </w:r>
      <w:r w:rsidR="00543DA1" w:rsidRPr="002848AB">
        <w:rPr>
          <w:rFonts w:ascii="Garamond" w:hAnsi="Garamond"/>
          <w:color w:val="000000" w:themeColor="text1"/>
        </w:rPr>
        <w:t>either manually transcribe it or use an automated service. Zoom has a free feature to transcribe interviews automatically, and Otter.ai does an excellent job for $12 per month.</w:t>
      </w:r>
    </w:p>
    <w:p w14:paraId="25B5D486" w14:textId="77777777" w:rsidR="009E12EA" w:rsidRDefault="009E12EA" w:rsidP="00A400E4">
      <w:pPr>
        <w:spacing w:line="276" w:lineRule="auto"/>
        <w:rPr>
          <w:rFonts w:ascii="Garamond" w:hAnsi="Garamond"/>
          <w:color w:val="000000" w:themeColor="text1"/>
        </w:rPr>
      </w:pPr>
    </w:p>
    <w:p w14:paraId="4BA6DBAA" w14:textId="5650B3C7" w:rsidR="009E12EA" w:rsidRDefault="00A01581" w:rsidP="00A400E4">
      <w:pPr>
        <w:spacing w:line="276" w:lineRule="auto"/>
        <w:rPr>
          <w:rFonts w:ascii="Garamond" w:hAnsi="Garamond"/>
          <w:color w:val="000000" w:themeColor="text1"/>
        </w:rPr>
      </w:pPr>
      <w:r>
        <w:rPr>
          <w:rFonts w:ascii="Garamond" w:hAnsi="Garamond"/>
          <w:color w:val="000000" w:themeColor="text1"/>
        </w:rPr>
        <w:t xml:space="preserve">Once </w:t>
      </w:r>
      <w:r w:rsidR="003E763E">
        <w:rPr>
          <w:rFonts w:ascii="Garamond" w:hAnsi="Garamond"/>
          <w:color w:val="000000" w:themeColor="text1"/>
        </w:rPr>
        <w:t>all three of</w:t>
      </w:r>
      <w:r>
        <w:rPr>
          <w:rFonts w:ascii="Garamond" w:hAnsi="Garamond"/>
          <w:color w:val="000000" w:themeColor="text1"/>
        </w:rPr>
        <w:t xml:space="preserve"> the interviews are complete</w:t>
      </w:r>
      <w:r w:rsidR="00942464">
        <w:rPr>
          <w:rFonts w:ascii="Garamond" w:hAnsi="Garamond"/>
          <w:color w:val="000000" w:themeColor="text1"/>
        </w:rPr>
        <w:t xml:space="preserve">, </w:t>
      </w:r>
      <w:r w:rsidR="00622651">
        <w:rPr>
          <w:rFonts w:ascii="Garamond" w:hAnsi="Garamond"/>
          <w:color w:val="000000" w:themeColor="text1"/>
        </w:rPr>
        <w:t xml:space="preserve">write a </w:t>
      </w:r>
      <w:r w:rsidR="007958D1">
        <w:rPr>
          <w:rFonts w:ascii="Garamond" w:hAnsi="Garamond"/>
          <w:color w:val="000000" w:themeColor="text1"/>
        </w:rPr>
        <w:t xml:space="preserve">well-written </w:t>
      </w:r>
      <w:r w:rsidR="00FC43F1">
        <w:rPr>
          <w:rFonts w:ascii="Garamond" w:hAnsi="Garamond"/>
          <w:color w:val="000000" w:themeColor="text1"/>
        </w:rPr>
        <w:t>750</w:t>
      </w:r>
      <w:r w:rsidR="00622651">
        <w:rPr>
          <w:rFonts w:ascii="Garamond" w:hAnsi="Garamond"/>
          <w:color w:val="000000" w:themeColor="text1"/>
        </w:rPr>
        <w:t xml:space="preserve">-word </w:t>
      </w:r>
      <w:r w:rsidR="00585CAD">
        <w:rPr>
          <w:rFonts w:ascii="Garamond" w:hAnsi="Garamond"/>
          <w:color w:val="000000" w:themeColor="text1"/>
        </w:rPr>
        <w:t>analysis</w:t>
      </w:r>
      <w:r w:rsidR="00622651">
        <w:rPr>
          <w:rFonts w:ascii="Garamond" w:hAnsi="Garamond"/>
          <w:color w:val="000000" w:themeColor="text1"/>
        </w:rPr>
        <w:t xml:space="preserve"> that synthesizes the key themes of the interviews. For example, what did your </w:t>
      </w:r>
      <w:r w:rsidR="00942464">
        <w:rPr>
          <w:rFonts w:ascii="Garamond" w:hAnsi="Garamond"/>
          <w:color w:val="000000" w:themeColor="text1"/>
        </w:rPr>
        <w:t>participants say that resonated with you? Do you think they adequately understood the risks they face? Did one person say something different from the other? Why?</w:t>
      </w:r>
      <w:r w:rsidR="007B246C">
        <w:rPr>
          <w:rFonts w:ascii="Garamond" w:hAnsi="Garamond"/>
          <w:color w:val="000000" w:themeColor="text1"/>
        </w:rPr>
        <w:t xml:space="preserve"> Quote your participants directly to support your claims.</w:t>
      </w:r>
    </w:p>
    <w:p w14:paraId="5B45F16E" w14:textId="77777777" w:rsidR="00585CAD" w:rsidRDefault="00585CAD" w:rsidP="00A400E4">
      <w:pPr>
        <w:spacing w:line="276" w:lineRule="auto"/>
        <w:rPr>
          <w:rFonts w:ascii="Garamond" w:hAnsi="Garamond"/>
          <w:color w:val="000000" w:themeColor="text1"/>
        </w:rPr>
      </w:pPr>
    </w:p>
    <w:p w14:paraId="254BFFA6" w14:textId="0153236E" w:rsidR="00585CAD" w:rsidRDefault="00A01581" w:rsidP="00A400E4">
      <w:pPr>
        <w:spacing w:line="276" w:lineRule="auto"/>
        <w:rPr>
          <w:rFonts w:ascii="Garamond" w:hAnsi="Garamond"/>
          <w:color w:val="000000" w:themeColor="text1"/>
        </w:rPr>
      </w:pPr>
      <w:r>
        <w:rPr>
          <w:rFonts w:ascii="Garamond" w:hAnsi="Garamond"/>
          <w:color w:val="000000" w:themeColor="text1"/>
        </w:rPr>
        <w:t>Submit a Word document that begins with the</w:t>
      </w:r>
      <w:r w:rsidR="002F7CAE">
        <w:rPr>
          <w:rFonts w:ascii="Garamond" w:hAnsi="Garamond"/>
          <w:color w:val="000000" w:themeColor="text1"/>
        </w:rPr>
        <w:t xml:space="preserve"> well-written</w:t>
      </w:r>
      <w:r>
        <w:rPr>
          <w:rFonts w:ascii="Garamond" w:hAnsi="Garamond"/>
          <w:color w:val="000000" w:themeColor="text1"/>
        </w:rPr>
        <w:t xml:space="preserve"> </w:t>
      </w:r>
      <w:r w:rsidR="00034AA4">
        <w:rPr>
          <w:rFonts w:ascii="Garamond" w:hAnsi="Garamond"/>
          <w:color w:val="000000" w:themeColor="text1"/>
        </w:rPr>
        <w:t>750</w:t>
      </w:r>
      <w:r w:rsidR="00762541">
        <w:rPr>
          <w:rFonts w:ascii="Garamond" w:hAnsi="Garamond"/>
          <w:color w:val="000000" w:themeColor="text1"/>
        </w:rPr>
        <w:t>-word</w:t>
      </w:r>
      <w:r>
        <w:rPr>
          <w:rFonts w:ascii="Garamond" w:hAnsi="Garamond"/>
          <w:color w:val="000000" w:themeColor="text1"/>
        </w:rPr>
        <w:t xml:space="preserve"> analysis</w:t>
      </w:r>
      <w:r w:rsidR="00287B46">
        <w:rPr>
          <w:rFonts w:ascii="Garamond" w:hAnsi="Garamond"/>
          <w:color w:val="000000" w:themeColor="text1"/>
        </w:rPr>
        <w:t xml:space="preserve"> (not including quotes)</w:t>
      </w:r>
      <w:r w:rsidR="00762541">
        <w:rPr>
          <w:rFonts w:ascii="Garamond" w:hAnsi="Garamond"/>
          <w:color w:val="000000" w:themeColor="text1"/>
        </w:rPr>
        <w:t xml:space="preserve"> and includes </w:t>
      </w:r>
      <w:r w:rsidR="00555266">
        <w:rPr>
          <w:rFonts w:ascii="Garamond" w:hAnsi="Garamond"/>
          <w:color w:val="000000" w:themeColor="text1"/>
        </w:rPr>
        <w:t>all three</w:t>
      </w:r>
      <w:r w:rsidR="00762541">
        <w:rPr>
          <w:rFonts w:ascii="Garamond" w:hAnsi="Garamond"/>
          <w:color w:val="000000" w:themeColor="text1"/>
        </w:rPr>
        <w:t xml:space="preserve"> interview transcripts. </w:t>
      </w:r>
    </w:p>
    <w:p w14:paraId="6F9B525A" w14:textId="77777777" w:rsidR="008F74BD" w:rsidRDefault="008F74BD" w:rsidP="00A400E4">
      <w:pPr>
        <w:spacing w:line="276" w:lineRule="auto"/>
        <w:rPr>
          <w:rFonts w:ascii="Garamond" w:hAnsi="Garamond"/>
          <w:color w:val="000000" w:themeColor="text1"/>
        </w:rPr>
      </w:pPr>
    </w:p>
    <w:p w14:paraId="34B338BD" w14:textId="77777777" w:rsidR="008F74BD" w:rsidRPr="00411C6F" w:rsidRDefault="00A01581" w:rsidP="00A400E4">
      <w:pPr>
        <w:spacing w:line="276" w:lineRule="auto"/>
        <w:rPr>
          <w:rFonts w:ascii="Garamond" w:hAnsi="Garamond"/>
          <w:color w:val="000000" w:themeColor="text1"/>
        </w:rPr>
      </w:pPr>
      <w:r w:rsidRPr="00690F08">
        <w:rPr>
          <w:rFonts w:ascii="Garamond" w:hAnsi="Garamond"/>
          <w:b/>
          <w:bCs/>
          <w:color w:val="000000" w:themeColor="text1"/>
          <w:u w:val="single"/>
        </w:rPr>
        <w:t>Important</w:t>
      </w:r>
      <w:r>
        <w:rPr>
          <w:rFonts w:ascii="Garamond" w:hAnsi="Garamond"/>
          <w:b/>
          <w:bCs/>
          <w:color w:val="000000" w:themeColor="text1"/>
        </w:rPr>
        <w:t xml:space="preserve">: </w:t>
      </w:r>
      <w:r>
        <w:rPr>
          <w:rFonts w:ascii="Garamond" w:hAnsi="Garamond"/>
          <w:color w:val="000000" w:themeColor="text1"/>
        </w:rPr>
        <w:t xml:space="preserve">This assignment will take time. Finding participants, scheduling interviews, and writing the analysis </w:t>
      </w:r>
      <w:r w:rsidR="00CB2EA0">
        <w:rPr>
          <w:rFonts w:ascii="Garamond" w:hAnsi="Garamond"/>
          <w:color w:val="000000" w:themeColor="text1"/>
        </w:rPr>
        <w:t xml:space="preserve">will be difficult. Start immediately. </w:t>
      </w:r>
    </w:p>
    <w:p w14:paraId="5A946FD1" w14:textId="77777777" w:rsidR="004B6B3B" w:rsidRPr="002848AB" w:rsidRDefault="004B6B3B" w:rsidP="00A400E4">
      <w:pPr>
        <w:spacing w:line="276" w:lineRule="auto"/>
        <w:rPr>
          <w:rFonts w:ascii="Garamond" w:hAnsi="Garamond"/>
          <w:color w:val="000000" w:themeColor="text1"/>
        </w:rPr>
      </w:pPr>
    </w:p>
    <w:p w14:paraId="0B9297DF" w14:textId="77777777" w:rsidR="004B6B3B"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Students will be graded</w:t>
      </w:r>
      <w:r w:rsidR="0055794B" w:rsidRPr="002848AB">
        <w:rPr>
          <w:rFonts w:ascii="Garamond" w:hAnsi="Garamond"/>
          <w:color w:val="000000" w:themeColor="text1"/>
        </w:rPr>
        <w:t xml:space="preserve"> </w:t>
      </w:r>
      <w:r w:rsidR="001C63B9">
        <w:rPr>
          <w:rFonts w:ascii="Garamond" w:hAnsi="Garamond"/>
          <w:color w:val="000000" w:themeColor="text1"/>
        </w:rPr>
        <w:t xml:space="preserve">according to </w:t>
      </w:r>
      <w:r w:rsidR="0055794B" w:rsidRPr="002848AB">
        <w:rPr>
          <w:rFonts w:ascii="Garamond" w:hAnsi="Garamond"/>
          <w:color w:val="000000" w:themeColor="text1"/>
        </w:rPr>
        <w:t>the following rubric.</w:t>
      </w:r>
      <w:r w:rsidR="00A62751" w:rsidRPr="002848AB">
        <w:rPr>
          <w:rFonts w:ascii="Garamond" w:hAnsi="Garamond"/>
          <w:color w:val="000000" w:themeColor="text1"/>
        </w:rPr>
        <w:t xml:space="preserve"> </w:t>
      </w:r>
    </w:p>
    <w:p w14:paraId="11D8EB8E" w14:textId="77777777" w:rsidR="007C4058" w:rsidRPr="002848AB" w:rsidRDefault="007C4058" w:rsidP="00A400E4">
      <w:pPr>
        <w:spacing w:line="276" w:lineRule="auto"/>
        <w:rPr>
          <w:rFonts w:ascii="Garamond" w:hAnsi="Garamond"/>
          <w:b/>
          <w:bCs/>
          <w:color w:val="000000" w:themeColor="text1"/>
        </w:rPr>
      </w:pPr>
    </w:p>
    <w:tbl>
      <w:tblPr>
        <w:tblStyle w:val="TableGrid"/>
        <w:tblW w:w="9351" w:type="dxa"/>
        <w:tblLook w:val="04A0" w:firstRow="1" w:lastRow="0" w:firstColumn="1" w:lastColumn="0" w:noHBand="0" w:noVBand="1"/>
      </w:tblPr>
      <w:tblGrid>
        <w:gridCol w:w="4531"/>
        <w:gridCol w:w="4820"/>
      </w:tblGrid>
      <w:tr w:rsidR="00183C9B" w14:paraId="4AE87D54" w14:textId="77777777" w:rsidTr="00E64CE1">
        <w:trPr>
          <w:trHeight w:val="279"/>
        </w:trPr>
        <w:tc>
          <w:tcPr>
            <w:tcW w:w="4531" w:type="dxa"/>
            <w:shd w:val="clear" w:color="auto" w:fill="FFA69F"/>
          </w:tcPr>
          <w:p w14:paraId="49D15A23" w14:textId="77777777" w:rsidR="007C4058"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820" w:type="dxa"/>
          </w:tcPr>
          <w:p w14:paraId="7F7BC95A" w14:textId="77777777" w:rsidR="007C4058"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5E232C81" w14:textId="77777777" w:rsidTr="00E64CE1">
        <w:tc>
          <w:tcPr>
            <w:tcW w:w="4531" w:type="dxa"/>
          </w:tcPr>
          <w:p w14:paraId="541CCE44" w14:textId="77777777" w:rsidR="007C4058"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Quality of </w:t>
            </w:r>
            <w:r>
              <w:rPr>
                <w:rFonts w:ascii="Garamond" w:hAnsi="Garamond"/>
                <w:color w:val="000000" w:themeColor="text1"/>
              </w:rPr>
              <w:t>each</w:t>
            </w:r>
            <w:r w:rsidRPr="002848AB">
              <w:rPr>
                <w:rFonts w:ascii="Garamond" w:hAnsi="Garamond"/>
                <w:color w:val="000000" w:themeColor="text1"/>
              </w:rPr>
              <w:t xml:space="preserve"> interview</w:t>
            </w:r>
          </w:p>
        </w:tc>
        <w:tc>
          <w:tcPr>
            <w:tcW w:w="4820" w:type="dxa"/>
          </w:tcPr>
          <w:p w14:paraId="7021DCDE" w14:textId="77777777" w:rsidR="007C4058"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40%</w:t>
            </w:r>
            <w:r w:rsidR="003C21F8">
              <w:rPr>
                <w:rFonts w:ascii="Garamond" w:hAnsi="Garamond"/>
                <w:color w:val="000000" w:themeColor="text1"/>
              </w:rPr>
              <w:t xml:space="preserve"> of the assignment grade </w:t>
            </w:r>
          </w:p>
        </w:tc>
      </w:tr>
      <w:tr w:rsidR="00183C9B" w14:paraId="55B1BDFD" w14:textId="77777777" w:rsidTr="00E64CE1">
        <w:tc>
          <w:tcPr>
            <w:tcW w:w="4531" w:type="dxa"/>
          </w:tcPr>
          <w:p w14:paraId="066F3472" w14:textId="77777777" w:rsidR="007C4058"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Quality of </w:t>
            </w:r>
            <w:r w:rsidR="00AB47FD">
              <w:rPr>
                <w:rFonts w:ascii="Garamond" w:hAnsi="Garamond"/>
                <w:color w:val="000000" w:themeColor="text1"/>
              </w:rPr>
              <w:t>analysis</w:t>
            </w:r>
            <w:r>
              <w:rPr>
                <w:rFonts w:ascii="Garamond" w:hAnsi="Garamond"/>
                <w:color w:val="000000" w:themeColor="text1"/>
              </w:rPr>
              <w:t xml:space="preserve"> </w:t>
            </w:r>
            <w:r w:rsidR="004D7CA1">
              <w:rPr>
                <w:rFonts w:ascii="Garamond" w:hAnsi="Garamond"/>
                <w:color w:val="000000" w:themeColor="text1"/>
              </w:rPr>
              <w:t xml:space="preserve"> </w:t>
            </w:r>
          </w:p>
        </w:tc>
        <w:tc>
          <w:tcPr>
            <w:tcW w:w="4820" w:type="dxa"/>
          </w:tcPr>
          <w:p w14:paraId="733BBC3F" w14:textId="77777777" w:rsidR="007C4058" w:rsidRPr="002848AB" w:rsidRDefault="00A01581" w:rsidP="00A400E4">
            <w:pPr>
              <w:spacing w:line="276" w:lineRule="auto"/>
              <w:rPr>
                <w:rFonts w:ascii="Garamond" w:hAnsi="Garamond"/>
                <w:color w:val="000000" w:themeColor="text1"/>
              </w:rPr>
            </w:pPr>
            <w:r>
              <w:rPr>
                <w:rFonts w:ascii="Garamond" w:hAnsi="Garamond"/>
                <w:color w:val="000000" w:themeColor="text1"/>
              </w:rPr>
              <w:t>40</w:t>
            </w:r>
            <w:r w:rsidR="003A3192" w:rsidRPr="002848AB">
              <w:rPr>
                <w:rFonts w:ascii="Garamond" w:hAnsi="Garamond"/>
                <w:color w:val="000000" w:themeColor="text1"/>
              </w:rPr>
              <w:t>%</w:t>
            </w:r>
            <w:r w:rsidR="00CF55EB">
              <w:rPr>
                <w:rFonts w:ascii="Garamond" w:hAnsi="Garamond"/>
                <w:color w:val="000000" w:themeColor="text1"/>
              </w:rPr>
              <w:t xml:space="preserve"> of the assignment grade</w:t>
            </w:r>
          </w:p>
        </w:tc>
      </w:tr>
      <w:tr w:rsidR="00183C9B" w14:paraId="622F115F" w14:textId="77777777" w:rsidTr="00E64CE1">
        <w:tc>
          <w:tcPr>
            <w:tcW w:w="4531" w:type="dxa"/>
          </w:tcPr>
          <w:p w14:paraId="1ED26B8D" w14:textId="77777777" w:rsidR="00AB47FD" w:rsidRDefault="00A01581" w:rsidP="00A400E4">
            <w:pPr>
              <w:spacing w:line="276" w:lineRule="auto"/>
              <w:rPr>
                <w:rFonts w:ascii="Garamond" w:hAnsi="Garamond"/>
                <w:color w:val="000000" w:themeColor="text1"/>
              </w:rPr>
            </w:pPr>
            <w:r>
              <w:rPr>
                <w:rFonts w:ascii="Garamond" w:hAnsi="Garamond"/>
                <w:color w:val="000000" w:themeColor="text1"/>
              </w:rPr>
              <w:t xml:space="preserve">Quality of writing </w:t>
            </w:r>
          </w:p>
        </w:tc>
        <w:tc>
          <w:tcPr>
            <w:tcW w:w="4820" w:type="dxa"/>
          </w:tcPr>
          <w:p w14:paraId="0974D57F" w14:textId="77777777" w:rsidR="00AB47FD" w:rsidRPr="002848AB" w:rsidRDefault="00A01581" w:rsidP="00A400E4">
            <w:pPr>
              <w:spacing w:line="276" w:lineRule="auto"/>
              <w:rPr>
                <w:rFonts w:ascii="Garamond" w:hAnsi="Garamond"/>
                <w:color w:val="000000" w:themeColor="text1"/>
              </w:rPr>
            </w:pPr>
            <w:r>
              <w:rPr>
                <w:rFonts w:ascii="Garamond" w:hAnsi="Garamond"/>
                <w:color w:val="000000" w:themeColor="text1"/>
              </w:rPr>
              <w:t>20</w:t>
            </w:r>
            <w:r w:rsidRPr="002848AB">
              <w:rPr>
                <w:rFonts w:ascii="Garamond" w:hAnsi="Garamond"/>
                <w:color w:val="000000" w:themeColor="text1"/>
              </w:rPr>
              <w:t>%</w:t>
            </w:r>
            <w:r>
              <w:rPr>
                <w:rFonts w:ascii="Garamond" w:hAnsi="Garamond"/>
                <w:color w:val="000000" w:themeColor="text1"/>
              </w:rPr>
              <w:t xml:space="preserve"> of the assignment grade</w:t>
            </w:r>
          </w:p>
        </w:tc>
      </w:tr>
    </w:tbl>
    <w:p w14:paraId="42BA581B" w14:textId="77777777" w:rsidR="008B37CF" w:rsidRPr="002848AB" w:rsidRDefault="008B37CF" w:rsidP="00A400E4">
      <w:pPr>
        <w:spacing w:line="276" w:lineRule="auto"/>
        <w:rPr>
          <w:rFonts w:ascii="Garamond" w:hAnsi="Garamond"/>
          <w:color w:val="000000" w:themeColor="text1"/>
        </w:rPr>
      </w:pPr>
    </w:p>
    <w:p w14:paraId="01D2E18C" w14:textId="77777777" w:rsidR="001967C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lastRenderedPageBreak/>
        <w:t>Business Impact Analysis – 15% of Final Grade</w:t>
      </w:r>
      <w:r w:rsidR="006B4299" w:rsidRPr="002848AB">
        <w:rPr>
          <w:rFonts w:ascii="Garamond" w:hAnsi="Garamond"/>
          <w:b/>
          <w:bCs/>
          <w:color w:val="000000" w:themeColor="text1"/>
        </w:rPr>
        <w:t>, due March 4</w:t>
      </w:r>
    </w:p>
    <w:p w14:paraId="12237441" w14:textId="77777777" w:rsidR="00F02DA7" w:rsidRDefault="00A01581" w:rsidP="00A400E4">
      <w:pPr>
        <w:spacing w:line="276" w:lineRule="auto"/>
        <w:rPr>
          <w:rFonts w:ascii="Garamond" w:hAnsi="Garamond"/>
          <w:color w:val="000000" w:themeColor="text1"/>
        </w:rPr>
      </w:pPr>
      <w:r w:rsidRPr="002848AB">
        <w:rPr>
          <w:rFonts w:ascii="Garamond" w:hAnsi="Garamond"/>
          <w:color w:val="000000" w:themeColor="text1"/>
        </w:rPr>
        <w:t>Using the information learned from interviews</w:t>
      </w:r>
      <w:r w:rsidR="000B2169" w:rsidRPr="002848AB">
        <w:rPr>
          <w:rFonts w:ascii="Garamond" w:hAnsi="Garamond"/>
          <w:color w:val="000000" w:themeColor="text1"/>
        </w:rPr>
        <w:t>, the organization’s website, and other applicable sources</w:t>
      </w:r>
      <w:r w:rsidRPr="002848AB">
        <w:rPr>
          <w:rFonts w:ascii="Garamond" w:hAnsi="Garamond"/>
          <w:color w:val="000000" w:themeColor="text1"/>
        </w:rPr>
        <w:t xml:space="preserve">, </w:t>
      </w:r>
      <w:r w:rsidR="0077720C" w:rsidRPr="002848AB">
        <w:rPr>
          <w:rFonts w:ascii="Garamond" w:hAnsi="Garamond"/>
          <w:color w:val="000000" w:themeColor="text1"/>
        </w:rPr>
        <w:t xml:space="preserve">produce a business impact assessment for </w:t>
      </w:r>
      <w:r w:rsidR="003C2BA8">
        <w:rPr>
          <w:rFonts w:ascii="Garamond" w:hAnsi="Garamond"/>
          <w:color w:val="000000" w:themeColor="text1"/>
        </w:rPr>
        <w:t>your</w:t>
      </w:r>
      <w:r w:rsidR="0077720C" w:rsidRPr="002848AB">
        <w:rPr>
          <w:rFonts w:ascii="Garamond" w:hAnsi="Garamond"/>
          <w:color w:val="000000" w:themeColor="text1"/>
        </w:rPr>
        <w:t xml:space="preserve"> client. </w:t>
      </w:r>
      <w:r w:rsidR="00771CD7">
        <w:rPr>
          <w:rFonts w:ascii="Garamond" w:hAnsi="Garamond"/>
          <w:color w:val="000000" w:themeColor="text1"/>
        </w:rPr>
        <w:t xml:space="preserve">A business impact analysis is </w:t>
      </w:r>
      <w:r w:rsidR="00221DFF">
        <w:rPr>
          <w:rFonts w:ascii="Garamond" w:hAnsi="Garamond"/>
          <w:color w:val="000000" w:themeColor="text1"/>
        </w:rPr>
        <w:t xml:space="preserve">used to </w:t>
      </w:r>
      <w:r w:rsidR="00771CD7">
        <w:rPr>
          <w:rFonts w:ascii="Garamond" w:hAnsi="Garamond"/>
          <w:color w:val="000000" w:themeColor="text1"/>
        </w:rPr>
        <w:t xml:space="preserve">determine and evaluate </w:t>
      </w:r>
      <w:r w:rsidR="00292E1F">
        <w:rPr>
          <w:rFonts w:ascii="Garamond" w:hAnsi="Garamond"/>
          <w:color w:val="000000" w:themeColor="text1"/>
        </w:rPr>
        <w:t xml:space="preserve">the </w:t>
      </w:r>
      <w:r w:rsidR="00771CD7">
        <w:rPr>
          <w:rFonts w:ascii="Garamond" w:hAnsi="Garamond"/>
          <w:color w:val="000000" w:themeColor="text1"/>
        </w:rPr>
        <w:t>potential effects</w:t>
      </w:r>
      <w:r w:rsidR="00292E1F">
        <w:rPr>
          <w:rFonts w:ascii="Garamond" w:hAnsi="Garamond"/>
          <w:color w:val="000000" w:themeColor="text1"/>
        </w:rPr>
        <w:t xml:space="preserve"> that an interruption might have on critical business operations. </w:t>
      </w:r>
      <w:r w:rsidR="00A013BE">
        <w:rPr>
          <w:rFonts w:ascii="Garamond" w:hAnsi="Garamond"/>
          <w:color w:val="000000" w:themeColor="text1"/>
        </w:rPr>
        <w:t xml:space="preserve">As an essential component of a business continuity plan, an impact analysis includes an exploration of vulnerabilities and starts </w:t>
      </w:r>
      <w:r w:rsidR="00D06537">
        <w:rPr>
          <w:rFonts w:ascii="Garamond" w:hAnsi="Garamond"/>
          <w:color w:val="000000" w:themeColor="text1"/>
        </w:rPr>
        <w:t>the scholar/practitioner and their client on a pathway to develop strategies for minimizing risk.</w:t>
      </w:r>
    </w:p>
    <w:p w14:paraId="752FA486" w14:textId="77777777" w:rsidR="00EE0398" w:rsidRDefault="00EE0398" w:rsidP="00A400E4">
      <w:pPr>
        <w:spacing w:line="276" w:lineRule="auto"/>
        <w:rPr>
          <w:rFonts w:ascii="Garamond" w:hAnsi="Garamond"/>
          <w:color w:val="000000" w:themeColor="text1"/>
        </w:rPr>
      </w:pPr>
    </w:p>
    <w:p w14:paraId="3FC7A164" w14:textId="29374DFE" w:rsidR="00E8478B" w:rsidRDefault="00A01581" w:rsidP="00A400E4">
      <w:pPr>
        <w:spacing w:line="276" w:lineRule="auto"/>
        <w:rPr>
          <w:rFonts w:ascii="Garamond" w:hAnsi="Garamond"/>
          <w:color w:val="000000" w:themeColor="text1"/>
        </w:rPr>
      </w:pPr>
      <w:r>
        <w:rPr>
          <w:rFonts w:ascii="Garamond" w:hAnsi="Garamond"/>
          <w:color w:val="000000" w:themeColor="text1"/>
        </w:rPr>
        <w:t xml:space="preserve">In a well-written </w:t>
      </w:r>
      <w:r w:rsidR="00F246E8">
        <w:rPr>
          <w:rFonts w:ascii="Garamond" w:hAnsi="Garamond"/>
          <w:color w:val="000000" w:themeColor="text1"/>
        </w:rPr>
        <w:t>report</w:t>
      </w:r>
      <w:r w:rsidR="009C2CAC">
        <w:rPr>
          <w:rFonts w:ascii="Garamond" w:hAnsi="Garamond"/>
          <w:color w:val="000000" w:themeColor="text1"/>
        </w:rPr>
        <w:t xml:space="preserve"> of </w:t>
      </w:r>
      <w:r w:rsidR="00AA7633">
        <w:rPr>
          <w:rFonts w:ascii="Garamond" w:hAnsi="Garamond"/>
          <w:color w:val="000000" w:themeColor="text1"/>
        </w:rPr>
        <w:t>750</w:t>
      </w:r>
      <w:r>
        <w:rPr>
          <w:rFonts w:ascii="Garamond" w:hAnsi="Garamond"/>
          <w:color w:val="000000" w:themeColor="text1"/>
        </w:rPr>
        <w:t xml:space="preserve"> words, </w:t>
      </w:r>
      <w:r w:rsidR="00EE0398">
        <w:rPr>
          <w:rFonts w:ascii="Garamond" w:hAnsi="Garamond"/>
          <w:color w:val="000000" w:themeColor="text1"/>
        </w:rPr>
        <w:t>note</w:t>
      </w:r>
      <w:r>
        <w:rPr>
          <w:rFonts w:ascii="Garamond" w:hAnsi="Garamond"/>
          <w:color w:val="000000" w:themeColor="text1"/>
        </w:rPr>
        <w:t xml:space="preserve"> all of the</w:t>
      </w:r>
      <w:r w:rsidR="00EE0398">
        <w:rPr>
          <w:rFonts w:ascii="Garamond" w:hAnsi="Garamond"/>
          <w:color w:val="000000" w:themeColor="text1"/>
        </w:rPr>
        <w:t xml:space="preserve"> activities </w:t>
      </w:r>
      <w:r w:rsidR="009C1FE7">
        <w:rPr>
          <w:rFonts w:ascii="Garamond" w:hAnsi="Garamond"/>
          <w:color w:val="000000" w:themeColor="text1"/>
        </w:rPr>
        <w:t xml:space="preserve">and processes </w:t>
      </w:r>
      <w:r w:rsidR="00EE0398">
        <w:rPr>
          <w:rFonts w:ascii="Garamond" w:hAnsi="Garamond"/>
          <w:color w:val="000000" w:themeColor="text1"/>
        </w:rPr>
        <w:t xml:space="preserve">that are essential to </w:t>
      </w:r>
      <w:r w:rsidR="00A63172">
        <w:rPr>
          <w:rFonts w:ascii="Garamond" w:hAnsi="Garamond"/>
          <w:color w:val="000000" w:themeColor="text1"/>
        </w:rPr>
        <w:t>the function of your client’s</w:t>
      </w:r>
      <w:r w:rsidR="00EE0398">
        <w:rPr>
          <w:rFonts w:ascii="Garamond" w:hAnsi="Garamond"/>
          <w:color w:val="000000" w:themeColor="text1"/>
        </w:rPr>
        <w:t xml:space="preserve"> organization</w:t>
      </w:r>
      <w:r w:rsidR="00C718AC">
        <w:rPr>
          <w:rFonts w:ascii="Garamond" w:hAnsi="Garamond"/>
          <w:color w:val="000000" w:themeColor="text1"/>
        </w:rPr>
        <w:t>. Then, for each function, e</w:t>
      </w:r>
      <w:r>
        <w:rPr>
          <w:rFonts w:ascii="Garamond" w:hAnsi="Garamond"/>
          <w:color w:val="000000" w:themeColor="text1"/>
        </w:rPr>
        <w:t>stablish a recovery time objective and recovery point objective</w:t>
      </w:r>
      <w:r w:rsidR="00FE2CB8">
        <w:rPr>
          <w:rFonts w:ascii="Garamond" w:hAnsi="Garamond"/>
          <w:color w:val="000000" w:themeColor="text1"/>
        </w:rPr>
        <w:t xml:space="preserve"> (if applicable)</w:t>
      </w:r>
      <w:r w:rsidR="00575EB0">
        <w:rPr>
          <w:rFonts w:ascii="Garamond" w:hAnsi="Garamond"/>
          <w:color w:val="000000" w:themeColor="text1"/>
        </w:rPr>
        <w:t xml:space="preserve">. </w:t>
      </w:r>
      <w:r w:rsidR="009C1FE7">
        <w:rPr>
          <w:rFonts w:ascii="Garamond" w:hAnsi="Garamond"/>
          <w:color w:val="000000" w:themeColor="text1"/>
        </w:rPr>
        <w:t xml:space="preserve">As well, </w:t>
      </w:r>
      <w:r w:rsidR="00736370">
        <w:rPr>
          <w:rFonts w:ascii="Garamond" w:hAnsi="Garamond"/>
          <w:color w:val="000000" w:themeColor="text1"/>
        </w:rPr>
        <w:t>describe</w:t>
      </w:r>
      <w:r w:rsidR="009C1FE7">
        <w:rPr>
          <w:rFonts w:ascii="Garamond" w:hAnsi="Garamond"/>
          <w:color w:val="000000" w:themeColor="text1"/>
        </w:rPr>
        <w:t xml:space="preserve"> </w:t>
      </w:r>
      <w:r w:rsidR="00736370">
        <w:rPr>
          <w:rFonts w:ascii="Garamond" w:hAnsi="Garamond"/>
          <w:color w:val="000000" w:themeColor="text1"/>
        </w:rPr>
        <w:t>all of the</w:t>
      </w:r>
      <w:r w:rsidR="009C1FE7">
        <w:rPr>
          <w:rFonts w:ascii="Garamond" w:hAnsi="Garamond"/>
          <w:color w:val="000000" w:themeColor="text1"/>
        </w:rPr>
        <w:t xml:space="preserve"> dependencies that </w:t>
      </w:r>
      <w:r w:rsidR="00E32561">
        <w:rPr>
          <w:rFonts w:ascii="Garamond" w:hAnsi="Garamond"/>
          <w:color w:val="000000" w:themeColor="text1"/>
        </w:rPr>
        <w:t>each activity or process relies on</w:t>
      </w:r>
      <w:r w:rsidR="00736370">
        <w:rPr>
          <w:rFonts w:ascii="Garamond" w:hAnsi="Garamond"/>
          <w:color w:val="000000" w:themeColor="text1"/>
        </w:rPr>
        <w:t xml:space="preserve">, and determine a recovery time objective and recovery point objective for them. </w:t>
      </w:r>
      <w:r w:rsidR="007C7181">
        <w:rPr>
          <w:rFonts w:ascii="Garamond" w:hAnsi="Garamond"/>
          <w:color w:val="000000" w:themeColor="text1"/>
        </w:rPr>
        <w:t>As you write, cite the literature and quote your participants where it is appropriate to make a powerful argument.</w:t>
      </w:r>
    </w:p>
    <w:p w14:paraId="688744C7" w14:textId="77777777" w:rsidR="00575EB0" w:rsidRDefault="00575EB0" w:rsidP="00A400E4">
      <w:pPr>
        <w:spacing w:line="276" w:lineRule="auto"/>
        <w:rPr>
          <w:rFonts w:ascii="Garamond" w:hAnsi="Garamond"/>
          <w:color w:val="000000" w:themeColor="text1"/>
        </w:rPr>
      </w:pPr>
    </w:p>
    <w:p w14:paraId="28668320" w14:textId="77777777" w:rsidR="003C67CE" w:rsidRDefault="00A01581" w:rsidP="00A400E4">
      <w:pPr>
        <w:spacing w:line="276" w:lineRule="auto"/>
        <w:rPr>
          <w:rFonts w:ascii="Garamond" w:hAnsi="Garamond"/>
          <w:color w:val="000000" w:themeColor="text1"/>
        </w:rPr>
      </w:pPr>
      <w:r>
        <w:rPr>
          <w:rFonts w:ascii="Garamond" w:hAnsi="Garamond"/>
          <w:color w:val="000000" w:themeColor="text1"/>
        </w:rPr>
        <w:t>Structure your report according to the following outline:</w:t>
      </w:r>
    </w:p>
    <w:p w14:paraId="7FC12DA0" w14:textId="77777777" w:rsidR="00F037AB"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Introduce your business impact analysis</w:t>
      </w:r>
    </w:p>
    <w:p w14:paraId="31004C83" w14:textId="77777777" w:rsidR="003C67CE"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Describe the scope of your business impact analysis</w:t>
      </w:r>
    </w:p>
    <w:p w14:paraId="7383FAF4" w14:textId="77777777" w:rsidR="003C67CE"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Persuasively justify the need for a business impact analysis specifically and a business continuity plan generally for your organization.</w:t>
      </w:r>
    </w:p>
    <w:p w14:paraId="293F59C7" w14:textId="77777777" w:rsidR="0083163B"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 xml:space="preserve">Describe the </w:t>
      </w:r>
      <w:r w:rsidR="00434057">
        <w:rPr>
          <w:rFonts w:ascii="Garamond" w:hAnsi="Garamond"/>
          <w:color w:val="000000" w:themeColor="text1"/>
        </w:rPr>
        <w:t>methodology</w:t>
      </w:r>
      <w:r w:rsidR="007F4E72">
        <w:rPr>
          <w:rFonts w:ascii="Garamond" w:hAnsi="Garamond"/>
          <w:color w:val="000000" w:themeColor="text1"/>
        </w:rPr>
        <w:t xml:space="preserve"> and data collection procedures</w:t>
      </w:r>
      <w:r>
        <w:rPr>
          <w:rFonts w:ascii="Garamond" w:hAnsi="Garamond"/>
          <w:color w:val="000000" w:themeColor="text1"/>
        </w:rPr>
        <w:t xml:space="preserve"> you followed to develop your business </w:t>
      </w:r>
      <w:r w:rsidR="00434057">
        <w:rPr>
          <w:rFonts w:ascii="Garamond" w:hAnsi="Garamond"/>
          <w:color w:val="000000" w:themeColor="text1"/>
        </w:rPr>
        <w:t>impact analysis</w:t>
      </w:r>
    </w:p>
    <w:p w14:paraId="7E63F9EF" w14:textId="77777777" w:rsidR="00E8478B"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Describe each activity and process</w:t>
      </w:r>
      <w:r w:rsidR="006260AF">
        <w:rPr>
          <w:rFonts w:ascii="Garamond" w:hAnsi="Garamond"/>
          <w:color w:val="000000" w:themeColor="text1"/>
        </w:rPr>
        <w:t xml:space="preserve"> (and their dependents)</w:t>
      </w:r>
      <w:r>
        <w:rPr>
          <w:rFonts w:ascii="Garamond" w:hAnsi="Garamond"/>
          <w:color w:val="000000" w:themeColor="text1"/>
        </w:rPr>
        <w:t>, including a recovery time objective and recovery point objective for each</w:t>
      </w:r>
      <w:r w:rsidR="006260AF">
        <w:rPr>
          <w:rFonts w:ascii="Garamond" w:hAnsi="Garamond"/>
          <w:color w:val="000000" w:themeColor="text1"/>
        </w:rPr>
        <w:t>.</w:t>
      </w:r>
    </w:p>
    <w:p w14:paraId="5C785370" w14:textId="77777777" w:rsidR="004E6D8F" w:rsidRDefault="00A01581" w:rsidP="00A400E4">
      <w:pPr>
        <w:pStyle w:val="ListParagraph"/>
        <w:numPr>
          <w:ilvl w:val="0"/>
          <w:numId w:val="3"/>
        </w:numPr>
        <w:spacing w:line="276" w:lineRule="auto"/>
        <w:rPr>
          <w:rFonts w:ascii="Garamond" w:hAnsi="Garamond"/>
          <w:color w:val="000000" w:themeColor="text1"/>
        </w:rPr>
      </w:pPr>
      <w:r>
        <w:rPr>
          <w:rFonts w:ascii="Garamond" w:hAnsi="Garamond"/>
          <w:color w:val="000000" w:themeColor="text1"/>
        </w:rPr>
        <w:t>Write a powerful conclusion that ties together each component and leaves the reader with a clear understanding of the message you want to send.</w:t>
      </w:r>
    </w:p>
    <w:p w14:paraId="0F25D538" w14:textId="77777777" w:rsidR="00725CBB" w:rsidRPr="00725CBB" w:rsidRDefault="00725CBB" w:rsidP="00A400E4">
      <w:pPr>
        <w:spacing w:line="276" w:lineRule="auto"/>
        <w:ind w:left="360"/>
        <w:rPr>
          <w:rFonts w:ascii="Garamond" w:hAnsi="Garamond"/>
          <w:color w:val="000000" w:themeColor="text1"/>
        </w:rPr>
      </w:pPr>
    </w:p>
    <w:tbl>
      <w:tblPr>
        <w:tblStyle w:val="TableGrid"/>
        <w:tblW w:w="9351" w:type="dxa"/>
        <w:tblLook w:val="04A0" w:firstRow="1" w:lastRow="0" w:firstColumn="1" w:lastColumn="0" w:noHBand="0" w:noVBand="1"/>
      </w:tblPr>
      <w:tblGrid>
        <w:gridCol w:w="4531"/>
        <w:gridCol w:w="4820"/>
      </w:tblGrid>
      <w:tr w:rsidR="00183C9B" w14:paraId="182182DF" w14:textId="77777777" w:rsidTr="00B2602B">
        <w:tc>
          <w:tcPr>
            <w:tcW w:w="4531" w:type="dxa"/>
            <w:shd w:val="clear" w:color="auto" w:fill="FFA69F"/>
          </w:tcPr>
          <w:p w14:paraId="39717D8A" w14:textId="77777777" w:rsidR="00725CBB"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820" w:type="dxa"/>
          </w:tcPr>
          <w:p w14:paraId="51E9F9D0" w14:textId="77777777" w:rsidR="00725CBB"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22097E87" w14:textId="77777777" w:rsidTr="00B2602B">
        <w:tc>
          <w:tcPr>
            <w:tcW w:w="4531" w:type="dxa"/>
          </w:tcPr>
          <w:p w14:paraId="58A6647A" w14:textId="77777777" w:rsidR="00725CBB" w:rsidRDefault="00A01581" w:rsidP="00A400E4">
            <w:pPr>
              <w:spacing w:line="276" w:lineRule="auto"/>
              <w:rPr>
                <w:rFonts w:ascii="Garamond" w:hAnsi="Garamond"/>
                <w:color w:val="000000" w:themeColor="text1"/>
              </w:rPr>
            </w:pPr>
            <w:r>
              <w:rPr>
                <w:rFonts w:ascii="Garamond" w:hAnsi="Garamond"/>
                <w:color w:val="000000" w:themeColor="text1"/>
              </w:rPr>
              <w:t>Comprehension of business processes</w:t>
            </w:r>
          </w:p>
        </w:tc>
        <w:tc>
          <w:tcPr>
            <w:tcW w:w="4820" w:type="dxa"/>
          </w:tcPr>
          <w:p w14:paraId="02697065" w14:textId="77777777" w:rsidR="00725CBB" w:rsidRDefault="00A01581" w:rsidP="00A400E4">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3DA9F60E" w14:textId="77777777" w:rsidTr="00B2602B">
        <w:tc>
          <w:tcPr>
            <w:tcW w:w="4531" w:type="dxa"/>
          </w:tcPr>
          <w:p w14:paraId="6147BE7C" w14:textId="77777777" w:rsidR="00725CBB" w:rsidRPr="002848AB" w:rsidRDefault="00A01581" w:rsidP="00A400E4">
            <w:pPr>
              <w:spacing w:line="276" w:lineRule="auto"/>
              <w:rPr>
                <w:rFonts w:ascii="Garamond" w:hAnsi="Garamond"/>
                <w:color w:val="000000" w:themeColor="text1"/>
              </w:rPr>
            </w:pPr>
            <w:r>
              <w:rPr>
                <w:rFonts w:ascii="Garamond" w:hAnsi="Garamond"/>
                <w:color w:val="000000" w:themeColor="text1"/>
              </w:rPr>
              <w:t>Quality of writing</w:t>
            </w:r>
            <w:r w:rsidRPr="002848AB">
              <w:rPr>
                <w:rFonts w:ascii="Garamond" w:hAnsi="Garamond"/>
                <w:color w:val="000000" w:themeColor="text1"/>
              </w:rPr>
              <w:t xml:space="preserve"> </w:t>
            </w:r>
          </w:p>
        </w:tc>
        <w:tc>
          <w:tcPr>
            <w:tcW w:w="4820" w:type="dxa"/>
          </w:tcPr>
          <w:p w14:paraId="186389CB" w14:textId="77777777" w:rsidR="00725CBB" w:rsidRPr="002848AB" w:rsidRDefault="00A01581" w:rsidP="00A400E4">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1CB8C8F9" w14:textId="77777777" w:rsidTr="00B2602B">
        <w:tc>
          <w:tcPr>
            <w:tcW w:w="4531" w:type="dxa"/>
          </w:tcPr>
          <w:p w14:paraId="3C51519A" w14:textId="77777777" w:rsidR="00725CBB" w:rsidRPr="002848AB" w:rsidRDefault="00A01581" w:rsidP="00A400E4">
            <w:pPr>
              <w:spacing w:line="276" w:lineRule="auto"/>
              <w:rPr>
                <w:rFonts w:ascii="Garamond" w:hAnsi="Garamond"/>
                <w:color w:val="000000" w:themeColor="text1"/>
              </w:rPr>
            </w:pPr>
            <w:r>
              <w:rPr>
                <w:rFonts w:ascii="Garamond" w:hAnsi="Garamond"/>
                <w:color w:val="000000" w:themeColor="text1"/>
              </w:rPr>
              <w:t>Quality of references to the literature</w:t>
            </w:r>
          </w:p>
        </w:tc>
        <w:tc>
          <w:tcPr>
            <w:tcW w:w="4820" w:type="dxa"/>
          </w:tcPr>
          <w:p w14:paraId="16B4449C" w14:textId="77777777" w:rsidR="00725CBB"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20% of the assignment grade </w:t>
            </w:r>
          </w:p>
        </w:tc>
      </w:tr>
      <w:tr w:rsidR="00183C9B" w14:paraId="25C04693" w14:textId="77777777" w:rsidTr="00B2602B">
        <w:tc>
          <w:tcPr>
            <w:tcW w:w="4531" w:type="dxa"/>
          </w:tcPr>
          <w:p w14:paraId="7802CA0D" w14:textId="77777777" w:rsidR="00725CBB" w:rsidRDefault="00A01581" w:rsidP="00A400E4">
            <w:pPr>
              <w:spacing w:line="276" w:lineRule="auto"/>
              <w:rPr>
                <w:rFonts w:ascii="Garamond" w:hAnsi="Garamond"/>
                <w:color w:val="000000" w:themeColor="text1"/>
              </w:rPr>
            </w:pPr>
            <w:r>
              <w:rPr>
                <w:rFonts w:ascii="Garamond" w:hAnsi="Garamond"/>
                <w:color w:val="000000" w:themeColor="text1"/>
              </w:rPr>
              <w:t>Quality of references to interviews</w:t>
            </w:r>
          </w:p>
        </w:tc>
        <w:tc>
          <w:tcPr>
            <w:tcW w:w="4820" w:type="dxa"/>
          </w:tcPr>
          <w:p w14:paraId="1E0E4D82" w14:textId="77777777" w:rsidR="00725CBB" w:rsidRDefault="00A01581" w:rsidP="00A400E4">
            <w:pPr>
              <w:spacing w:line="276" w:lineRule="auto"/>
              <w:rPr>
                <w:rFonts w:ascii="Garamond" w:hAnsi="Garamond"/>
                <w:color w:val="000000" w:themeColor="text1"/>
              </w:rPr>
            </w:pPr>
            <w:r>
              <w:rPr>
                <w:rFonts w:ascii="Garamond" w:hAnsi="Garamond"/>
                <w:color w:val="000000" w:themeColor="text1"/>
              </w:rPr>
              <w:t>20% of the assignment grade</w:t>
            </w:r>
          </w:p>
        </w:tc>
      </w:tr>
    </w:tbl>
    <w:p w14:paraId="5C6040C7" w14:textId="77777777" w:rsidR="00F02DA7" w:rsidRPr="002848AB" w:rsidRDefault="00F02DA7" w:rsidP="00A400E4">
      <w:pPr>
        <w:spacing w:line="276" w:lineRule="auto"/>
        <w:rPr>
          <w:rFonts w:ascii="Garamond" w:hAnsi="Garamond"/>
          <w:color w:val="000000" w:themeColor="text1"/>
        </w:rPr>
      </w:pPr>
    </w:p>
    <w:p w14:paraId="73A20827" w14:textId="77777777" w:rsidR="001967C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Risk Assessment – 15% of Final Grade</w:t>
      </w:r>
      <w:r w:rsidR="006B4299" w:rsidRPr="002848AB">
        <w:rPr>
          <w:rFonts w:ascii="Garamond" w:hAnsi="Garamond"/>
          <w:b/>
          <w:bCs/>
          <w:color w:val="000000" w:themeColor="text1"/>
        </w:rPr>
        <w:t>, due March 25</w:t>
      </w:r>
    </w:p>
    <w:p w14:paraId="2A1FB5A8" w14:textId="77777777" w:rsidR="0077720C"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Using the information learned from interviews, </w:t>
      </w:r>
      <w:r w:rsidR="000B2169" w:rsidRPr="002848AB">
        <w:rPr>
          <w:rFonts w:ascii="Garamond" w:hAnsi="Garamond"/>
          <w:color w:val="000000" w:themeColor="text1"/>
        </w:rPr>
        <w:t>the organization’s website,</w:t>
      </w:r>
      <w:r w:rsidR="00113D57">
        <w:rPr>
          <w:rFonts w:ascii="Garamond" w:hAnsi="Garamond"/>
          <w:color w:val="000000" w:themeColor="text1"/>
        </w:rPr>
        <w:t xml:space="preserve"> </w:t>
      </w:r>
      <w:r w:rsidR="000E709B">
        <w:rPr>
          <w:rFonts w:ascii="Garamond" w:hAnsi="Garamond"/>
          <w:color w:val="000000" w:themeColor="text1"/>
        </w:rPr>
        <w:t>the York University library,</w:t>
      </w:r>
      <w:r w:rsidR="000B2169" w:rsidRPr="002848AB">
        <w:rPr>
          <w:rFonts w:ascii="Garamond" w:hAnsi="Garamond"/>
          <w:color w:val="000000" w:themeColor="text1"/>
        </w:rPr>
        <w:t xml:space="preserve"> and other applicable sources </w:t>
      </w:r>
      <w:r w:rsidR="00F774CD">
        <w:rPr>
          <w:rFonts w:ascii="Garamond" w:hAnsi="Garamond"/>
          <w:color w:val="000000" w:themeColor="text1"/>
        </w:rPr>
        <w:t>produce a r</w:t>
      </w:r>
      <w:r w:rsidRPr="002848AB">
        <w:rPr>
          <w:rFonts w:ascii="Garamond" w:hAnsi="Garamond"/>
          <w:color w:val="000000" w:themeColor="text1"/>
        </w:rPr>
        <w:t xml:space="preserve">isk assessment </w:t>
      </w:r>
      <w:r w:rsidR="00F774CD">
        <w:rPr>
          <w:rFonts w:ascii="Garamond" w:hAnsi="Garamond"/>
          <w:color w:val="000000" w:themeColor="text1"/>
        </w:rPr>
        <w:t>for your</w:t>
      </w:r>
      <w:r w:rsidRPr="002848AB">
        <w:rPr>
          <w:rFonts w:ascii="Garamond" w:hAnsi="Garamond"/>
          <w:color w:val="000000" w:themeColor="text1"/>
        </w:rPr>
        <w:t xml:space="preserve"> client.</w:t>
      </w:r>
      <w:r w:rsidR="0070723C">
        <w:rPr>
          <w:rFonts w:ascii="Garamond" w:hAnsi="Garamond"/>
          <w:color w:val="000000" w:themeColor="text1"/>
        </w:rPr>
        <w:t xml:space="preserve"> A risk </w:t>
      </w:r>
      <w:r w:rsidR="00E933D5">
        <w:rPr>
          <w:rFonts w:ascii="Garamond" w:hAnsi="Garamond"/>
          <w:color w:val="000000" w:themeColor="text1"/>
        </w:rPr>
        <w:t>assessment</w:t>
      </w:r>
      <w:r w:rsidR="0070723C">
        <w:rPr>
          <w:rFonts w:ascii="Garamond" w:hAnsi="Garamond"/>
          <w:color w:val="000000" w:themeColor="text1"/>
        </w:rPr>
        <w:t xml:space="preserve"> </w:t>
      </w:r>
      <w:r w:rsidR="00E933D5">
        <w:rPr>
          <w:rFonts w:ascii="Garamond" w:hAnsi="Garamond"/>
          <w:color w:val="000000" w:themeColor="text1"/>
        </w:rPr>
        <w:t>identifies</w:t>
      </w:r>
      <w:r w:rsidR="0070723C">
        <w:rPr>
          <w:rFonts w:ascii="Garamond" w:hAnsi="Garamond"/>
          <w:color w:val="000000" w:themeColor="text1"/>
        </w:rPr>
        <w:t xml:space="preserve"> </w:t>
      </w:r>
      <w:r w:rsidR="00E933D5">
        <w:rPr>
          <w:rFonts w:ascii="Garamond" w:hAnsi="Garamond"/>
          <w:color w:val="000000" w:themeColor="text1"/>
        </w:rPr>
        <w:t>the risks an organization</w:t>
      </w:r>
      <w:r w:rsidR="00F774CD">
        <w:rPr>
          <w:rFonts w:ascii="Garamond" w:hAnsi="Garamond"/>
          <w:color w:val="000000" w:themeColor="text1"/>
        </w:rPr>
        <w:t xml:space="preserve"> faces</w:t>
      </w:r>
      <w:r w:rsidR="002B4B11">
        <w:rPr>
          <w:rFonts w:ascii="Garamond" w:hAnsi="Garamond"/>
          <w:color w:val="000000" w:themeColor="text1"/>
        </w:rPr>
        <w:t xml:space="preserve"> and allows you to understand the degree to which your client is exposed to potential losses resulting from a hazard. </w:t>
      </w:r>
    </w:p>
    <w:p w14:paraId="1D88C0AE" w14:textId="77777777" w:rsidR="002B4B11" w:rsidRDefault="002B4B11" w:rsidP="00A400E4">
      <w:pPr>
        <w:spacing w:line="276" w:lineRule="auto"/>
        <w:rPr>
          <w:rFonts w:ascii="Garamond" w:hAnsi="Garamond"/>
          <w:color w:val="000000" w:themeColor="text1"/>
        </w:rPr>
      </w:pPr>
    </w:p>
    <w:p w14:paraId="2254941A" w14:textId="0FC9C0C2" w:rsidR="002B4B11" w:rsidRDefault="00A01581" w:rsidP="00A400E4">
      <w:pPr>
        <w:spacing w:line="276" w:lineRule="auto"/>
        <w:rPr>
          <w:rFonts w:ascii="Garamond" w:hAnsi="Garamond"/>
          <w:color w:val="000000" w:themeColor="text1"/>
        </w:rPr>
      </w:pPr>
      <w:r>
        <w:rPr>
          <w:rFonts w:ascii="Garamond" w:hAnsi="Garamond"/>
          <w:color w:val="000000" w:themeColor="text1"/>
        </w:rPr>
        <w:lastRenderedPageBreak/>
        <w:t xml:space="preserve">In a well-written paper of </w:t>
      </w:r>
      <w:r w:rsidR="00AA7633">
        <w:rPr>
          <w:rFonts w:ascii="Garamond" w:hAnsi="Garamond"/>
          <w:color w:val="000000" w:themeColor="text1"/>
        </w:rPr>
        <w:t>750</w:t>
      </w:r>
      <w:r>
        <w:rPr>
          <w:rFonts w:ascii="Garamond" w:hAnsi="Garamond"/>
          <w:color w:val="000000" w:themeColor="text1"/>
        </w:rPr>
        <w:t xml:space="preserve"> words, </w:t>
      </w:r>
      <w:r w:rsidR="00003F5B">
        <w:rPr>
          <w:rFonts w:ascii="Garamond" w:hAnsi="Garamond"/>
          <w:color w:val="000000" w:themeColor="text1"/>
        </w:rPr>
        <w:t xml:space="preserve">describe and </w:t>
      </w:r>
      <w:r w:rsidR="009E62E2">
        <w:rPr>
          <w:rFonts w:ascii="Garamond" w:hAnsi="Garamond"/>
          <w:color w:val="000000" w:themeColor="text1"/>
        </w:rPr>
        <w:t>analyze</w:t>
      </w:r>
      <w:r w:rsidR="00003F5B">
        <w:rPr>
          <w:rFonts w:ascii="Garamond" w:hAnsi="Garamond"/>
          <w:color w:val="000000" w:themeColor="text1"/>
        </w:rPr>
        <w:t xml:space="preserve"> all of</w:t>
      </w:r>
      <w:r w:rsidR="009E62E2">
        <w:rPr>
          <w:rFonts w:ascii="Garamond" w:hAnsi="Garamond"/>
          <w:color w:val="000000" w:themeColor="text1"/>
        </w:rPr>
        <w:t xml:space="preserve"> the hazards and operational risks your client faces. Then, synthesize this data into a meaningful product that </w:t>
      </w:r>
      <w:r w:rsidR="001552C9">
        <w:rPr>
          <w:rFonts w:ascii="Garamond" w:hAnsi="Garamond"/>
          <w:color w:val="000000" w:themeColor="text1"/>
        </w:rPr>
        <w:t xml:space="preserve">clearly shows </w:t>
      </w:r>
      <w:r w:rsidR="00003F5B">
        <w:rPr>
          <w:rFonts w:ascii="Garamond" w:hAnsi="Garamond"/>
          <w:color w:val="000000" w:themeColor="text1"/>
        </w:rPr>
        <w:t>your client</w:t>
      </w:r>
      <w:r w:rsidR="001552C9">
        <w:rPr>
          <w:rFonts w:ascii="Garamond" w:hAnsi="Garamond"/>
          <w:color w:val="000000" w:themeColor="text1"/>
        </w:rPr>
        <w:t xml:space="preserve"> what they should be worried about. </w:t>
      </w:r>
    </w:p>
    <w:p w14:paraId="21C26876" w14:textId="77777777" w:rsidR="001552C9" w:rsidRDefault="001552C9" w:rsidP="00A400E4">
      <w:pPr>
        <w:spacing w:line="276" w:lineRule="auto"/>
        <w:rPr>
          <w:rFonts w:ascii="Garamond" w:hAnsi="Garamond"/>
          <w:color w:val="000000" w:themeColor="text1"/>
        </w:rPr>
      </w:pPr>
    </w:p>
    <w:p w14:paraId="3A2E477E" w14:textId="77777777" w:rsidR="001552C9" w:rsidRDefault="00A01581" w:rsidP="00A400E4">
      <w:pPr>
        <w:spacing w:line="276" w:lineRule="auto"/>
        <w:rPr>
          <w:rFonts w:ascii="Garamond" w:hAnsi="Garamond"/>
          <w:color w:val="000000" w:themeColor="text1"/>
        </w:rPr>
      </w:pPr>
      <w:r>
        <w:rPr>
          <w:rFonts w:ascii="Garamond" w:hAnsi="Garamond"/>
          <w:color w:val="000000" w:themeColor="text1"/>
        </w:rPr>
        <w:t>Structure your report according to the following outline</w:t>
      </w:r>
      <w:r w:rsidR="004A26A4">
        <w:rPr>
          <w:rFonts w:ascii="Garamond" w:hAnsi="Garamond"/>
          <w:color w:val="000000" w:themeColor="text1"/>
        </w:rPr>
        <w:t>:</w:t>
      </w:r>
    </w:p>
    <w:p w14:paraId="1C797156" w14:textId="77777777" w:rsidR="00760FC7" w:rsidRDefault="00A01581" w:rsidP="00A400E4">
      <w:pPr>
        <w:pStyle w:val="ListParagraph"/>
        <w:numPr>
          <w:ilvl w:val="0"/>
          <w:numId w:val="6"/>
        </w:numPr>
        <w:spacing w:line="276" w:lineRule="auto"/>
        <w:rPr>
          <w:rFonts w:ascii="Garamond" w:hAnsi="Garamond"/>
          <w:color w:val="000000" w:themeColor="text1"/>
        </w:rPr>
      </w:pPr>
      <w:r>
        <w:rPr>
          <w:rFonts w:ascii="Garamond" w:hAnsi="Garamond"/>
          <w:color w:val="000000" w:themeColor="text1"/>
        </w:rPr>
        <w:t>Introduce your risk assessment</w:t>
      </w:r>
    </w:p>
    <w:p w14:paraId="79FDAB6F" w14:textId="77777777" w:rsidR="001552C9" w:rsidRDefault="00A01581" w:rsidP="00A400E4">
      <w:pPr>
        <w:pStyle w:val="ListParagraph"/>
        <w:numPr>
          <w:ilvl w:val="0"/>
          <w:numId w:val="6"/>
        </w:numPr>
        <w:spacing w:line="276" w:lineRule="auto"/>
        <w:rPr>
          <w:rFonts w:ascii="Garamond" w:hAnsi="Garamond"/>
          <w:color w:val="000000" w:themeColor="text1"/>
        </w:rPr>
      </w:pPr>
      <w:r>
        <w:rPr>
          <w:rFonts w:ascii="Garamond" w:hAnsi="Garamond"/>
          <w:color w:val="000000" w:themeColor="text1"/>
        </w:rPr>
        <w:t xml:space="preserve">Describe the scope of your risk </w:t>
      </w:r>
      <w:r w:rsidR="00760FC7">
        <w:rPr>
          <w:rFonts w:ascii="Garamond" w:hAnsi="Garamond"/>
          <w:color w:val="000000" w:themeColor="text1"/>
        </w:rPr>
        <w:t>assessment</w:t>
      </w:r>
    </w:p>
    <w:p w14:paraId="13A6AE33" w14:textId="77777777" w:rsidR="00113D57" w:rsidRPr="00666AB3" w:rsidRDefault="00A01581" w:rsidP="00A400E4">
      <w:pPr>
        <w:pStyle w:val="ListParagraph"/>
        <w:numPr>
          <w:ilvl w:val="0"/>
          <w:numId w:val="6"/>
        </w:numPr>
        <w:spacing w:line="276" w:lineRule="auto"/>
        <w:rPr>
          <w:rFonts w:ascii="Garamond" w:hAnsi="Garamond"/>
          <w:color w:val="000000" w:themeColor="text1"/>
        </w:rPr>
      </w:pPr>
      <w:r w:rsidRPr="00666AB3">
        <w:rPr>
          <w:rFonts w:ascii="Garamond" w:hAnsi="Garamond"/>
          <w:color w:val="000000" w:themeColor="text1"/>
        </w:rPr>
        <w:t xml:space="preserve">Persuasively justify the need for a risk </w:t>
      </w:r>
      <w:r w:rsidR="00760FC7" w:rsidRPr="00666AB3">
        <w:rPr>
          <w:rFonts w:ascii="Garamond" w:hAnsi="Garamond"/>
          <w:color w:val="000000" w:themeColor="text1"/>
        </w:rPr>
        <w:t>assessment</w:t>
      </w:r>
      <w:r w:rsidR="00666AB3" w:rsidRPr="00666AB3">
        <w:rPr>
          <w:rFonts w:ascii="Garamond" w:hAnsi="Garamond"/>
          <w:color w:val="000000" w:themeColor="text1"/>
        </w:rPr>
        <w:t xml:space="preserve"> specifically and a business continuity plan generally for your organization</w:t>
      </w:r>
      <w:r w:rsidR="00613BA4">
        <w:rPr>
          <w:rFonts w:ascii="Garamond" w:hAnsi="Garamond"/>
          <w:color w:val="000000" w:themeColor="text1"/>
        </w:rPr>
        <w:t xml:space="preserve"> (part of this should iterate on what you wrote in the business impact analysis assignment).</w:t>
      </w:r>
    </w:p>
    <w:p w14:paraId="7C758B27" w14:textId="77777777" w:rsidR="00113D57" w:rsidRDefault="00A01581" w:rsidP="00A400E4">
      <w:pPr>
        <w:pStyle w:val="ListParagraph"/>
        <w:numPr>
          <w:ilvl w:val="0"/>
          <w:numId w:val="6"/>
        </w:numPr>
        <w:spacing w:line="276" w:lineRule="auto"/>
        <w:rPr>
          <w:rFonts w:ascii="Garamond" w:hAnsi="Garamond"/>
          <w:color w:val="000000" w:themeColor="text1"/>
        </w:rPr>
      </w:pPr>
      <w:r>
        <w:rPr>
          <w:rFonts w:ascii="Garamond" w:hAnsi="Garamond"/>
          <w:color w:val="000000" w:themeColor="text1"/>
        </w:rPr>
        <w:t xml:space="preserve">Describe the </w:t>
      </w:r>
      <w:r w:rsidR="00E01F08">
        <w:rPr>
          <w:rFonts w:ascii="Garamond" w:hAnsi="Garamond"/>
          <w:color w:val="000000" w:themeColor="text1"/>
        </w:rPr>
        <w:t>methodology and data collection procedures you followed to develop your risk assessment</w:t>
      </w:r>
    </w:p>
    <w:p w14:paraId="446852F3" w14:textId="77777777" w:rsidR="00E01F08" w:rsidRPr="001552C9" w:rsidRDefault="00A01581" w:rsidP="00A400E4">
      <w:pPr>
        <w:pStyle w:val="ListParagraph"/>
        <w:numPr>
          <w:ilvl w:val="0"/>
          <w:numId w:val="6"/>
        </w:numPr>
        <w:spacing w:line="276" w:lineRule="auto"/>
        <w:rPr>
          <w:rFonts w:ascii="Garamond" w:hAnsi="Garamond"/>
          <w:color w:val="000000" w:themeColor="text1"/>
        </w:rPr>
      </w:pPr>
      <w:r>
        <w:rPr>
          <w:rFonts w:ascii="Garamond" w:hAnsi="Garamond"/>
          <w:color w:val="000000" w:themeColor="text1"/>
        </w:rPr>
        <w:t xml:space="preserve">Produce a risk registrar that is complete, well-organized, and easy to follow, listing all of the identified hazards </w:t>
      </w:r>
      <w:r w:rsidR="00E25647">
        <w:rPr>
          <w:rFonts w:ascii="Garamond" w:hAnsi="Garamond"/>
          <w:color w:val="000000" w:themeColor="text1"/>
        </w:rPr>
        <w:t xml:space="preserve">and risks </w:t>
      </w:r>
      <w:r>
        <w:rPr>
          <w:rFonts w:ascii="Garamond" w:hAnsi="Garamond"/>
          <w:color w:val="000000" w:themeColor="text1"/>
        </w:rPr>
        <w:t xml:space="preserve">that your organization faces. Include data from class readings, your interviews, and </w:t>
      </w:r>
      <w:r w:rsidR="000E3B64">
        <w:rPr>
          <w:rFonts w:ascii="Garamond" w:hAnsi="Garamond"/>
          <w:color w:val="000000" w:themeColor="text1"/>
        </w:rPr>
        <w:t>elsewhere. Hint: librarians at the York University library can connect you with maps and other resources that will help make this assignment far more comprehensive.</w:t>
      </w:r>
    </w:p>
    <w:p w14:paraId="714310D0" w14:textId="77777777" w:rsidR="0077720C" w:rsidRDefault="0077720C" w:rsidP="00A400E4">
      <w:pPr>
        <w:spacing w:line="276" w:lineRule="auto"/>
        <w:rPr>
          <w:rFonts w:ascii="Garamond" w:hAnsi="Garamond"/>
          <w:color w:val="000000" w:themeColor="text1"/>
        </w:rPr>
      </w:pPr>
    </w:p>
    <w:tbl>
      <w:tblPr>
        <w:tblStyle w:val="TableGrid"/>
        <w:tblW w:w="9351" w:type="dxa"/>
        <w:tblLook w:val="04A0" w:firstRow="1" w:lastRow="0" w:firstColumn="1" w:lastColumn="0" w:noHBand="0" w:noVBand="1"/>
      </w:tblPr>
      <w:tblGrid>
        <w:gridCol w:w="4531"/>
        <w:gridCol w:w="4820"/>
      </w:tblGrid>
      <w:tr w:rsidR="00183C9B" w14:paraId="70FEF939" w14:textId="77777777" w:rsidTr="00B2602B">
        <w:tc>
          <w:tcPr>
            <w:tcW w:w="4531" w:type="dxa"/>
            <w:shd w:val="clear" w:color="auto" w:fill="FFA69F"/>
          </w:tcPr>
          <w:p w14:paraId="34E8E1EA" w14:textId="77777777" w:rsidR="000E3B64"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820" w:type="dxa"/>
          </w:tcPr>
          <w:p w14:paraId="652FACA4" w14:textId="77777777" w:rsidR="000E3B64"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509D5D58" w14:textId="77777777" w:rsidTr="00B2602B">
        <w:tc>
          <w:tcPr>
            <w:tcW w:w="4531" w:type="dxa"/>
          </w:tcPr>
          <w:p w14:paraId="00AC0442" w14:textId="77777777" w:rsidR="000E3B64" w:rsidRDefault="00A01581" w:rsidP="00A400E4">
            <w:pPr>
              <w:spacing w:line="276" w:lineRule="auto"/>
              <w:rPr>
                <w:rFonts w:ascii="Garamond" w:hAnsi="Garamond"/>
                <w:color w:val="000000" w:themeColor="text1"/>
              </w:rPr>
            </w:pPr>
            <w:r>
              <w:rPr>
                <w:rFonts w:ascii="Garamond" w:hAnsi="Garamond"/>
                <w:color w:val="000000" w:themeColor="text1"/>
              </w:rPr>
              <w:t xml:space="preserve">Completeness of risk registrar </w:t>
            </w:r>
          </w:p>
        </w:tc>
        <w:tc>
          <w:tcPr>
            <w:tcW w:w="4820" w:type="dxa"/>
          </w:tcPr>
          <w:p w14:paraId="622C17E3" w14:textId="77777777" w:rsidR="000E3B64" w:rsidRDefault="00A01581" w:rsidP="00A400E4">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3BC644ED" w14:textId="77777777" w:rsidTr="00B2602B">
        <w:tc>
          <w:tcPr>
            <w:tcW w:w="4531" w:type="dxa"/>
          </w:tcPr>
          <w:p w14:paraId="4012E444" w14:textId="77777777" w:rsidR="000E3B64" w:rsidRPr="002848AB" w:rsidRDefault="00A01581" w:rsidP="00A400E4">
            <w:pPr>
              <w:spacing w:line="276" w:lineRule="auto"/>
              <w:rPr>
                <w:rFonts w:ascii="Garamond" w:hAnsi="Garamond"/>
                <w:color w:val="000000" w:themeColor="text1"/>
              </w:rPr>
            </w:pPr>
            <w:r>
              <w:rPr>
                <w:rFonts w:ascii="Garamond" w:hAnsi="Garamond"/>
                <w:color w:val="000000" w:themeColor="text1"/>
              </w:rPr>
              <w:t>Quality of writing</w:t>
            </w:r>
            <w:r w:rsidRPr="002848AB">
              <w:rPr>
                <w:rFonts w:ascii="Garamond" w:hAnsi="Garamond"/>
                <w:color w:val="000000" w:themeColor="text1"/>
              </w:rPr>
              <w:t xml:space="preserve"> </w:t>
            </w:r>
          </w:p>
        </w:tc>
        <w:tc>
          <w:tcPr>
            <w:tcW w:w="4820" w:type="dxa"/>
          </w:tcPr>
          <w:p w14:paraId="2FCBE2BD" w14:textId="77777777" w:rsidR="000E3B64" w:rsidRPr="002848AB" w:rsidRDefault="00A01581" w:rsidP="00A400E4">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3E5E07D8" w14:textId="77777777" w:rsidTr="00B2602B">
        <w:tc>
          <w:tcPr>
            <w:tcW w:w="4531" w:type="dxa"/>
          </w:tcPr>
          <w:p w14:paraId="404F10E3" w14:textId="77777777" w:rsidR="000E3B64" w:rsidRPr="002848AB" w:rsidRDefault="00A01581" w:rsidP="00A400E4">
            <w:pPr>
              <w:spacing w:line="276" w:lineRule="auto"/>
              <w:rPr>
                <w:rFonts w:ascii="Garamond" w:hAnsi="Garamond"/>
                <w:color w:val="000000" w:themeColor="text1"/>
              </w:rPr>
            </w:pPr>
            <w:r>
              <w:rPr>
                <w:rFonts w:ascii="Garamond" w:hAnsi="Garamond"/>
                <w:color w:val="000000" w:themeColor="text1"/>
              </w:rPr>
              <w:t>Quality of references to the literature</w:t>
            </w:r>
          </w:p>
        </w:tc>
        <w:tc>
          <w:tcPr>
            <w:tcW w:w="4820" w:type="dxa"/>
          </w:tcPr>
          <w:p w14:paraId="3447B7AC" w14:textId="77777777" w:rsidR="000E3B64"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20% of the assignment grade </w:t>
            </w:r>
          </w:p>
        </w:tc>
      </w:tr>
      <w:tr w:rsidR="00183C9B" w14:paraId="23442781" w14:textId="77777777" w:rsidTr="00B2602B">
        <w:tc>
          <w:tcPr>
            <w:tcW w:w="4531" w:type="dxa"/>
          </w:tcPr>
          <w:p w14:paraId="385FB273" w14:textId="77777777" w:rsidR="000E3B64" w:rsidRDefault="00A01581" w:rsidP="00A400E4">
            <w:pPr>
              <w:spacing w:line="276" w:lineRule="auto"/>
              <w:rPr>
                <w:rFonts w:ascii="Garamond" w:hAnsi="Garamond"/>
                <w:color w:val="000000" w:themeColor="text1"/>
              </w:rPr>
            </w:pPr>
            <w:r>
              <w:rPr>
                <w:rFonts w:ascii="Garamond" w:hAnsi="Garamond"/>
                <w:color w:val="000000" w:themeColor="text1"/>
              </w:rPr>
              <w:t>Quality of references to interviews</w:t>
            </w:r>
          </w:p>
        </w:tc>
        <w:tc>
          <w:tcPr>
            <w:tcW w:w="4820" w:type="dxa"/>
          </w:tcPr>
          <w:p w14:paraId="4A4DBC78" w14:textId="77777777" w:rsidR="000E3B64" w:rsidRDefault="00A01581" w:rsidP="00A400E4">
            <w:pPr>
              <w:spacing w:line="276" w:lineRule="auto"/>
              <w:rPr>
                <w:rFonts w:ascii="Garamond" w:hAnsi="Garamond"/>
                <w:color w:val="000000" w:themeColor="text1"/>
              </w:rPr>
            </w:pPr>
            <w:r>
              <w:rPr>
                <w:rFonts w:ascii="Garamond" w:hAnsi="Garamond"/>
                <w:color w:val="000000" w:themeColor="text1"/>
              </w:rPr>
              <w:t>20% of the assignment grade</w:t>
            </w:r>
          </w:p>
        </w:tc>
      </w:tr>
    </w:tbl>
    <w:p w14:paraId="08AC4686" w14:textId="77777777" w:rsidR="000E3B64" w:rsidRPr="002848AB" w:rsidRDefault="000E3B64" w:rsidP="00A400E4">
      <w:pPr>
        <w:spacing w:line="276" w:lineRule="auto"/>
        <w:rPr>
          <w:rFonts w:ascii="Garamond" w:hAnsi="Garamond"/>
          <w:color w:val="000000" w:themeColor="text1"/>
        </w:rPr>
      </w:pPr>
    </w:p>
    <w:p w14:paraId="541A412B" w14:textId="77777777" w:rsidR="007C57CA" w:rsidRDefault="00A01581" w:rsidP="00A400E4">
      <w:pPr>
        <w:spacing w:line="276" w:lineRule="auto"/>
        <w:rPr>
          <w:rFonts w:ascii="Garamond" w:hAnsi="Garamond"/>
          <w:color w:val="000000" w:themeColor="text1"/>
        </w:rPr>
      </w:pPr>
      <w:r w:rsidRPr="002848AB">
        <w:rPr>
          <w:rFonts w:ascii="Garamond" w:hAnsi="Garamond"/>
          <w:b/>
          <w:bCs/>
          <w:color w:val="000000" w:themeColor="text1"/>
        </w:rPr>
        <w:t>Business Continuity Plan – 15% of Final Grade</w:t>
      </w:r>
      <w:r w:rsidR="006B4299" w:rsidRPr="002848AB">
        <w:rPr>
          <w:rFonts w:ascii="Garamond" w:hAnsi="Garamond"/>
          <w:b/>
          <w:bCs/>
          <w:color w:val="000000" w:themeColor="text1"/>
        </w:rPr>
        <w:t>, due April 8</w:t>
      </w:r>
    </w:p>
    <w:p w14:paraId="0E42FB32" w14:textId="77777777" w:rsidR="007C57CA" w:rsidRDefault="0077720C" w:rsidP="00A400E4">
      <w:pPr>
        <w:spacing w:line="276" w:lineRule="auto"/>
        <w:rPr>
          <w:rFonts w:ascii="Garamond" w:hAnsi="Garamond"/>
          <w:color w:val="000000" w:themeColor="text1"/>
        </w:rPr>
      </w:pPr>
      <w:r w:rsidRPr="002848AB">
        <w:rPr>
          <w:rFonts w:ascii="Garamond" w:hAnsi="Garamond"/>
          <w:color w:val="000000" w:themeColor="text1"/>
        </w:rPr>
        <w:t xml:space="preserve">Using the information learned from interviews, </w:t>
      </w:r>
      <w:r w:rsidR="000B2169" w:rsidRPr="002848AB">
        <w:rPr>
          <w:rFonts w:ascii="Garamond" w:hAnsi="Garamond"/>
          <w:color w:val="000000" w:themeColor="text1"/>
        </w:rPr>
        <w:t xml:space="preserve">the organization’s website, and other applicable sources, </w:t>
      </w:r>
      <w:r w:rsidR="00A01581">
        <w:rPr>
          <w:rFonts w:ascii="Garamond" w:hAnsi="Garamond"/>
          <w:color w:val="000000" w:themeColor="text1"/>
        </w:rPr>
        <w:t>produce a</w:t>
      </w:r>
      <w:r w:rsidRPr="002848AB">
        <w:rPr>
          <w:rFonts w:ascii="Garamond" w:hAnsi="Garamond"/>
          <w:color w:val="000000" w:themeColor="text1"/>
        </w:rPr>
        <w:t xml:space="preserve"> business continuity plan </w:t>
      </w:r>
      <w:r w:rsidR="00A01581">
        <w:rPr>
          <w:rFonts w:ascii="Garamond" w:hAnsi="Garamond"/>
          <w:color w:val="000000" w:themeColor="text1"/>
        </w:rPr>
        <w:t>for your</w:t>
      </w:r>
      <w:r w:rsidRPr="002848AB">
        <w:rPr>
          <w:rFonts w:ascii="Garamond" w:hAnsi="Garamond"/>
          <w:color w:val="000000" w:themeColor="text1"/>
        </w:rPr>
        <w:t xml:space="preserve"> client.</w:t>
      </w:r>
      <w:r w:rsidR="000A548A">
        <w:rPr>
          <w:rFonts w:ascii="Garamond" w:hAnsi="Garamond"/>
          <w:color w:val="000000" w:themeColor="text1"/>
        </w:rPr>
        <w:t xml:space="preserve"> </w:t>
      </w:r>
      <w:r w:rsidR="000407D5">
        <w:rPr>
          <w:rFonts w:ascii="Garamond" w:hAnsi="Garamond"/>
          <w:color w:val="000000" w:themeColor="text1"/>
        </w:rPr>
        <w:t>A business continuity plan contains the continuity and recovery procedures that your client can deploy to resume operations following an incident. It is their blueprint for response.</w:t>
      </w:r>
    </w:p>
    <w:p w14:paraId="3AAB6835" w14:textId="77777777" w:rsidR="007C57CA" w:rsidRDefault="007C57CA" w:rsidP="00A400E4">
      <w:pPr>
        <w:spacing w:line="276" w:lineRule="auto"/>
        <w:rPr>
          <w:rFonts w:ascii="Garamond" w:hAnsi="Garamond"/>
          <w:color w:val="000000" w:themeColor="text1"/>
        </w:rPr>
      </w:pPr>
    </w:p>
    <w:p w14:paraId="5CC99830" w14:textId="3AC9867A" w:rsidR="00652D0F" w:rsidRDefault="00A01581" w:rsidP="00A400E4">
      <w:pPr>
        <w:spacing w:line="276" w:lineRule="auto"/>
        <w:rPr>
          <w:rFonts w:ascii="Garamond" w:hAnsi="Garamond"/>
          <w:color w:val="000000" w:themeColor="text1"/>
        </w:rPr>
      </w:pPr>
      <w:r>
        <w:rPr>
          <w:rFonts w:ascii="Garamond" w:hAnsi="Garamond"/>
          <w:color w:val="000000" w:themeColor="text1"/>
        </w:rPr>
        <w:t xml:space="preserve">In a well-written paper of </w:t>
      </w:r>
      <w:r w:rsidR="00422466">
        <w:rPr>
          <w:rFonts w:ascii="Garamond" w:hAnsi="Garamond"/>
          <w:color w:val="000000" w:themeColor="text1"/>
        </w:rPr>
        <w:t>750</w:t>
      </w:r>
      <w:r>
        <w:rPr>
          <w:rFonts w:ascii="Garamond" w:hAnsi="Garamond"/>
          <w:color w:val="000000" w:themeColor="text1"/>
        </w:rPr>
        <w:t xml:space="preserve"> words, produce</w:t>
      </w:r>
      <w:r w:rsidR="000A548A">
        <w:rPr>
          <w:rFonts w:ascii="Garamond" w:hAnsi="Garamond"/>
          <w:color w:val="000000" w:themeColor="text1"/>
        </w:rPr>
        <w:t xml:space="preserve"> a document containing continuity and recovery procedures, outlining the strategies your client can use to resume operations.</w:t>
      </w:r>
      <w:r>
        <w:rPr>
          <w:rFonts w:ascii="Garamond" w:hAnsi="Garamond"/>
          <w:color w:val="000000" w:themeColor="text1"/>
        </w:rPr>
        <w:t xml:space="preserve"> </w:t>
      </w:r>
    </w:p>
    <w:p w14:paraId="3CE04899" w14:textId="77777777" w:rsidR="004A26A4" w:rsidRDefault="004A26A4" w:rsidP="00A400E4">
      <w:pPr>
        <w:spacing w:line="276" w:lineRule="auto"/>
        <w:rPr>
          <w:rFonts w:ascii="Garamond" w:hAnsi="Garamond"/>
          <w:color w:val="000000" w:themeColor="text1"/>
        </w:rPr>
      </w:pPr>
    </w:p>
    <w:p w14:paraId="034DE349" w14:textId="77777777" w:rsidR="004A26A4" w:rsidRDefault="00A01581" w:rsidP="00A400E4">
      <w:pPr>
        <w:spacing w:line="276" w:lineRule="auto"/>
        <w:rPr>
          <w:rFonts w:ascii="Garamond" w:hAnsi="Garamond"/>
          <w:color w:val="000000" w:themeColor="text1"/>
        </w:rPr>
      </w:pPr>
      <w:r>
        <w:rPr>
          <w:rFonts w:ascii="Garamond" w:hAnsi="Garamond"/>
          <w:color w:val="000000" w:themeColor="text1"/>
        </w:rPr>
        <w:t>Structure your plan according to the following outline:</w:t>
      </w:r>
    </w:p>
    <w:p w14:paraId="5E1528DB" w14:textId="77777777" w:rsidR="004A26A4"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Introduce your business continuity plan</w:t>
      </w:r>
    </w:p>
    <w:p w14:paraId="6CCD4262" w14:textId="77777777" w:rsidR="00730D8C"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Persuasively justify the need for a business continuity plan at your client’s organization</w:t>
      </w:r>
    </w:p>
    <w:p w14:paraId="19789EDE" w14:textId="77777777" w:rsidR="004A26A4"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Set the scope and objectives of a recovery</w:t>
      </w:r>
    </w:p>
    <w:p w14:paraId="43736877" w14:textId="77777777" w:rsidR="00C0637E" w:rsidRPr="00C0637E"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Describe the situations in which your client would put this business continuity plan to use</w:t>
      </w:r>
    </w:p>
    <w:p w14:paraId="3D7B7173" w14:textId="77777777" w:rsidR="008E6771"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Detail who is on the incident management team and its operational structure</w:t>
      </w:r>
    </w:p>
    <w:p w14:paraId="43BC28E9" w14:textId="77777777" w:rsidR="008E6771"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Describe the roles and responsibilities of members of the incident management team</w:t>
      </w:r>
    </w:p>
    <w:p w14:paraId="247A4E35" w14:textId="77777777" w:rsidR="00730D8C" w:rsidRDefault="00A01581" w:rsidP="00A400E4">
      <w:pPr>
        <w:pStyle w:val="ListParagraph"/>
        <w:numPr>
          <w:ilvl w:val="0"/>
          <w:numId w:val="7"/>
        </w:numPr>
        <w:spacing w:line="276" w:lineRule="auto"/>
        <w:rPr>
          <w:rFonts w:ascii="Garamond" w:hAnsi="Garamond"/>
          <w:color w:val="000000" w:themeColor="text1"/>
        </w:rPr>
      </w:pPr>
      <w:r>
        <w:rPr>
          <w:rFonts w:ascii="Garamond" w:hAnsi="Garamond"/>
          <w:color w:val="000000" w:themeColor="text1"/>
        </w:rPr>
        <w:t>Your recommendations for how to implement and maintain the business continuity plan</w:t>
      </w:r>
    </w:p>
    <w:p w14:paraId="03171FC0" w14:textId="77777777" w:rsidR="007D1248" w:rsidRDefault="007D1248" w:rsidP="00A400E4">
      <w:pPr>
        <w:spacing w:line="276" w:lineRule="auto"/>
        <w:rPr>
          <w:rFonts w:ascii="Garamond" w:hAnsi="Garamond"/>
          <w:color w:val="000000" w:themeColor="text1"/>
        </w:rPr>
      </w:pPr>
    </w:p>
    <w:p w14:paraId="2929A9B8" w14:textId="32E9B631" w:rsidR="007D1248" w:rsidRPr="007D1248" w:rsidRDefault="00A01581" w:rsidP="00A400E4">
      <w:pPr>
        <w:spacing w:line="276" w:lineRule="auto"/>
        <w:rPr>
          <w:rFonts w:ascii="Garamond" w:hAnsi="Garamond"/>
          <w:color w:val="000000" w:themeColor="text1"/>
        </w:rPr>
      </w:pPr>
      <w:r>
        <w:rPr>
          <w:rFonts w:ascii="Garamond" w:hAnsi="Garamond"/>
          <w:color w:val="000000" w:themeColor="text1"/>
        </w:rPr>
        <w:t>You</w:t>
      </w:r>
      <w:r w:rsidR="00836E96">
        <w:rPr>
          <w:rFonts w:ascii="Garamond" w:hAnsi="Garamond"/>
          <w:color w:val="000000" w:themeColor="text1"/>
        </w:rPr>
        <w:t xml:space="preserve"> </w:t>
      </w:r>
      <w:r>
        <w:rPr>
          <w:rFonts w:ascii="Garamond" w:hAnsi="Garamond"/>
          <w:color w:val="000000" w:themeColor="text1"/>
        </w:rPr>
        <w:t>should</w:t>
      </w:r>
      <w:r w:rsidR="00836E96">
        <w:rPr>
          <w:rFonts w:ascii="Garamond" w:hAnsi="Garamond"/>
          <w:color w:val="000000" w:themeColor="text1"/>
        </w:rPr>
        <w:t xml:space="preserve"> complete this assignment using </w:t>
      </w:r>
      <w:r>
        <w:rPr>
          <w:rFonts w:ascii="Garamond" w:hAnsi="Garamond"/>
          <w:color w:val="000000" w:themeColor="text1"/>
        </w:rPr>
        <w:t xml:space="preserve">information from the literature, your interviews, </w:t>
      </w:r>
      <w:r w:rsidR="00836E96">
        <w:rPr>
          <w:rFonts w:ascii="Garamond" w:hAnsi="Garamond"/>
          <w:color w:val="000000" w:themeColor="text1"/>
        </w:rPr>
        <w:t xml:space="preserve">the business impact analysis assignment, and the risk assessment assignment. Be sure to cite </w:t>
      </w:r>
      <w:r w:rsidR="00EE332D">
        <w:rPr>
          <w:rFonts w:ascii="Garamond" w:hAnsi="Garamond"/>
          <w:color w:val="000000" w:themeColor="text1"/>
        </w:rPr>
        <w:t xml:space="preserve">all </w:t>
      </w:r>
      <w:r w:rsidR="00836E96">
        <w:rPr>
          <w:rFonts w:ascii="Garamond" w:hAnsi="Garamond"/>
          <w:color w:val="000000" w:themeColor="text1"/>
        </w:rPr>
        <w:t xml:space="preserve"> materials you reference.</w:t>
      </w:r>
    </w:p>
    <w:p w14:paraId="6FAA4EF2" w14:textId="77777777" w:rsidR="00045D20" w:rsidRDefault="00045D20" w:rsidP="00A400E4">
      <w:pPr>
        <w:spacing w:line="276" w:lineRule="auto"/>
        <w:rPr>
          <w:rFonts w:ascii="Garamond" w:hAnsi="Garamond"/>
          <w:color w:val="000000" w:themeColor="text1"/>
        </w:rPr>
      </w:pPr>
    </w:p>
    <w:tbl>
      <w:tblPr>
        <w:tblStyle w:val="TableGrid"/>
        <w:tblW w:w="9351" w:type="dxa"/>
        <w:tblLook w:val="04A0" w:firstRow="1" w:lastRow="0" w:firstColumn="1" w:lastColumn="0" w:noHBand="0" w:noVBand="1"/>
      </w:tblPr>
      <w:tblGrid>
        <w:gridCol w:w="4531"/>
        <w:gridCol w:w="4820"/>
      </w:tblGrid>
      <w:tr w:rsidR="00183C9B" w14:paraId="4DD749FC" w14:textId="77777777" w:rsidTr="00B2602B">
        <w:tc>
          <w:tcPr>
            <w:tcW w:w="4531" w:type="dxa"/>
            <w:shd w:val="clear" w:color="auto" w:fill="FFA69F"/>
          </w:tcPr>
          <w:p w14:paraId="73A38057" w14:textId="77777777" w:rsidR="00880D9D" w:rsidRPr="002848AB" w:rsidRDefault="00A01581" w:rsidP="00B2602B">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820" w:type="dxa"/>
          </w:tcPr>
          <w:p w14:paraId="627F6F22" w14:textId="77777777" w:rsidR="00880D9D" w:rsidRPr="002848AB" w:rsidRDefault="00A01581" w:rsidP="00B2602B">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2FE6EA89" w14:textId="77777777" w:rsidTr="00B2602B">
        <w:tc>
          <w:tcPr>
            <w:tcW w:w="4531" w:type="dxa"/>
          </w:tcPr>
          <w:p w14:paraId="573E3232" w14:textId="77777777" w:rsidR="00880D9D" w:rsidRDefault="00A01581" w:rsidP="00B2602B">
            <w:pPr>
              <w:spacing w:line="276" w:lineRule="auto"/>
              <w:rPr>
                <w:rFonts w:ascii="Garamond" w:hAnsi="Garamond"/>
                <w:color w:val="000000" w:themeColor="text1"/>
              </w:rPr>
            </w:pPr>
            <w:r>
              <w:rPr>
                <w:rFonts w:ascii="Garamond" w:hAnsi="Garamond"/>
                <w:color w:val="000000" w:themeColor="text1"/>
              </w:rPr>
              <w:t xml:space="preserve">Quality of business continuity plan </w:t>
            </w:r>
          </w:p>
        </w:tc>
        <w:tc>
          <w:tcPr>
            <w:tcW w:w="4820" w:type="dxa"/>
          </w:tcPr>
          <w:p w14:paraId="0818865A" w14:textId="77777777" w:rsidR="00880D9D" w:rsidRDefault="00A01581" w:rsidP="00B2602B">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71B5A3EA" w14:textId="77777777" w:rsidTr="00B2602B">
        <w:tc>
          <w:tcPr>
            <w:tcW w:w="4531" w:type="dxa"/>
          </w:tcPr>
          <w:p w14:paraId="48C05A51" w14:textId="77777777" w:rsidR="00880D9D" w:rsidRPr="002848AB" w:rsidRDefault="00A01581" w:rsidP="00B2602B">
            <w:pPr>
              <w:spacing w:line="276" w:lineRule="auto"/>
              <w:rPr>
                <w:rFonts w:ascii="Garamond" w:hAnsi="Garamond"/>
                <w:color w:val="000000" w:themeColor="text1"/>
              </w:rPr>
            </w:pPr>
            <w:r>
              <w:rPr>
                <w:rFonts w:ascii="Garamond" w:hAnsi="Garamond"/>
                <w:color w:val="000000" w:themeColor="text1"/>
              </w:rPr>
              <w:t>Quality of writing</w:t>
            </w:r>
            <w:r w:rsidRPr="002848AB">
              <w:rPr>
                <w:rFonts w:ascii="Garamond" w:hAnsi="Garamond"/>
                <w:color w:val="000000" w:themeColor="text1"/>
              </w:rPr>
              <w:t xml:space="preserve"> </w:t>
            </w:r>
          </w:p>
        </w:tc>
        <w:tc>
          <w:tcPr>
            <w:tcW w:w="4820" w:type="dxa"/>
          </w:tcPr>
          <w:p w14:paraId="1655B962" w14:textId="77777777" w:rsidR="00880D9D" w:rsidRPr="002848AB" w:rsidRDefault="00A01581" w:rsidP="00B2602B">
            <w:pPr>
              <w:spacing w:line="276" w:lineRule="auto"/>
              <w:rPr>
                <w:rFonts w:ascii="Garamond" w:hAnsi="Garamond"/>
                <w:color w:val="000000" w:themeColor="text1"/>
              </w:rPr>
            </w:pPr>
            <w:r>
              <w:rPr>
                <w:rFonts w:ascii="Garamond" w:hAnsi="Garamond"/>
                <w:color w:val="000000" w:themeColor="text1"/>
              </w:rPr>
              <w:t>30% of the assignment grade</w:t>
            </w:r>
          </w:p>
        </w:tc>
      </w:tr>
      <w:tr w:rsidR="00183C9B" w14:paraId="3F1E5407" w14:textId="77777777" w:rsidTr="00B2602B">
        <w:tc>
          <w:tcPr>
            <w:tcW w:w="4531" w:type="dxa"/>
          </w:tcPr>
          <w:p w14:paraId="605E3481" w14:textId="77777777" w:rsidR="00880D9D" w:rsidRPr="002848AB" w:rsidRDefault="00A01581" w:rsidP="00B2602B">
            <w:pPr>
              <w:spacing w:line="276" w:lineRule="auto"/>
              <w:rPr>
                <w:rFonts w:ascii="Garamond" w:hAnsi="Garamond"/>
                <w:color w:val="000000" w:themeColor="text1"/>
              </w:rPr>
            </w:pPr>
            <w:r>
              <w:rPr>
                <w:rFonts w:ascii="Garamond" w:hAnsi="Garamond"/>
                <w:color w:val="000000" w:themeColor="text1"/>
              </w:rPr>
              <w:t>Quality of references to the literature</w:t>
            </w:r>
          </w:p>
        </w:tc>
        <w:tc>
          <w:tcPr>
            <w:tcW w:w="4820" w:type="dxa"/>
          </w:tcPr>
          <w:p w14:paraId="1911134E" w14:textId="77777777" w:rsidR="00880D9D" w:rsidRPr="002848AB" w:rsidRDefault="00A01581" w:rsidP="00B2602B">
            <w:pPr>
              <w:spacing w:line="276" w:lineRule="auto"/>
              <w:rPr>
                <w:rFonts w:ascii="Garamond" w:hAnsi="Garamond"/>
                <w:color w:val="000000" w:themeColor="text1"/>
              </w:rPr>
            </w:pPr>
            <w:r>
              <w:rPr>
                <w:rFonts w:ascii="Garamond" w:hAnsi="Garamond"/>
                <w:color w:val="000000" w:themeColor="text1"/>
              </w:rPr>
              <w:t xml:space="preserve">20% of the assignment grade </w:t>
            </w:r>
          </w:p>
        </w:tc>
      </w:tr>
      <w:tr w:rsidR="00183C9B" w14:paraId="3B51BA9B" w14:textId="77777777" w:rsidTr="00B2602B">
        <w:tc>
          <w:tcPr>
            <w:tcW w:w="4531" w:type="dxa"/>
          </w:tcPr>
          <w:p w14:paraId="098A6F55" w14:textId="77777777" w:rsidR="00880D9D" w:rsidRDefault="00A01581" w:rsidP="00B2602B">
            <w:pPr>
              <w:spacing w:line="276" w:lineRule="auto"/>
              <w:rPr>
                <w:rFonts w:ascii="Garamond" w:hAnsi="Garamond"/>
                <w:color w:val="000000" w:themeColor="text1"/>
              </w:rPr>
            </w:pPr>
            <w:r>
              <w:rPr>
                <w:rFonts w:ascii="Garamond" w:hAnsi="Garamond"/>
                <w:color w:val="000000" w:themeColor="text1"/>
              </w:rPr>
              <w:t>Quality of references to interviews</w:t>
            </w:r>
          </w:p>
        </w:tc>
        <w:tc>
          <w:tcPr>
            <w:tcW w:w="4820" w:type="dxa"/>
          </w:tcPr>
          <w:p w14:paraId="1EDDBABE" w14:textId="77777777" w:rsidR="00880D9D" w:rsidRDefault="00A01581" w:rsidP="00B2602B">
            <w:pPr>
              <w:spacing w:line="276" w:lineRule="auto"/>
              <w:rPr>
                <w:rFonts w:ascii="Garamond" w:hAnsi="Garamond"/>
                <w:color w:val="000000" w:themeColor="text1"/>
              </w:rPr>
            </w:pPr>
            <w:r>
              <w:rPr>
                <w:rFonts w:ascii="Garamond" w:hAnsi="Garamond"/>
                <w:color w:val="000000" w:themeColor="text1"/>
              </w:rPr>
              <w:t>20% of the assignment grade</w:t>
            </w:r>
          </w:p>
        </w:tc>
      </w:tr>
    </w:tbl>
    <w:p w14:paraId="49708CE6" w14:textId="77777777" w:rsidR="00F034A8" w:rsidRPr="00D42EA2" w:rsidRDefault="00F034A8" w:rsidP="00A400E4">
      <w:pPr>
        <w:spacing w:line="276" w:lineRule="auto"/>
        <w:rPr>
          <w:rFonts w:ascii="Garamond" w:hAnsi="Garamond"/>
          <w:color w:val="000000" w:themeColor="text1"/>
          <w:u w:val="single"/>
        </w:rPr>
      </w:pPr>
    </w:p>
    <w:p w14:paraId="7DDA1D0E" w14:textId="6011EFDA" w:rsidR="00F034A8" w:rsidRPr="00D42EA2" w:rsidRDefault="001C197B" w:rsidP="00A400E4">
      <w:pPr>
        <w:spacing w:line="276" w:lineRule="auto"/>
        <w:rPr>
          <w:rFonts w:ascii="Garamond" w:hAnsi="Garamond"/>
          <w:color w:val="000000" w:themeColor="text1"/>
          <w:u w:val="single"/>
        </w:rPr>
      </w:pPr>
      <w:r>
        <w:rPr>
          <w:rFonts w:ascii="Garamond" w:hAnsi="Garamond"/>
          <w:color w:val="000000" w:themeColor="text1"/>
        </w:rPr>
        <w:t>Once complete, schedule</w:t>
      </w:r>
      <w:r w:rsidR="00A01581">
        <w:rPr>
          <w:rFonts w:ascii="Garamond" w:hAnsi="Garamond"/>
          <w:color w:val="000000" w:themeColor="text1"/>
        </w:rPr>
        <w:t xml:space="preserve"> a meeting with your client to review the business continuity plan</w:t>
      </w:r>
      <w:r w:rsidR="00BF555A">
        <w:rPr>
          <w:rFonts w:ascii="Garamond" w:hAnsi="Garamond"/>
          <w:color w:val="000000" w:themeColor="text1"/>
        </w:rPr>
        <w:t xml:space="preserve"> you have produced</w:t>
      </w:r>
      <w:r w:rsidR="00A01581">
        <w:rPr>
          <w:rFonts w:ascii="Garamond" w:hAnsi="Garamond"/>
          <w:color w:val="000000" w:themeColor="text1"/>
        </w:rPr>
        <w:t xml:space="preserve">. </w:t>
      </w:r>
      <w:r w:rsidR="00B43FD8">
        <w:rPr>
          <w:rFonts w:ascii="Garamond" w:hAnsi="Garamond"/>
          <w:color w:val="000000" w:themeColor="text1"/>
        </w:rPr>
        <w:t>Having participated in an interview, they are</w:t>
      </w:r>
      <w:r w:rsidR="00CB23AD">
        <w:rPr>
          <w:rFonts w:ascii="Garamond" w:hAnsi="Garamond"/>
          <w:color w:val="000000" w:themeColor="text1"/>
        </w:rPr>
        <w:t xml:space="preserve"> certainly interested in your work. </w:t>
      </w:r>
      <w:r w:rsidR="00B43FD8">
        <w:rPr>
          <w:rFonts w:ascii="Garamond" w:hAnsi="Garamond"/>
          <w:color w:val="000000" w:themeColor="text1"/>
        </w:rPr>
        <w:t xml:space="preserve">Moreover, this is an opportunity to truly create resilience. </w:t>
      </w:r>
      <w:r w:rsidR="0064209B">
        <w:rPr>
          <w:rFonts w:ascii="Garamond" w:hAnsi="Garamond"/>
          <w:color w:val="000000" w:themeColor="text1"/>
        </w:rPr>
        <w:t>As a scholar/practitioner, you are an expert at business continuity. Your knowledge has tremendous power</w:t>
      </w:r>
      <w:r w:rsidR="00E2435B">
        <w:rPr>
          <w:rFonts w:ascii="Garamond" w:hAnsi="Garamond"/>
          <w:color w:val="000000" w:themeColor="text1"/>
        </w:rPr>
        <w:t xml:space="preserve"> and is of immense value. </w:t>
      </w:r>
      <w:r w:rsidR="000060E8">
        <w:rPr>
          <w:rFonts w:ascii="Garamond" w:hAnsi="Garamond"/>
          <w:color w:val="000000" w:themeColor="text1"/>
        </w:rPr>
        <w:t>Indeed, business</w:t>
      </w:r>
      <w:r w:rsidR="00E2435B">
        <w:rPr>
          <w:rFonts w:ascii="Garamond" w:hAnsi="Garamond"/>
          <w:color w:val="000000" w:themeColor="text1"/>
        </w:rPr>
        <w:t xml:space="preserve"> continuity plans are often worth thousands </w:t>
      </w:r>
      <w:r w:rsidR="00743AC9">
        <w:rPr>
          <w:rFonts w:ascii="Garamond" w:hAnsi="Garamond"/>
          <w:color w:val="000000" w:themeColor="text1"/>
        </w:rPr>
        <w:t>of</w:t>
      </w:r>
      <w:r w:rsidR="00E2435B">
        <w:rPr>
          <w:rFonts w:ascii="Garamond" w:hAnsi="Garamond"/>
          <w:color w:val="000000" w:themeColor="text1"/>
        </w:rPr>
        <w:t xml:space="preserve"> dollars and are inaccessible to most.</w:t>
      </w:r>
      <w:r w:rsidR="009154E6">
        <w:rPr>
          <w:rFonts w:ascii="Garamond" w:hAnsi="Garamond"/>
          <w:color w:val="000000" w:themeColor="text1"/>
        </w:rPr>
        <w:t xml:space="preserve"> </w:t>
      </w:r>
      <w:r w:rsidR="009154E6" w:rsidRPr="00E327F3">
        <w:rPr>
          <w:rFonts w:ascii="Garamond" w:hAnsi="Garamond"/>
          <w:color w:val="000000" w:themeColor="text1"/>
          <w:u w:val="single"/>
        </w:rPr>
        <w:t xml:space="preserve">Use </w:t>
      </w:r>
      <w:r w:rsidR="00E2435B" w:rsidRPr="00E327F3">
        <w:rPr>
          <w:rFonts w:ascii="Garamond" w:hAnsi="Garamond"/>
          <w:color w:val="000000" w:themeColor="text1"/>
          <w:u w:val="single"/>
        </w:rPr>
        <w:t>your skills</w:t>
      </w:r>
      <w:r w:rsidR="009154E6" w:rsidRPr="00E327F3">
        <w:rPr>
          <w:rFonts w:ascii="Garamond" w:hAnsi="Garamond"/>
          <w:color w:val="000000" w:themeColor="text1"/>
          <w:u w:val="single"/>
        </w:rPr>
        <w:t xml:space="preserve"> to ensure that the places you care about most can withstand the next disaster.</w:t>
      </w:r>
    </w:p>
    <w:p w14:paraId="3399A98F" w14:textId="77777777" w:rsidR="00F034A8" w:rsidRPr="002848AB" w:rsidRDefault="00F034A8" w:rsidP="00A400E4">
      <w:pPr>
        <w:spacing w:line="276" w:lineRule="auto"/>
        <w:rPr>
          <w:rFonts w:ascii="Garamond" w:hAnsi="Garamond"/>
          <w:color w:val="000000" w:themeColor="text1"/>
        </w:rPr>
      </w:pPr>
    </w:p>
    <w:p w14:paraId="290A9603" w14:textId="77777777" w:rsidR="001967C9"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Annotated Bibliography – 20% of Final Grade</w:t>
      </w:r>
      <w:r w:rsidR="006B4299" w:rsidRPr="002848AB">
        <w:rPr>
          <w:rFonts w:ascii="Garamond" w:hAnsi="Garamond"/>
          <w:b/>
          <w:bCs/>
          <w:color w:val="000000" w:themeColor="text1"/>
        </w:rPr>
        <w:t>, due April 8</w:t>
      </w:r>
    </w:p>
    <w:p w14:paraId="1629BA5F" w14:textId="77777777" w:rsidR="001967C9" w:rsidRPr="002848AB" w:rsidRDefault="00A01581" w:rsidP="00A400E4">
      <w:pPr>
        <w:spacing w:line="276" w:lineRule="auto"/>
        <w:rPr>
          <w:rFonts w:ascii="Garamond" w:hAnsi="Garamond"/>
          <w:color w:val="000000" w:themeColor="text1"/>
        </w:rPr>
      </w:pPr>
      <w:r w:rsidRPr="002848AB">
        <w:rPr>
          <w:rFonts w:ascii="Garamond" w:hAnsi="Garamond"/>
          <w:color w:val="000000" w:themeColor="text1"/>
        </w:rPr>
        <w:t xml:space="preserve">It is challenging to synthesize </w:t>
      </w:r>
      <w:r w:rsidR="008C5287" w:rsidRPr="002848AB">
        <w:rPr>
          <w:rFonts w:ascii="Garamond" w:hAnsi="Garamond"/>
          <w:color w:val="000000" w:themeColor="text1"/>
        </w:rPr>
        <w:t>and understand the significant amount of reading required for this class</w:t>
      </w:r>
      <w:r w:rsidRPr="002848AB">
        <w:rPr>
          <w:rFonts w:ascii="Garamond" w:hAnsi="Garamond"/>
          <w:color w:val="000000" w:themeColor="text1"/>
        </w:rPr>
        <w:t xml:space="preserve">. To help keep track of the readings, assist in writing forum posts and help cite the other assignments, complete an annotated bibliography. </w:t>
      </w:r>
    </w:p>
    <w:p w14:paraId="59DF9AB6" w14:textId="77777777" w:rsidR="00E622F2" w:rsidRPr="002848AB" w:rsidRDefault="00E622F2" w:rsidP="00A400E4">
      <w:pPr>
        <w:spacing w:line="276" w:lineRule="auto"/>
        <w:rPr>
          <w:rFonts w:ascii="Garamond" w:hAnsi="Garamond"/>
          <w:color w:val="000000" w:themeColor="text1"/>
        </w:rPr>
      </w:pPr>
    </w:p>
    <w:p w14:paraId="723F2DE7" w14:textId="6921521C" w:rsidR="00E622F2" w:rsidRDefault="00A01581" w:rsidP="00A400E4">
      <w:pPr>
        <w:spacing w:line="276" w:lineRule="auto"/>
        <w:rPr>
          <w:rFonts w:ascii="Garamond" w:hAnsi="Garamond"/>
          <w:color w:val="000000" w:themeColor="text1"/>
        </w:rPr>
      </w:pPr>
      <w:r w:rsidRPr="002848AB">
        <w:rPr>
          <w:rFonts w:ascii="Garamond" w:hAnsi="Garamond"/>
          <w:color w:val="000000" w:themeColor="text1"/>
        </w:rPr>
        <w:t>For each citation read in class, identify the main topic of study</w:t>
      </w:r>
      <w:r w:rsidR="00D067B2">
        <w:rPr>
          <w:rFonts w:ascii="Garamond" w:hAnsi="Garamond"/>
          <w:color w:val="000000" w:themeColor="text1"/>
        </w:rPr>
        <w:t xml:space="preserve"> or research question</w:t>
      </w:r>
      <w:r w:rsidRPr="002848AB">
        <w:rPr>
          <w:rFonts w:ascii="Garamond" w:hAnsi="Garamond"/>
          <w:color w:val="000000" w:themeColor="text1"/>
        </w:rPr>
        <w:t xml:space="preserve">, methods employed (if applicable), key findings, </w:t>
      </w:r>
      <w:r w:rsidR="000E1897" w:rsidRPr="002848AB">
        <w:rPr>
          <w:rFonts w:ascii="Garamond" w:hAnsi="Garamond"/>
          <w:color w:val="000000" w:themeColor="text1"/>
        </w:rPr>
        <w:t xml:space="preserve">and the author’s conclusion. Each </w:t>
      </w:r>
      <w:r w:rsidR="00DE5BF6">
        <w:rPr>
          <w:rFonts w:ascii="Garamond" w:hAnsi="Garamond"/>
          <w:color w:val="000000" w:themeColor="text1"/>
        </w:rPr>
        <w:t>annotation</w:t>
      </w:r>
      <w:r w:rsidR="000E1897" w:rsidRPr="002848AB">
        <w:rPr>
          <w:rFonts w:ascii="Garamond" w:hAnsi="Garamond"/>
          <w:color w:val="000000" w:themeColor="text1"/>
        </w:rPr>
        <w:t xml:space="preserve"> should be about </w:t>
      </w:r>
      <w:r w:rsidR="00DE5BF6">
        <w:rPr>
          <w:rFonts w:ascii="Garamond" w:hAnsi="Garamond"/>
          <w:color w:val="000000" w:themeColor="text1"/>
        </w:rPr>
        <w:t>300</w:t>
      </w:r>
      <w:r w:rsidR="000E1897" w:rsidRPr="002848AB">
        <w:rPr>
          <w:rFonts w:ascii="Garamond" w:hAnsi="Garamond"/>
          <w:color w:val="000000" w:themeColor="text1"/>
        </w:rPr>
        <w:t xml:space="preserve"> words long</w:t>
      </w:r>
      <w:r w:rsidR="002F7CAE">
        <w:rPr>
          <w:rFonts w:ascii="Garamond" w:hAnsi="Garamond"/>
          <w:color w:val="000000" w:themeColor="text1"/>
        </w:rPr>
        <w:t>, in addition to the citation</w:t>
      </w:r>
      <w:r w:rsidR="000E1897" w:rsidRPr="002848AB">
        <w:rPr>
          <w:rFonts w:ascii="Garamond" w:hAnsi="Garamond"/>
          <w:color w:val="000000" w:themeColor="text1"/>
        </w:rPr>
        <w:t xml:space="preserve">. </w:t>
      </w:r>
      <w:r w:rsidR="000E1897" w:rsidRPr="002848AB">
        <w:rPr>
          <w:rFonts w:ascii="Garamond" w:hAnsi="Garamond"/>
          <w:b/>
          <w:bCs/>
          <w:color w:val="000000" w:themeColor="text1"/>
          <w:u w:val="single"/>
        </w:rPr>
        <w:t>DO NOT directly quote any part of the article</w:t>
      </w:r>
      <w:r w:rsidR="000E1897" w:rsidRPr="002848AB">
        <w:rPr>
          <w:rFonts w:ascii="Garamond" w:hAnsi="Garamond"/>
          <w:color w:val="000000" w:themeColor="text1"/>
        </w:rPr>
        <w:t xml:space="preserve">. Instead, express your observations in your own words, based on your understanding of the article. </w:t>
      </w:r>
    </w:p>
    <w:p w14:paraId="7CD0E56F" w14:textId="77777777" w:rsidR="00A27DB5" w:rsidRDefault="00A27DB5" w:rsidP="00A400E4">
      <w:pPr>
        <w:spacing w:line="276" w:lineRule="auto"/>
        <w:rPr>
          <w:rFonts w:ascii="Garamond" w:hAnsi="Garamond"/>
          <w:color w:val="000000" w:themeColor="text1"/>
        </w:rPr>
      </w:pPr>
    </w:p>
    <w:p w14:paraId="74FED087" w14:textId="77777777" w:rsidR="00A27DB5" w:rsidRDefault="00A01581" w:rsidP="00A400E4">
      <w:pPr>
        <w:spacing w:line="276" w:lineRule="auto"/>
        <w:rPr>
          <w:rFonts w:ascii="Garamond" w:hAnsi="Garamond"/>
          <w:color w:val="000000" w:themeColor="text1"/>
        </w:rPr>
      </w:pPr>
      <w:r>
        <w:rPr>
          <w:rFonts w:ascii="Garamond" w:hAnsi="Garamond"/>
          <w:color w:val="000000" w:themeColor="text1"/>
        </w:rPr>
        <w:t xml:space="preserve">You may use any </w:t>
      </w:r>
      <w:r w:rsidR="004E4642">
        <w:rPr>
          <w:rFonts w:ascii="Garamond" w:hAnsi="Garamond"/>
          <w:color w:val="000000" w:themeColor="text1"/>
        </w:rPr>
        <w:t xml:space="preserve">citation style that you are comfortable </w:t>
      </w:r>
      <w:r w:rsidR="001B3177">
        <w:rPr>
          <w:rFonts w:ascii="Garamond" w:hAnsi="Garamond"/>
          <w:color w:val="000000" w:themeColor="text1"/>
        </w:rPr>
        <w:t>with, but</w:t>
      </w:r>
      <w:r w:rsidR="004E4642">
        <w:rPr>
          <w:rFonts w:ascii="Garamond" w:hAnsi="Garamond"/>
          <w:color w:val="000000" w:themeColor="text1"/>
        </w:rPr>
        <w:t xml:space="preserve"> be sure to use it consistently. </w:t>
      </w:r>
      <w:r w:rsidR="001B3177">
        <w:rPr>
          <w:rFonts w:ascii="Garamond" w:hAnsi="Garamond"/>
          <w:color w:val="000000" w:themeColor="text1"/>
        </w:rPr>
        <w:t xml:space="preserve">Sort all of your annotations alphabetically. </w:t>
      </w:r>
    </w:p>
    <w:p w14:paraId="6E92B8F6" w14:textId="77777777" w:rsidR="00094B88" w:rsidRDefault="00094B88" w:rsidP="00A400E4">
      <w:pPr>
        <w:spacing w:line="276" w:lineRule="auto"/>
        <w:rPr>
          <w:rFonts w:ascii="Garamond" w:hAnsi="Garamond"/>
          <w:color w:val="000000" w:themeColor="text1"/>
        </w:rPr>
      </w:pPr>
    </w:p>
    <w:p w14:paraId="0DCEA131" w14:textId="77777777" w:rsidR="00094B88" w:rsidRDefault="00A01581" w:rsidP="00A400E4">
      <w:pPr>
        <w:spacing w:line="276" w:lineRule="auto"/>
        <w:rPr>
          <w:rFonts w:ascii="Garamond" w:hAnsi="Garamond"/>
          <w:color w:val="000000" w:themeColor="text1"/>
        </w:rPr>
      </w:pPr>
      <w:r>
        <w:rPr>
          <w:rFonts w:ascii="Garamond" w:hAnsi="Garamond"/>
          <w:color w:val="000000" w:themeColor="text1"/>
        </w:rPr>
        <w:t>Conclude the assignment by writing</w:t>
      </w:r>
      <w:r w:rsidR="008E7D7C">
        <w:rPr>
          <w:rFonts w:ascii="Garamond" w:hAnsi="Garamond"/>
          <w:color w:val="000000" w:themeColor="text1"/>
        </w:rPr>
        <w:t xml:space="preserve"> a </w:t>
      </w:r>
      <w:r w:rsidR="003A5DA3">
        <w:rPr>
          <w:rFonts w:ascii="Garamond" w:hAnsi="Garamond"/>
          <w:color w:val="000000" w:themeColor="text1"/>
        </w:rPr>
        <w:t xml:space="preserve">well-written </w:t>
      </w:r>
      <w:r>
        <w:rPr>
          <w:rFonts w:ascii="Garamond" w:hAnsi="Garamond"/>
          <w:color w:val="000000" w:themeColor="text1"/>
        </w:rPr>
        <w:t>1,000-word</w:t>
      </w:r>
      <w:r w:rsidR="009628CA">
        <w:rPr>
          <w:rFonts w:ascii="Garamond" w:hAnsi="Garamond"/>
          <w:color w:val="000000" w:themeColor="text1"/>
        </w:rPr>
        <w:t xml:space="preserve"> synthesis that ties together all of the readings</w:t>
      </w:r>
      <w:r w:rsidR="008D25FC">
        <w:rPr>
          <w:rFonts w:ascii="Garamond" w:hAnsi="Garamond"/>
          <w:color w:val="000000" w:themeColor="text1"/>
        </w:rPr>
        <w:t xml:space="preserve">. </w:t>
      </w:r>
      <w:r w:rsidR="00BD6FAD">
        <w:rPr>
          <w:rFonts w:ascii="Garamond" w:hAnsi="Garamond"/>
          <w:color w:val="000000" w:themeColor="text1"/>
        </w:rPr>
        <w:t xml:space="preserve">This assignment is a creative task where you talk about what is most </w:t>
      </w:r>
      <w:r w:rsidR="0022212F">
        <w:rPr>
          <w:rFonts w:ascii="Garamond" w:hAnsi="Garamond"/>
          <w:color w:val="000000" w:themeColor="text1"/>
        </w:rPr>
        <w:t>important to you</w:t>
      </w:r>
      <w:r w:rsidR="00156B6A">
        <w:rPr>
          <w:rFonts w:ascii="Garamond" w:hAnsi="Garamond"/>
          <w:color w:val="000000" w:themeColor="text1"/>
        </w:rPr>
        <w:t xml:space="preserve">. </w:t>
      </w:r>
      <w:r w:rsidR="00C9659F">
        <w:rPr>
          <w:rFonts w:ascii="Garamond" w:hAnsi="Garamond"/>
          <w:color w:val="000000" w:themeColor="text1"/>
        </w:rPr>
        <w:t xml:space="preserve">Remember to cite all of your sources. </w:t>
      </w:r>
    </w:p>
    <w:p w14:paraId="4B0A96F6" w14:textId="77777777" w:rsidR="00DE5BF6" w:rsidRDefault="00DE5BF6" w:rsidP="00A400E4">
      <w:pPr>
        <w:spacing w:line="276" w:lineRule="auto"/>
        <w:rPr>
          <w:rFonts w:ascii="Garamond" w:hAnsi="Garamond"/>
          <w:color w:val="000000" w:themeColor="text1"/>
        </w:rPr>
      </w:pPr>
    </w:p>
    <w:tbl>
      <w:tblPr>
        <w:tblStyle w:val="TableGrid"/>
        <w:tblW w:w="9351" w:type="dxa"/>
        <w:tblLook w:val="04A0" w:firstRow="1" w:lastRow="0" w:firstColumn="1" w:lastColumn="0" w:noHBand="0" w:noVBand="1"/>
      </w:tblPr>
      <w:tblGrid>
        <w:gridCol w:w="4531"/>
        <w:gridCol w:w="4820"/>
      </w:tblGrid>
      <w:tr w:rsidR="00183C9B" w14:paraId="34CBC4CE" w14:textId="77777777" w:rsidTr="006944F7">
        <w:tc>
          <w:tcPr>
            <w:tcW w:w="4531" w:type="dxa"/>
            <w:shd w:val="clear" w:color="auto" w:fill="FFA69F"/>
          </w:tcPr>
          <w:p w14:paraId="704E441D" w14:textId="77777777" w:rsidR="00DE5BF6"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Component</w:t>
            </w:r>
          </w:p>
        </w:tc>
        <w:tc>
          <w:tcPr>
            <w:tcW w:w="4820" w:type="dxa"/>
          </w:tcPr>
          <w:p w14:paraId="05980A32" w14:textId="77777777" w:rsidR="00DE5BF6" w:rsidRPr="002848AB" w:rsidRDefault="00A01581" w:rsidP="00A400E4">
            <w:pPr>
              <w:spacing w:line="276" w:lineRule="auto"/>
              <w:rPr>
                <w:rFonts w:ascii="Garamond" w:hAnsi="Garamond"/>
                <w:b/>
                <w:bCs/>
                <w:color w:val="000000" w:themeColor="text1"/>
              </w:rPr>
            </w:pPr>
            <w:r w:rsidRPr="002848AB">
              <w:rPr>
                <w:rFonts w:ascii="Garamond" w:hAnsi="Garamond"/>
                <w:b/>
                <w:bCs/>
                <w:color w:val="000000" w:themeColor="text1"/>
              </w:rPr>
              <w:t>Value</w:t>
            </w:r>
          </w:p>
        </w:tc>
      </w:tr>
      <w:tr w:rsidR="00183C9B" w14:paraId="2EA675A8" w14:textId="77777777" w:rsidTr="006704B8">
        <w:tc>
          <w:tcPr>
            <w:tcW w:w="4531" w:type="dxa"/>
          </w:tcPr>
          <w:p w14:paraId="0849E5DC" w14:textId="77777777" w:rsidR="00DE5BF6"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All readings in the course are cited </w:t>
            </w:r>
          </w:p>
        </w:tc>
        <w:tc>
          <w:tcPr>
            <w:tcW w:w="4820" w:type="dxa"/>
          </w:tcPr>
          <w:p w14:paraId="1603E64B" w14:textId="77777777" w:rsidR="00DE5BF6" w:rsidRPr="002848AB" w:rsidRDefault="00A01581" w:rsidP="00A400E4">
            <w:pPr>
              <w:spacing w:line="276" w:lineRule="auto"/>
              <w:rPr>
                <w:rFonts w:ascii="Garamond" w:hAnsi="Garamond"/>
                <w:color w:val="000000" w:themeColor="text1"/>
              </w:rPr>
            </w:pPr>
            <w:r>
              <w:rPr>
                <w:rFonts w:ascii="Garamond" w:hAnsi="Garamond"/>
                <w:color w:val="000000" w:themeColor="text1"/>
              </w:rPr>
              <w:t xml:space="preserve">70% of </w:t>
            </w:r>
            <w:r w:rsidR="00962A7B">
              <w:rPr>
                <w:rFonts w:ascii="Garamond" w:hAnsi="Garamond"/>
                <w:color w:val="000000" w:themeColor="text1"/>
              </w:rPr>
              <w:t>the assignment grade</w:t>
            </w:r>
            <w:r w:rsidR="006704B8">
              <w:rPr>
                <w:rFonts w:ascii="Garamond" w:hAnsi="Garamond"/>
                <w:color w:val="000000" w:themeColor="text1"/>
              </w:rPr>
              <w:t xml:space="preserve"> </w:t>
            </w:r>
          </w:p>
        </w:tc>
      </w:tr>
      <w:tr w:rsidR="00183C9B" w14:paraId="61D754AD" w14:textId="77777777" w:rsidTr="006704B8">
        <w:tc>
          <w:tcPr>
            <w:tcW w:w="4531" w:type="dxa"/>
          </w:tcPr>
          <w:p w14:paraId="42FC8087" w14:textId="77777777" w:rsidR="00DE5BF6" w:rsidRPr="002848AB" w:rsidRDefault="00A01581" w:rsidP="00A400E4">
            <w:pPr>
              <w:spacing w:line="276" w:lineRule="auto"/>
              <w:rPr>
                <w:rFonts w:ascii="Garamond" w:hAnsi="Garamond"/>
                <w:color w:val="000000" w:themeColor="text1"/>
              </w:rPr>
            </w:pPr>
            <w:r>
              <w:rPr>
                <w:rFonts w:ascii="Garamond" w:hAnsi="Garamond"/>
                <w:color w:val="000000" w:themeColor="text1"/>
              </w:rPr>
              <w:t>Quality of writing</w:t>
            </w:r>
            <w:r w:rsidRPr="002848AB">
              <w:rPr>
                <w:rFonts w:ascii="Garamond" w:hAnsi="Garamond"/>
                <w:color w:val="000000" w:themeColor="text1"/>
              </w:rPr>
              <w:t xml:space="preserve"> </w:t>
            </w:r>
          </w:p>
        </w:tc>
        <w:tc>
          <w:tcPr>
            <w:tcW w:w="4820" w:type="dxa"/>
          </w:tcPr>
          <w:p w14:paraId="6BDB945B" w14:textId="77777777" w:rsidR="00DE5BF6" w:rsidRPr="002848AB" w:rsidRDefault="00A01581" w:rsidP="00A400E4">
            <w:pPr>
              <w:spacing w:line="276" w:lineRule="auto"/>
              <w:rPr>
                <w:rFonts w:ascii="Garamond" w:hAnsi="Garamond"/>
                <w:color w:val="000000" w:themeColor="text1"/>
              </w:rPr>
            </w:pPr>
            <w:r>
              <w:rPr>
                <w:rFonts w:ascii="Garamond" w:hAnsi="Garamond"/>
                <w:color w:val="000000" w:themeColor="text1"/>
              </w:rPr>
              <w:t>3</w:t>
            </w:r>
            <w:r w:rsidR="008A1EDF">
              <w:rPr>
                <w:rFonts w:ascii="Garamond" w:hAnsi="Garamond"/>
                <w:color w:val="000000" w:themeColor="text1"/>
              </w:rPr>
              <w:t>0</w:t>
            </w:r>
            <w:r>
              <w:rPr>
                <w:rFonts w:ascii="Garamond" w:hAnsi="Garamond"/>
                <w:color w:val="000000" w:themeColor="text1"/>
              </w:rPr>
              <w:t>%</w:t>
            </w:r>
            <w:r w:rsidR="00962A7B">
              <w:rPr>
                <w:rFonts w:ascii="Garamond" w:hAnsi="Garamond"/>
                <w:color w:val="000000" w:themeColor="text1"/>
              </w:rPr>
              <w:t xml:space="preserve"> of the assignment grade</w:t>
            </w:r>
          </w:p>
        </w:tc>
      </w:tr>
    </w:tbl>
    <w:p w14:paraId="1CD86729" w14:textId="77777777" w:rsidR="00EB7105" w:rsidRDefault="00EB7105" w:rsidP="00A400E4">
      <w:pPr>
        <w:spacing w:line="276" w:lineRule="auto"/>
        <w:rPr>
          <w:rFonts w:ascii="Garamond" w:hAnsi="Garamond"/>
          <w:b/>
          <w:bCs/>
        </w:rPr>
      </w:pPr>
    </w:p>
    <w:p w14:paraId="34FA6277" w14:textId="77777777" w:rsidR="0091286E" w:rsidRDefault="00A01581">
      <w:pPr>
        <w:rPr>
          <w:rFonts w:ascii="Garamond" w:hAnsi="Garamond"/>
          <w:b/>
          <w:bCs/>
        </w:rPr>
      </w:pPr>
      <w:r>
        <w:rPr>
          <w:rFonts w:ascii="Garamond" w:hAnsi="Garamond"/>
          <w:b/>
          <w:bCs/>
        </w:rPr>
        <w:br w:type="page"/>
      </w:r>
    </w:p>
    <w:p w14:paraId="04A04F84" w14:textId="77777777" w:rsidR="000C526F" w:rsidRPr="00EB7105" w:rsidRDefault="00A01581" w:rsidP="00A400E4">
      <w:pPr>
        <w:spacing w:line="276" w:lineRule="auto"/>
        <w:rPr>
          <w:rFonts w:ascii="Garamond" w:hAnsi="Garamond"/>
          <w:b/>
          <w:bCs/>
        </w:rPr>
      </w:pPr>
      <w:r w:rsidRPr="00EB7105">
        <w:rPr>
          <w:rFonts w:ascii="Garamond" w:hAnsi="Garamond"/>
          <w:b/>
          <w:bCs/>
        </w:rPr>
        <w:lastRenderedPageBreak/>
        <w:t>Deferred Exams</w:t>
      </w:r>
    </w:p>
    <w:p w14:paraId="15173E18" w14:textId="77777777" w:rsidR="000C526F" w:rsidRPr="00EB7105" w:rsidRDefault="00A01581" w:rsidP="00A400E4">
      <w:pPr>
        <w:spacing w:line="276" w:lineRule="auto"/>
        <w:rPr>
          <w:rFonts w:ascii="Garamond" w:hAnsi="Garamond"/>
        </w:rPr>
      </w:pPr>
      <w:r w:rsidRPr="00EB7105">
        <w:rPr>
          <w:rFonts w:ascii="Garamond" w:hAnsi="Garamond"/>
        </w:rPr>
        <w:t xml:space="preserve">Deferred standing may be granted to students who are unable to write their final examination at the scheduled time or to submit their outstanding course work on the last day of classes. Details can be found at </w:t>
      </w:r>
      <w:hyperlink r:id="rId8" w:history="1">
        <w:r w:rsidRPr="00EB7105">
          <w:rPr>
            <w:rFonts w:ascii="Garamond" w:hAnsi="Garamond"/>
            <w:u w:val="single"/>
          </w:rPr>
          <w:t>http://myacademicrecord.students.yorku.ca/deferred-standing</w:t>
        </w:r>
      </w:hyperlink>
    </w:p>
    <w:p w14:paraId="37B5C89B" w14:textId="77777777" w:rsidR="00684038" w:rsidRDefault="00684038" w:rsidP="00A400E4">
      <w:pPr>
        <w:spacing w:line="276" w:lineRule="auto"/>
        <w:rPr>
          <w:rFonts w:ascii="Garamond" w:hAnsi="Garamond"/>
        </w:rPr>
      </w:pPr>
    </w:p>
    <w:p w14:paraId="53DDAA64" w14:textId="77777777" w:rsidR="000C526F" w:rsidRPr="00EB7105" w:rsidRDefault="00A01581" w:rsidP="00A400E4">
      <w:pPr>
        <w:spacing w:line="276" w:lineRule="auto"/>
        <w:rPr>
          <w:rFonts w:ascii="Garamond" w:hAnsi="Garamond"/>
        </w:rPr>
      </w:pPr>
      <w:r w:rsidRPr="00EB7105">
        <w:rPr>
          <w:rFonts w:ascii="Garamond" w:hAnsi="Garamond"/>
        </w:rPr>
        <w:t xml:space="preserve">Any request for deferred standing on medical grounds must include an Attending Physician's Statement form; a “Doctor’s Note” will not be accepted. </w:t>
      </w:r>
    </w:p>
    <w:p w14:paraId="79DE8E20" w14:textId="77777777" w:rsidR="00684038" w:rsidRDefault="00684038" w:rsidP="00A400E4">
      <w:pPr>
        <w:spacing w:line="276" w:lineRule="auto"/>
        <w:rPr>
          <w:rFonts w:ascii="Garamond" w:hAnsi="Garamond"/>
        </w:rPr>
      </w:pPr>
    </w:p>
    <w:p w14:paraId="69FF4C9F" w14:textId="77777777" w:rsidR="000C526F" w:rsidRPr="00EB7105" w:rsidRDefault="00A01581" w:rsidP="00A400E4">
      <w:pPr>
        <w:spacing w:line="276" w:lineRule="auto"/>
        <w:rPr>
          <w:rFonts w:ascii="Garamond" w:hAnsi="Garamond"/>
        </w:rPr>
      </w:pPr>
      <w:r w:rsidRPr="00EB7105">
        <w:rPr>
          <w:rFonts w:ascii="Garamond" w:hAnsi="Garamond"/>
        </w:rPr>
        <w:t xml:space="preserve">DSA Form: </w:t>
      </w:r>
      <w:hyperlink r:id="rId9" w:history="1">
        <w:r w:rsidRPr="00EB7105">
          <w:rPr>
            <w:rFonts w:ascii="Garamond" w:hAnsi="Garamond"/>
            <w:u w:val="single"/>
          </w:rPr>
          <w:t>http://www.registrar.yorku.ca/pdf/deferred_standing_agreement.pdf</w:t>
        </w:r>
      </w:hyperlink>
      <w:r w:rsidRPr="00EB7105">
        <w:rPr>
          <w:rFonts w:ascii="Garamond" w:hAnsi="Garamond"/>
        </w:rPr>
        <w:t xml:space="preserve"> </w:t>
      </w:r>
    </w:p>
    <w:p w14:paraId="022B584A" w14:textId="77777777" w:rsidR="000C526F" w:rsidRPr="00EB7105" w:rsidRDefault="00A01581" w:rsidP="00A400E4">
      <w:pPr>
        <w:spacing w:line="276" w:lineRule="auto"/>
        <w:rPr>
          <w:rFonts w:ascii="Garamond" w:hAnsi="Garamond"/>
        </w:rPr>
      </w:pPr>
      <w:r w:rsidRPr="00EB7105">
        <w:rPr>
          <w:rFonts w:ascii="Garamond" w:hAnsi="Garamond"/>
        </w:rPr>
        <w:t xml:space="preserve">Attending Physician's Statement form: </w:t>
      </w:r>
      <w:hyperlink r:id="rId10" w:history="1">
        <w:r w:rsidRPr="00EB7105">
          <w:rPr>
            <w:rFonts w:ascii="Garamond" w:hAnsi="Garamond"/>
            <w:u w:val="single"/>
          </w:rPr>
          <w:t>http://registrar.yorku.ca/pdf/attending-physicians-statement.pdf</w:t>
        </w:r>
      </w:hyperlink>
    </w:p>
    <w:p w14:paraId="53E6D145" w14:textId="77777777" w:rsidR="00684038" w:rsidRDefault="00684038" w:rsidP="00A400E4">
      <w:pPr>
        <w:spacing w:line="276" w:lineRule="auto"/>
        <w:rPr>
          <w:rFonts w:ascii="Garamond" w:hAnsi="Garamond"/>
        </w:rPr>
      </w:pPr>
    </w:p>
    <w:p w14:paraId="58F71B5C" w14:textId="77777777" w:rsidR="000C526F" w:rsidRPr="00EB7105" w:rsidRDefault="00A01581" w:rsidP="00A400E4">
      <w:pPr>
        <w:spacing w:line="276" w:lineRule="auto"/>
        <w:rPr>
          <w:rFonts w:ascii="Garamond" w:hAnsi="Garamond"/>
        </w:rPr>
      </w:pPr>
      <w:r w:rsidRPr="00EB7105">
        <w:rPr>
          <w:rFonts w:ascii="Garamond" w:hAnsi="Garamond"/>
        </w:rPr>
        <w:t xml:space="preserve">In order to apply for deferred standing, students must register at: </w:t>
      </w:r>
      <w:hyperlink r:id="rId11" w:history="1">
        <w:r w:rsidRPr="00EB7105">
          <w:rPr>
            <w:rFonts w:ascii="Garamond" w:hAnsi="Garamond"/>
            <w:u w:val="single"/>
          </w:rPr>
          <w:t>http://apps.eso.yorku.ca/apps/adms/deferredexams.nsf</w:t>
        </w:r>
      </w:hyperlink>
      <w:r w:rsidRPr="00EB7105">
        <w:rPr>
          <w:rFonts w:ascii="Garamond" w:hAnsi="Garamond"/>
        </w:rPr>
        <w:t xml:space="preserve">  </w:t>
      </w:r>
    </w:p>
    <w:p w14:paraId="1AE17A5B" w14:textId="77777777" w:rsidR="00684038" w:rsidRDefault="00684038" w:rsidP="00A400E4">
      <w:pPr>
        <w:spacing w:line="276" w:lineRule="auto"/>
        <w:rPr>
          <w:rFonts w:ascii="Garamond" w:hAnsi="Garamond"/>
        </w:rPr>
      </w:pPr>
    </w:p>
    <w:p w14:paraId="571FB80B" w14:textId="77777777" w:rsidR="000C526F" w:rsidRPr="00EB7105" w:rsidRDefault="00A01581" w:rsidP="00A400E4">
      <w:pPr>
        <w:spacing w:line="276" w:lineRule="auto"/>
        <w:rPr>
          <w:rFonts w:ascii="Garamond" w:hAnsi="Garamond"/>
        </w:rPr>
      </w:pPr>
      <w:r w:rsidRPr="00EB7105">
        <w:rPr>
          <w:rFonts w:ascii="Garamond" w:hAnsi="Garamond"/>
        </w:rPr>
        <w:t>Followed by handing in a completed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76E466AB" w14:textId="77777777" w:rsidR="00684038" w:rsidRDefault="00684038" w:rsidP="00A400E4">
      <w:pPr>
        <w:spacing w:line="276" w:lineRule="auto"/>
        <w:rPr>
          <w:rFonts w:ascii="Garamond" w:hAnsi="Garamond"/>
          <w:b/>
        </w:rPr>
      </w:pPr>
    </w:p>
    <w:p w14:paraId="3343A4CF" w14:textId="77777777" w:rsidR="000C526F" w:rsidRPr="00EB7105" w:rsidRDefault="00A01581" w:rsidP="00A400E4">
      <w:pPr>
        <w:spacing w:line="276" w:lineRule="auto"/>
        <w:rPr>
          <w:rFonts w:ascii="Garamond" w:hAnsi="Garamond"/>
          <w:b/>
        </w:rPr>
      </w:pPr>
      <w:r w:rsidRPr="00EB7105">
        <w:rPr>
          <w:rFonts w:ascii="Garamond" w:hAnsi="Garamond"/>
          <w:b/>
        </w:rPr>
        <w:t xml:space="preserve">Students with approved DSA will be able to write their deferred examination during the School's deferred examination period.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 </w:t>
      </w:r>
    </w:p>
    <w:p w14:paraId="45166840" w14:textId="77777777" w:rsidR="00684038" w:rsidRDefault="00684038" w:rsidP="00A400E4">
      <w:pPr>
        <w:spacing w:line="276" w:lineRule="auto"/>
        <w:rPr>
          <w:rFonts w:ascii="Garamond" w:hAnsi="Garamond"/>
        </w:rPr>
      </w:pPr>
    </w:p>
    <w:p w14:paraId="07AA2AEE" w14:textId="77777777" w:rsidR="000C526F" w:rsidRPr="00684038" w:rsidRDefault="00A01581" w:rsidP="00A400E4">
      <w:pPr>
        <w:spacing w:line="276" w:lineRule="auto"/>
        <w:rPr>
          <w:rFonts w:ascii="Garamond" w:hAnsi="Garamond"/>
          <w:b/>
          <w:bCs/>
        </w:rPr>
      </w:pPr>
      <w:r w:rsidRPr="00684038">
        <w:rPr>
          <w:rFonts w:ascii="Garamond" w:hAnsi="Garamond"/>
          <w:b/>
          <w:bCs/>
        </w:rPr>
        <w:t xml:space="preserve">Academic Honesty </w:t>
      </w:r>
    </w:p>
    <w:p w14:paraId="263DB179" w14:textId="77777777" w:rsidR="000C526F" w:rsidRPr="00EB7105" w:rsidRDefault="00A01581" w:rsidP="00A400E4">
      <w:pPr>
        <w:spacing w:line="276" w:lineRule="auto"/>
        <w:rPr>
          <w:rFonts w:ascii="Garamond" w:hAnsi="Garamond"/>
        </w:rPr>
      </w:pPr>
      <w:r w:rsidRPr="00EB7105">
        <w:rPr>
          <w:rFonts w:ascii="Garamond" w:hAnsi="Garamond"/>
        </w:rP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27CE2D99" w14:textId="77777777" w:rsidR="00684038" w:rsidRDefault="00684038" w:rsidP="00A400E4">
      <w:pPr>
        <w:spacing w:line="276" w:lineRule="auto"/>
        <w:rPr>
          <w:rFonts w:ascii="Garamond" w:hAnsi="Garamond"/>
        </w:rPr>
      </w:pPr>
    </w:p>
    <w:p w14:paraId="2BB81ABA" w14:textId="77777777" w:rsidR="000C526F" w:rsidRPr="00EB7105" w:rsidRDefault="00A01581" w:rsidP="00A400E4">
      <w:pPr>
        <w:spacing w:line="276" w:lineRule="auto"/>
        <w:rPr>
          <w:rFonts w:ascii="Garamond" w:hAnsi="Garamond"/>
          <w:u w:val="single"/>
        </w:rPr>
      </w:pPr>
      <w:r w:rsidRPr="00EB7105">
        <w:rPr>
          <w:rFonts w:ascii="Garamond" w:hAnsi="Garamond"/>
        </w:rPr>
        <w:lastRenderedPageBreak/>
        <w:t xml:space="preserve">Students should review the York Academic Honesty policy for themselves at: </w:t>
      </w:r>
      <w:hyperlink r:id="rId12" w:history="1">
        <w:r w:rsidRPr="00EB7105">
          <w:rPr>
            <w:rFonts w:ascii="Garamond" w:hAnsi="Garamond"/>
            <w:u w:val="single"/>
          </w:rPr>
          <w:t>http://www.yorku.ca/secretariat/policies/document.php?document=69</w:t>
        </w:r>
      </w:hyperlink>
    </w:p>
    <w:p w14:paraId="50E62ABC" w14:textId="77777777" w:rsidR="00684038" w:rsidRDefault="00684038" w:rsidP="00A400E4">
      <w:pPr>
        <w:spacing w:line="276" w:lineRule="auto"/>
        <w:rPr>
          <w:rFonts w:ascii="Garamond" w:hAnsi="Garamond"/>
        </w:rPr>
      </w:pPr>
    </w:p>
    <w:p w14:paraId="29024DFB" w14:textId="77777777" w:rsidR="000C526F" w:rsidRPr="00EB7105" w:rsidRDefault="00A01581" w:rsidP="00A400E4">
      <w:pPr>
        <w:spacing w:line="276" w:lineRule="auto"/>
        <w:rPr>
          <w:rFonts w:ascii="Garamond" w:hAnsi="Garamond"/>
          <w:u w:val="single"/>
        </w:rPr>
      </w:pPr>
      <w:r w:rsidRPr="00EB7105">
        <w:rPr>
          <w:rFonts w:ascii="Garamond" w:hAnsi="Garamond"/>
        </w:rPr>
        <w:t xml:space="preserve">Students might also wish to review the interactive online Tutorial for students on academic integrity, at: </w:t>
      </w:r>
      <w:hyperlink r:id="rId13" w:history="1">
        <w:r w:rsidRPr="00EB7105">
          <w:rPr>
            <w:rFonts w:ascii="Garamond" w:hAnsi="Garamond"/>
            <w:u w:val="single"/>
          </w:rPr>
          <w:t>https://spark.library.yorku.ca/academic-integrity-what-is-academic-integrity/</w:t>
        </w:r>
      </w:hyperlink>
    </w:p>
    <w:p w14:paraId="58766E4C" w14:textId="77777777" w:rsidR="00684038" w:rsidRDefault="00684038" w:rsidP="00A400E4">
      <w:pPr>
        <w:spacing w:line="276" w:lineRule="auto"/>
        <w:rPr>
          <w:rFonts w:ascii="Garamond" w:hAnsi="Garamond"/>
          <w:b/>
        </w:rPr>
      </w:pPr>
    </w:p>
    <w:p w14:paraId="52724AD3" w14:textId="77777777" w:rsidR="000C526F" w:rsidRPr="00EB7105" w:rsidRDefault="00A01581" w:rsidP="00A400E4">
      <w:pPr>
        <w:spacing w:line="276" w:lineRule="auto"/>
        <w:rPr>
          <w:rFonts w:ascii="Garamond" w:hAnsi="Garamond"/>
        </w:rPr>
      </w:pPr>
      <w:r w:rsidRPr="00EB7105">
        <w:rPr>
          <w:rFonts w:ascii="Garamond" w:hAnsi="Garamond"/>
          <w:b/>
        </w:rPr>
        <w:t>Grading Scheme and Feedback Policy</w:t>
      </w:r>
      <w:r w:rsidRPr="00EB7105">
        <w:rPr>
          <w:rFonts w:ascii="Garamond" w:hAnsi="Garamond"/>
        </w:rPr>
        <w:t xml:space="preserve"> </w:t>
      </w:r>
    </w:p>
    <w:p w14:paraId="05AD6C1A" w14:textId="77777777" w:rsidR="000C526F" w:rsidRPr="00EB7105" w:rsidRDefault="00A01581" w:rsidP="00A400E4">
      <w:pPr>
        <w:spacing w:line="276" w:lineRule="auto"/>
        <w:rPr>
          <w:rFonts w:ascii="Garamond" w:hAnsi="Garamond"/>
        </w:rPr>
      </w:pPr>
      <w:r w:rsidRPr="00EB7105">
        <w:rPr>
          <w:rFonts w:ascii="Garamond" w:hAnsi="Garamond"/>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p>
    <w:p w14:paraId="6918E70D" w14:textId="77777777" w:rsidR="000C526F" w:rsidRPr="00EB7105" w:rsidRDefault="00A01581" w:rsidP="00A400E4">
      <w:pPr>
        <w:spacing w:line="276" w:lineRule="auto"/>
        <w:rPr>
          <w:rFonts w:ascii="Garamond" w:hAnsi="Garamond"/>
        </w:rPr>
      </w:pPr>
      <w:r w:rsidRPr="00EB7105">
        <w:rPr>
          <w:rFonts w:ascii="Garamond" w:hAnsi="Garamond"/>
        </w:rPr>
        <w:t xml:space="preserve">Note: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4" w:history="1">
        <w:r w:rsidRPr="00EB7105">
          <w:rPr>
            <w:rFonts w:ascii="Garamond" w:hAnsi="Garamond"/>
            <w:u w:val="single"/>
          </w:rPr>
          <w:t>http://www.yorku.ca/univsec/policies/document.php?document=86</w:t>
        </w:r>
      </w:hyperlink>
    </w:p>
    <w:p w14:paraId="7B64D41B" w14:textId="77777777" w:rsidR="00684038" w:rsidRDefault="00684038" w:rsidP="00A400E4">
      <w:pPr>
        <w:spacing w:line="276" w:lineRule="auto"/>
        <w:rPr>
          <w:rFonts w:ascii="Garamond" w:hAnsi="Garamond"/>
          <w:b/>
        </w:rPr>
      </w:pPr>
    </w:p>
    <w:p w14:paraId="662A0FB6" w14:textId="77777777" w:rsidR="000C526F" w:rsidRPr="00EB7105" w:rsidRDefault="00A01581" w:rsidP="00A400E4">
      <w:pPr>
        <w:spacing w:line="276" w:lineRule="auto"/>
        <w:rPr>
          <w:rFonts w:ascii="Garamond" w:hAnsi="Garamond"/>
          <w:b/>
        </w:rPr>
      </w:pPr>
      <w:r w:rsidRPr="00EB7105">
        <w:rPr>
          <w:rFonts w:ascii="Garamond" w:hAnsi="Garamond"/>
          <w:b/>
        </w:rPr>
        <w:t xml:space="preserve">In-Class Tests and Exams - the 20% Rule </w:t>
      </w:r>
    </w:p>
    <w:p w14:paraId="76A9955A" w14:textId="77777777" w:rsidR="000C526F" w:rsidRPr="00EB7105" w:rsidRDefault="00A01581" w:rsidP="00A400E4">
      <w:pPr>
        <w:spacing w:line="276" w:lineRule="auto"/>
        <w:rPr>
          <w:rFonts w:ascii="Garamond" w:hAnsi="Garamond"/>
        </w:rPr>
      </w:pPr>
      <w:r w:rsidRPr="00EB7105">
        <w:rPr>
          <w:rFonts w:ascii="Garamond" w:hAnsi="Garamond"/>
        </w:rPr>
        <w:t xml:space="preserve">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5" w:history="1">
        <w:r w:rsidRPr="00EB7105">
          <w:rPr>
            <w:rFonts w:ascii="Garamond" w:hAnsi="Garamond"/>
            <w:u w:val="single"/>
          </w:rPr>
          <w:t>http://secretariat-policies.info.yorku.ca/policies/limits-on-the-worth-of-examinations-in-the-final-classes-of-a-term-policy/</w:t>
        </w:r>
      </w:hyperlink>
    </w:p>
    <w:p w14:paraId="62D38E89" w14:textId="77777777" w:rsidR="00684038" w:rsidRDefault="00684038" w:rsidP="00A400E4">
      <w:pPr>
        <w:spacing w:line="276" w:lineRule="auto"/>
        <w:rPr>
          <w:rFonts w:ascii="Garamond" w:hAnsi="Garamond"/>
          <w:b/>
        </w:rPr>
      </w:pPr>
    </w:p>
    <w:p w14:paraId="69100CE3" w14:textId="77777777" w:rsidR="000C526F" w:rsidRPr="00EB7105" w:rsidRDefault="00A01581" w:rsidP="00A400E4">
      <w:pPr>
        <w:spacing w:line="276" w:lineRule="auto"/>
        <w:rPr>
          <w:rFonts w:ascii="Garamond" w:hAnsi="Garamond"/>
        </w:rPr>
      </w:pPr>
      <w:r w:rsidRPr="00EB7105">
        <w:rPr>
          <w:rFonts w:ascii="Garamond" w:hAnsi="Garamond"/>
          <w:b/>
        </w:rPr>
        <w:t xml:space="preserve">Reappraisals </w:t>
      </w:r>
    </w:p>
    <w:p w14:paraId="27CB489E" w14:textId="77777777" w:rsidR="000C526F" w:rsidRPr="00EB7105" w:rsidRDefault="00A01581" w:rsidP="00A400E4">
      <w:pPr>
        <w:spacing w:line="276" w:lineRule="auto"/>
        <w:rPr>
          <w:rFonts w:ascii="Garamond" w:hAnsi="Garamond"/>
        </w:rPr>
      </w:pPr>
      <w:r w:rsidRPr="00EB7105">
        <w:rPr>
          <w:rFonts w:ascii="Garamond" w:hAnsi="Garamond"/>
        </w:rPr>
        <w:t xml:space="preserve">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6" w:history="1">
        <w:r w:rsidRPr="00EB7105">
          <w:rPr>
            <w:rFonts w:ascii="Garamond" w:hAnsi="Garamond"/>
            <w:u w:val="single"/>
          </w:rPr>
          <w:t>http://myacademicrecord.students.yorku.ca/grade-reappraisal-policy</w:t>
        </w:r>
      </w:hyperlink>
    </w:p>
    <w:p w14:paraId="3CAD9B4F" w14:textId="77777777" w:rsidR="000C526F" w:rsidRPr="00EB7105" w:rsidRDefault="000C526F" w:rsidP="00A400E4">
      <w:pPr>
        <w:spacing w:line="276" w:lineRule="auto"/>
        <w:rPr>
          <w:rFonts w:ascii="Garamond" w:hAnsi="Garamond"/>
        </w:rPr>
      </w:pPr>
    </w:p>
    <w:p w14:paraId="6B2BEB3B" w14:textId="77777777" w:rsidR="000C526F" w:rsidRPr="00EB7105" w:rsidRDefault="00A01581" w:rsidP="00A400E4">
      <w:pPr>
        <w:spacing w:line="276" w:lineRule="auto"/>
        <w:rPr>
          <w:rFonts w:ascii="Garamond" w:hAnsi="Garamond"/>
        </w:rPr>
      </w:pPr>
      <w:r w:rsidRPr="00EB7105">
        <w:rPr>
          <w:rFonts w:ascii="Garamond" w:hAnsi="Garamond"/>
          <w:b/>
        </w:rPr>
        <w:t>Accommodation Procedures</w:t>
      </w:r>
      <w:r w:rsidRPr="00EB7105">
        <w:rPr>
          <w:rFonts w:ascii="Garamond" w:hAnsi="Garamond"/>
        </w:rPr>
        <w:t xml:space="preserve"> </w:t>
      </w:r>
    </w:p>
    <w:p w14:paraId="0EEC25DB" w14:textId="77777777" w:rsidR="000C526F" w:rsidRPr="00EB7105" w:rsidRDefault="00A01581" w:rsidP="00A400E4">
      <w:pPr>
        <w:spacing w:line="276" w:lineRule="auto"/>
        <w:rPr>
          <w:rFonts w:ascii="Garamond" w:hAnsi="Garamond"/>
        </w:rPr>
      </w:pPr>
      <w:r w:rsidRPr="00EB7105">
        <w:rPr>
          <w:rFonts w:ascii="Garamond" w:hAnsi="Garamond"/>
        </w:rPr>
        <w:t xml:space="preserve">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7" w:history="1">
        <w:r w:rsidRPr="00EB7105">
          <w:rPr>
            <w:rFonts w:ascii="Garamond" w:hAnsi="Garamond"/>
            <w:u w:val="single"/>
          </w:rPr>
          <w:t>http://ds.info.yorku.ca/academic-support-accomodations/</w:t>
        </w:r>
      </w:hyperlink>
    </w:p>
    <w:p w14:paraId="1474F9EF" w14:textId="77777777" w:rsidR="00684038" w:rsidRDefault="00684038" w:rsidP="00A400E4">
      <w:pPr>
        <w:spacing w:line="276" w:lineRule="auto"/>
        <w:rPr>
          <w:rFonts w:ascii="Garamond" w:hAnsi="Garamond"/>
          <w:b/>
        </w:rPr>
      </w:pPr>
    </w:p>
    <w:p w14:paraId="66A50237" w14:textId="77777777" w:rsidR="000C526F" w:rsidRPr="00EB7105" w:rsidRDefault="00A01581" w:rsidP="00A400E4">
      <w:pPr>
        <w:spacing w:line="276" w:lineRule="auto"/>
        <w:rPr>
          <w:rFonts w:ascii="Garamond" w:hAnsi="Garamond"/>
          <w:b/>
        </w:rPr>
      </w:pPr>
      <w:r w:rsidRPr="00EB7105">
        <w:rPr>
          <w:rFonts w:ascii="Garamond" w:hAnsi="Garamond"/>
          <w:b/>
        </w:rPr>
        <w:lastRenderedPageBreak/>
        <w:t xml:space="preserve">Religious Accommodation </w:t>
      </w:r>
    </w:p>
    <w:p w14:paraId="6352E141" w14:textId="77777777" w:rsidR="000C526F" w:rsidRPr="00EB7105" w:rsidRDefault="00A01581" w:rsidP="00A400E4">
      <w:pPr>
        <w:spacing w:line="276" w:lineRule="auto"/>
        <w:rPr>
          <w:rFonts w:ascii="Garamond" w:hAnsi="Garamond"/>
        </w:rPr>
      </w:pPr>
      <w:r w:rsidRPr="00EB7105">
        <w:rPr>
          <w:rFonts w:ascii="Garamond" w:hAnsi="Garamond"/>
        </w:rPr>
        <w:t>York University is committed to respecting the religious beliefs and practices of all members of the community, and making accommodations for observances of special significance to adherents. For more information on religious accommodation, please visit:</w:t>
      </w:r>
    </w:p>
    <w:p w14:paraId="7D985C51" w14:textId="77777777" w:rsidR="000C526F" w:rsidRPr="00EB7105" w:rsidRDefault="00422466" w:rsidP="00A400E4">
      <w:pPr>
        <w:spacing w:line="276" w:lineRule="auto"/>
        <w:rPr>
          <w:rFonts w:ascii="Garamond" w:hAnsi="Garamond"/>
        </w:rPr>
      </w:pPr>
      <w:hyperlink r:id="rId18" w:history="1">
        <w:r w:rsidR="00A01581" w:rsidRPr="00EB7105">
          <w:rPr>
            <w:rFonts w:ascii="Garamond" w:hAnsi="Garamond"/>
            <w:u w:val="single"/>
          </w:rPr>
          <w:t>https://w2prod.sis.yorku.ca/Apps/WebObjects/cdm.woa/wa/regobs</w:t>
        </w:r>
      </w:hyperlink>
      <w:r w:rsidR="00A01581" w:rsidRPr="00EB7105">
        <w:rPr>
          <w:rFonts w:ascii="Garamond" w:hAnsi="Garamond"/>
        </w:rPr>
        <w:t xml:space="preserve"> </w:t>
      </w:r>
    </w:p>
    <w:p w14:paraId="591A8A3B" w14:textId="77777777" w:rsidR="00684038" w:rsidRDefault="00684038" w:rsidP="00A400E4">
      <w:pPr>
        <w:spacing w:line="276" w:lineRule="auto"/>
        <w:rPr>
          <w:rFonts w:ascii="Garamond" w:hAnsi="Garamond"/>
          <w:b/>
        </w:rPr>
      </w:pPr>
    </w:p>
    <w:p w14:paraId="6A35EE8B" w14:textId="77777777" w:rsidR="000C526F" w:rsidRPr="00EB7105" w:rsidRDefault="00A01581" w:rsidP="00A400E4">
      <w:pPr>
        <w:spacing w:line="276" w:lineRule="auto"/>
        <w:rPr>
          <w:rFonts w:ascii="Garamond" w:hAnsi="Garamond"/>
          <w:b/>
        </w:rPr>
      </w:pPr>
      <w:r w:rsidRPr="00EB7105">
        <w:rPr>
          <w:rFonts w:ascii="Garamond" w:hAnsi="Garamond"/>
          <w:b/>
        </w:rPr>
        <w:t>Academic Accommodation for Students with Disabilities (Senate Policy)</w:t>
      </w:r>
    </w:p>
    <w:p w14:paraId="320D4707" w14:textId="77777777" w:rsidR="000C526F" w:rsidRPr="00EB7105" w:rsidRDefault="00A01581" w:rsidP="00A400E4">
      <w:pPr>
        <w:spacing w:line="276" w:lineRule="auto"/>
        <w:rPr>
          <w:rFonts w:ascii="Garamond" w:hAnsi="Garamond"/>
        </w:rPr>
      </w:pPr>
      <w:r w:rsidRPr="00EB7105">
        <w:rPr>
          <w:rFonts w:ascii="Garamond" w:hAnsi="Garamond"/>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19" w:history="1">
        <w:r w:rsidRPr="00EB7105">
          <w:rPr>
            <w:rFonts w:ascii="Garamond" w:hAnsi="Garamond"/>
            <w:u w:val="single"/>
          </w:rPr>
          <w:t>http://www.yorku.ca/dshub/</w:t>
        </w:r>
      </w:hyperlink>
    </w:p>
    <w:p w14:paraId="426AAD09" w14:textId="77777777" w:rsidR="00684038" w:rsidRDefault="00684038" w:rsidP="00A400E4">
      <w:pPr>
        <w:spacing w:line="276" w:lineRule="auto"/>
        <w:rPr>
          <w:rFonts w:ascii="Garamond" w:hAnsi="Garamond"/>
        </w:rPr>
      </w:pPr>
    </w:p>
    <w:p w14:paraId="117D15C7" w14:textId="77777777" w:rsidR="000C526F" w:rsidRPr="00EB7105" w:rsidRDefault="00A01581" w:rsidP="00A400E4">
      <w:pPr>
        <w:spacing w:line="276" w:lineRule="auto"/>
        <w:rPr>
          <w:rFonts w:ascii="Garamond" w:hAnsi="Garamond"/>
        </w:rPr>
      </w:pPr>
      <w:r w:rsidRPr="00EB7105">
        <w:rPr>
          <w:rFonts w:ascii="Garamond" w:hAnsi="Garamond"/>
        </w:rPr>
        <w:t xml:space="preserve">York’s disabilities offices and the Registrar’s Office work in partnership to support alternate exam and test accommodation services for students with disabilities at the Keele campus. For more information on alternate exams and tests please visit </w:t>
      </w:r>
      <w:hyperlink r:id="rId20" w:history="1">
        <w:r w:rsidRPr="00EB7105">
          <w:rPr>
            <w:rFonts w:ascii="Garamond" w:hAnsi="Garamond"/>
            <w:u w:val="single"/>
          </w:rPr>
          <w:t>http://www.yorku.ca/altexams/</w:t>
        </w:r>
      </w:hyperlink>
      <w:r w:rsidRPr="00EB7105">
        <w:rPr>
          <w:rFonts w:ascii="Garamond" w:hAnsi="Garamond"/>
        </w:rPr>
        <w:t xml:space="preserve"> </w:t>
      </w:r>
    </w:p>
    <w:p w14:paraId="06B92F2A" w14:textId="77777777" w:rsidR="000C526F" w:rsidRPr="00EB7105" w:rsidRDefault="00A01581" w:rsidP="00A400E4">
      <w:pPr>
        <w:spacing w:line="276" w:lineRule="auto"/>
        <w:rPr>
          <w:rFonts w:ascii="Garamond" w:hAnsi="Garamond"/>
        </w:rPr>
      </w:pPr>
      <w:r w:rsidRPr="00EB7105">
        <w:rPr>
          <w:rFonts w:ascii="Garamond" w:hAnsi="Garamond"/>
        </w:rPr>
        <w:t>Please alert the Course Director as soon as possible should you require special accommodations.</w:t>
      </w:r>
    </w:p>
    <w:p w14:paraId="095316C2" w14:textId="77777777" w:rsidR="000C526F" w:rsidRPr="00EB7105" w:rsidRDefault="000C526F" w:rsidP="00A400E4">
      <w:pPr>
        <w:spacing w:line="276" w:lineRule="auto"/>
        <w:rPr>
          <w:rFonts w:ascii="Garamond" w:hAnsi="Garamond"/>
          <w:b/>
          <w:bCs/>
        </w:rPr>
      </w:pPr>
    </w:p>
    <w:sectPr w:rsidR="000C526F" w:rsidRPr="00EB7105" w:rsidSect="00A36D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A78"/>
    <w:multiLevelType w:val="hybridMultilevel"/>
    <w:tmpl w:val="2D94EBE0"/>
    <w:lvl w:ilvl="0" w:tplc="734A6D36">
      <w:start w:val="1"/>
      <w:numFmt w:val="decimal"/>
      <w:lvlText w:val="%1."/>
      <w:lvlJc w:val="left"/>
      <w:pPr>
        <w:ind w:left="720" w:hanging="360"/>
      </w:pPr>
      <w:rPr>
        <w:rFonts w:ascii="Garamond" w:eastAsiaTheme="minorHAnsi" w:hAnsi="Garamond" w:cstheme="minorBidi"/>
      </w:rPr>
    </w:lvl>
    <w:lvl w:ilvl="1" w:tplc="2D30E1EA" w:tentative="1">
      <w:start w:val="1"/>
      <w:numFmt w:val="lowerLetter"/>
      <w:lvlText w:val="%2."/>
      <w:lvlJc w:val="left"/>
      <w:pPr>
        <w:ind w:left="1440" w:hanging="360"/>
      </w:pPr>
    </w:lvl>
    <w:lvl w:ilvl="2" w:tplc="51885E32" w:tentative="1">
      <w:start w:val="1"/>
      <w:numFmt w:val="lowerRoman"/>
      <w:lvlText w:val="%3."/>
      <w:lvlJc w:val="right"/>
      <w:pPr>
        <w:ind w:left="2160" w:hanging="180"/>
      </w:pPr>
    </w:lvl>
    <w:lvl w:ilvl="3" w:tplc="42587A8E" w:tentative="1">
      <w:start w:val="1"/>
      <w:numFmt w:val="decimal"/>
      <w:lvlText w:val="%4."/>
      <w:lvlJc w:val="left"/>
      <w:pPr>
        <w:ind w:left="2880" w:hanging="360"/>
      </w:pPr>
    </w:lvl>
    <w:lvl w:ilvl="4" w:tplc="3D94A152" w:tentative="1">
      <w:start w:val="1"/>
      <w:numFmt w:val="lowerLetter"/>
      <w:lvlText w:val="%5."/>
      <w:lvlJc w:val="left"/>
      <w:pPr>
        <w:ind w:left="3600" w:hanging="360"/>
      </w:pPr>
    </w:lvl>
    <w:lvl w:ilvl="5" w:tplc="573AC920" w:tentative="1">
      <w:start w:val="1"/>
      <w:numFmt w:val="lowerRoman"/>
      <w:lvlText w:val="%6."/>
      <w:lvlJc w:val="right"/>
      <w:pPr>
        <w:ind w:left="4320" w:hanging="180"/>
      </w:pPr>
    </w:lvl>
    <w:lvl w:ilvl="6" w:tplc="50346E9E" w:tentative="1">
      <w:start w:val="1"/>
      <w:numFmt w:val="decimal"/>
      <w:lvlText w:val="%7."/>
      <w:lvlJc w:val="left"/>
      <w:pPr>
        <w:ind w:left="5040" w:hanging="360"/>
      </w:pPr>
    </w:lvl>
    <w:lvl w:ilvl="7" w:tplc="1E3892C8" w:tentative="1">
      <w:start w:val="1"/>
      <w:numFmt w:val="lowerLetter"/>
      <w:lvlText w:val="%8."/>
      <w:lvlJc w:val="left"/>
      <w:pPr>
        <w:ind w:left="5760" w:hanging="360"/>
      </w:pPr>
    </w:lvl>
    <w:lvl w:ilvl="8" w:tplc="A9909BE6" w:tentative="1">
      <w:start w:val="1"/>
      <w:numFmt w:val="lowerRoman"/>
      <w:lvlText w:val="%9."/>
      <w:lvlJc w:val="right"/>
      <w:pPr>
        <w:ind w:left="6480" w:hanging="180"/>
      </w:pPr>
    </w:lvl>
  </w:abstractNum>
  <w:abstractNum w:abstractNumId="1" w15:restartNumberingAfterBreak="0">
    <w:nsid w:val="0DC74E51"/>
    <w:multiLevelType w:val="hybridMultilevel"/>
    <w:tmpl w:val="811439AC"/>
    <w:lvl w:ilvl="0" w:tplc="C9A8BD3E">
      <w:start w:val="1"/>
      <w:numFmt w:val="decimal"/>
      <w:lvlText w:val="%1)"/>
      <w:lvlJc w:val="left"/>
      <w:pPr>
        <w:ind w:left="720" w:hanging="360"/>
      </w:pPr>
      <w:rPr>
        <w:rFonts w:hint="default"/>
      </w:rPr>
    </w:lvl>
    <w:lvl w:ilvl="1" w:tplc="715C335A" w:tentative="1">
      <w:start w:val="1"/>
      <w:numFmt w:val="lowerLetter"/>
      <w:lvlText w:val="%2."/>
      <w:lvlJc w:val="left"/>
      <w:pPr>
        <w:ind w:left="1440" w:hanging="360"/>
      </w:pPr>
    </w:lvl>
    <w:lvl w:ilvl="2" w:tplc="75469A6A" w:tentative="1">
      <w:start w:val="1"/>
      <w:numFmt w:val="lowerRoman"/>
      <w:lvlText w:val="%3."/>
      <w:lvlJc w:val="right"/>
      <w:pPr>
        <w:ind w:left="2160" w:hanging="180"/>
      </w:pPr>
    </w:lvl>
    <w:lvl w:ilvl="3" w:tplc="662C1D26" w:tentative="1">
      <w:start w:val="1"/>
      <w:numFmt w:val="decimal"/>
      <w:lvlText w:val="%4."/>
      <w:lvlJc w:val="left"/>
      <w:pPr>
        <w:ind w:left="2880" w:hanging="360"/>
      </w:pPr>
    </w:lvl>
    <w:lvl w:ilvl="4" w:tplc="C5FCF2F8" w:tentative="1">
      <w:start w:val="1"/>
      <w:numFmt w:val="lowerLetter"/>
      <w:lvlText w:val="%5."/>
      <w:lvlJc w:val="left"/>
      <w:pPr>
        <w:ind w:left="3600" w:hanging="360"/>
      </w:pPr>
    </w:lvl>
    <w:lvl w:ilvl="5" w:tplc="C1429496" w:tentative="1">
      <w:start w:val="1"/>
      <w:numFmt w:val="lowerRoman"/>
      <w:lvlText w:val="%6."/>
      <w:lvlJc w:val="right"/>
      <w:pPr>
        <w:ind w:left="4320" w:hanging="180"/>
      </w:pPr>
    </w:lvl>
    <w:lvl w:ilvl="6" w:tplc="E51297CE" w:tentative="1">
      <w:start w:val="1"/>
      <w:numFmt w:val="decimal"/>
      <w:lvlText w:val="%7."/>
      <w:lvlJc w:val="left"/>
      <w:pPr>
        <w:ind w:left="5040" w:hanging="360"/>
      </w:pPr>
    </w:lvl>
    <w:lvl w:ilvl="7" w:tplc="4F74A0DC" w:tentative="1">
      <w:start w:val="1"/>
      <w:numFmt w:val="lowerLetter"/>
      <w:lvlText w:val="%8."/>
      <w:lvlJc w:val="left"/>
      <w:pPr>
        <w:ind w:left="5760" w:hanging="360"/>
      </w:pPr>
    </w:lvl>
    <w:lvl w:ilvl="8" w:tplc="94749388" w:tentative="1">
      <w:start w:val="1"/>
      <w:numFmt w:val="lowerRoman"/>
      <w:lvlText w:val="%9."/>
      <w:lvlJc w:val="right"/>
      <w:pPr>
        <w:ind w:left="6480" w:hanging="180"/>
      </w:pPr>
    </w:lvl>
  </w:abstractNum>
  <w:abstractNum w:abstractNumId="2" w15:restartNumberingAfterBreak="0">
    <w:nsid w:val="123B19DC"/>
    <w:multiLevelType w:val="hybridMultilevel"/>
    <w:tmpl w:val="85B04D88"/>
    <w:lvl w:ilvl="0" w:tplc="E766F19C">
      <w:start w:val="1"/>
      <w:numFmt w:val="decimal"/>
      <w:lvlText w:val="%1."/>
      <w:lvlJc w:val="left"/>
      <w:pPr>
        <w:ind w:left="720" w:hanging="360"/>
      </w:pPr>
      <w:rPr>
        <w:rFonts w:hint="default"/>
      </w:rPr>
    </w:lvl>
    <w:lvl w:ilvl="1" w:tplc="AF04C63A" w:tentative="1">
      <w:start w:val="1"/>
      <w:numFmt w:val="lowerLetter"/>
      <w:lvlText w:val="%2."/>
      <w:lvlJc w:val="left"/>
      <w:pPr>
        <w:ind w:left="1440" w:hanging="360"/>
      </w:pPr>
    </w:lvl>
    <w:lvl w:ilvl="2" w:tplc="1E8C2760" w:tentative="1">
      <w:start w:val="1"/>
      <w:numFmt w:val="lowerRoman"/>
      <w:lvlText w:val="%3."/>
      <w:lvlJc w:val="right"/>
      <w:pPr>
        <w:ind w:left="2160" w:hanging="180"/>
      </w:pPr>
    </w:lvl>
    <w:lvl w:ilvl="3" w:tplc="02EEA492" w:tentative="1">
      <w:start w:val="1"/>
      <w:numFmt w:val="decimal"/>
      <w:lvlText w:val="%4."/>
      <w:lvlJc w:val="left"/>
      <w:pPr>
        <w:ind w:left="2880" w:hanging="360"/>
      </w:pPr>
    </w:lvl>
    <w:lvl w:ilvl="4" w:tplc="069E3C14" w:tentative="1">
      <w:start w:val="1"/>
      <w:numFmt w:val="lowerLetter"/>
      <w:lvlText w:val="%5."/>
      <w:lvlJc w:val="left"/>
      <w:pPr>
        <w:ind w:left="3600" w:hanging="360"/>
      </w:pPr>
    </w:lvl>
    <w:lvl w:ilvl="5" w:tplc="32E6FA1A" w:tentative="1">
      <w:start w:val="1"/>
      <w:numFmt w:val="lowerRoman"/>
      <w:lvlText w:val="%6."/>
      <w:lvlJc w:val="right"/>
      <w:pPr>
        <w:ind w:left="4320" w:hanging="180"/>
      </w:pPr>
    </w:lvl>
    <w:lvl w:ilvl="6" w:tplc="7CCE923A" w:tentative="1">
      <w:start w:val="1"/>
      <w:numFmt w:val="decimal"/>
      <w:lvlText w:val="%7."/>
      <w:lvlJc w:val="left"/>
      <w:pPr>
        <w:ind w:left="5040" w:hanging="360"/>
      </w:pPr>
    </w:lvl>
    <w:lvl w:ilvl="7" w:tplc="469E7A5C" w:tentative="1">
      <w:start w:val="1"/>
      <w:numFmt w:val="lowerLetter"/>
      <w:lvlText w:val="%8."/>
      <w:lvlJc w:val="left"/>
      <w:pPr>
        <w:ind w:left="5760" w:hanging="360"/>
      </w:pPr>
    </w:lvl>
    <w:lvl w:ilvl="8" w:tplc="8028F678" w:tentative="1">
      <w:start w:val="1"/>
      <w:numFmt w:val="lowerRoman"/>
      <w:lvlText w:val="%9."/>
      <w:lvlJc w:val="right"/>
      <w:pPr>
        <w:ind w:left="6480" w:hanging="180"/>
      </w:pPr>
    </w:lvl>
  </w:abstractNum>
  <w:abstractNum w:abstractNumId="3" w15:restartNumberingAfterBreak="0">
    <w:nsid w:val="27F23A55"/>
    <w:multiLevelType w:val="hybridMultilevel"/>
    <w:tmpl w:val="1D7801BE"/>
    <w:lvl w:ilvl="0" w:tplc="AB18344C">
      <w:start w:val="1"/>
      <w:numFmt w:val="decimal"/>
      <w:lvlText w:val="%1."/>
      <w:lvlJc w:val="left"/>
      <w:pPr>
        <w:ind w:left="720" w:hanging="360"/>
      </w:pPr>
      <w:rPr>
        <w:rFonts w:hint="default"/>
      </w:rPr>
    </w:lvl>
    <w:lvl w:ilvl="1" w:tplc="D12640DA" w:tentative="1">
      <w:start w:val="1"/>
      <w:numFmt w:val="lowerLetter"/>
      <w:lvlText w:val="%2."/>
      <w:lvlJc w:val="left"/>
      <w:pPr>
        <w:ind w:left="1440" w:hanging="360"/>
      </w:pPr>
    </w:lvl>
    <w:lvl w:ilvl="2" w:tplc="4BD6E32C" w:tentative="1">
      <w:start w:val="1"/>
      <w:numFmt w:val="lowerRoman"/>
      <w:lvlText w:val="%3."/>
      <w:lvlJc w:val="right"/>
      <w:pPr>
        <w:ind w:left="2160" w:hanging="180"/>
      </w:pPr>
    </w:lvl>
    <w:lvl w:ilvl="3" w:tplc="A450166A" w:tentative="1">
      <w:start w:val="1"/>
      <w:numFmt w:val="decimal"/>
      <w:lvlText w:val="%4."/>
      <w:lvlJc w:val="left"/>
      <w:pPr>
        <w:ind w:left="2880" w:hanging="360"/>
      </w:pPr>
    </w:lvl>
    <w:lvl w:ilvl="4" w:tplc="23EA3CCA" w:tentative="1">
      <w:start w:val="1"/>
      <w:numFmt w:val="lowerLetter"/>
      <w:lvlText w:val="%5."/>
      <w:lvlJc w:val="left"/>
      <w:pPr>
        <w:ind w:left="3600" w:hanging="360"/>
      </w:pPr>
    </w:lvl>
    <w:lvl w:ilvl="5" w:tplc="6A9A120A" w:tentative="1">
      <w:start w:val="1"/>
      <w:numFmt w:val="lowerRoman"/>
      <w:lvlText w:val="%6."/>
      <w:lvlJc w:val="right"/>
      <w:pPr>
        <w:ind w:left="4320" w:hanging="180"/>
      </w:pPr>
    </w:lvl>
    <w:lvl w:ilvl="6" w:tplc="9162E5DC" w:tentative="1">
      <w:start w:val="1"/>
      <w:numFmt w:val="decimal"/>
      <w:lvlText w:val="%7."/>
      <w:lvlJc w:val="left"/>
      <w:pPr>
        <w:ind w:left="5040" w:hanging="360"/>
      </w:pPr>
    </w:lvl>
    <w:lvl w:ilvl="7" w:tplc="D1544380" w:tentative="1">
      <w:start w:val="1"/>
      <w:numFmt w:val="lowerLetter"/>
      <w:lvlText w:val="%8."/>
      <w:lvlJc w:val="left"/>
      <w:pPr>
        <w:ind w:left="5760" w:hanging="360"/>
      </w:pPr>
    </w:lvl>
    <w:lvl w:ilvl="8" w:tplc="D6586AA4" w:tentative="1">
      <w:start w:val="1"/>
      <w:numFmt w:val="lowerRoman"/>
      <w:lvlText w:val="%9."/>
      <w:lvlJc w:val="right"/>
      <w:pPr>
        <w:ind w:left="6480" w:hanging="180"/>
      </w:pPr>
    </w:lvl>
  </w:abstractNum>
  <w:abstractNum w:abstractNumId="4" w15:restartNumberingAfterBreak="0">
    <w:nsid w:val="3707340A"/>
    <w:multiLevelType w:val="hybridMultilevel"/>
    <w:tmpl w:val="99BEB6C6"/>
    <w:lvl w:ilvl="0" w:tplc="E77C2914">
      <w:start w:val="1"/>
      <w:numFmt w:val="decimal"/>
      <w:lvlText w:val="%1."/>
      <w:lvlJc w:val="left"/>
      <w:pPr>
        <w:ind w:left="720" w:hanging="360"/>
      </w:pPr>
      <w:rPr>
        <w:rFonts w:ascii="Garamond" w:eastAsiaTheme="minorHAnsi" w:hAnsi="Garamond" w:cstheme="minorBidi"/>
      </w:rPr>
    </w:lvl>
    <w:lvl w:ilvl="1" w:tplc="6456906E" w:tentative="1">
      <w:start w:val="1"/>
      <w:numFmt w:val="lowerLetter"/>
      <w:lvlText w:val="%2."/>
      <w:lvlJc w:val="left"/>
      <w:pPr>
        <w:ind w:left="1440" w:hanging="360"/>
      </w:pPr>
    </w:lvl>
    <w:lvl w:ilvl="2" w:tplc="301605DA" w:tentative="1">
      <w:start w:val="1"/>
      <w:numFmt w:val="lowerRoman"/>
      <w:lvlText w:val="%3."/>
      <w:lvlJc w:val="right"/>
      <w:pPr>
        <w:ind w:left="2160" w:hanging="180"/>
      </w:pPr>
    </w:lvl>
    <w:lvl w:ilvl="3" w:tplc="DEC8439C" w:tentative="1">
      <w:start w:val="1"/>
      <w:numFmt w:val="decimal"/>
      <w:lvlText w:val="%4."/>
      <w:lvlJc w:val="left"/>
      <w:pPr>
        <w:ind w:left="2880" w:hanging="360"/>
      </w:pPr>
    </w:lvl>
    <w:lvl w:ilvl="4" w:tplc="04EE8728" w:tentative="1">
      <w:start w:val="1"/>
      <w:numFmt w:val="lowerLetter"/>
      <w:lvlText w:val="%5."/>
      <w:lvlJc w:val="left"/>
      <w:pPr>
        <w:ind w:left="3600" w:hanging="360"/>
      </w:pPr>
    </w:lvl>
    <w:lvl w:ilvl="5" w:tplc="82B870E0" w:tentative="1">
      <w:start w:val="1"/>
      <w:numFmt w:val="lowerRoman"/>
      <w:lvlText w:val="%6."/>
      <w:lvlJc w:val="right"/>
      <w:pPr>
        <w:ind w:left="4320" w:hanging="180"/>
      </w:pPr>
    </w:lvl>
    <w:lvl w:ilvl="6" w:tplc="CC78BE86" w:tentative="1">
      <w:start w:val="1"/>
      <w:numFmt w:val="decimal"/>
      <w:lvlText w:val="%7."/>
      <w:lvlJc w:val="left"/>
      <w:pPr>
        <w:ind w:left="5040" w:hanging="360"/>
      </w:pPr>
    </w:lvl>
    <w:lvl w:ilvl="7" w:tplc="91BA2882" w:tentative="1">
      <w:start w:val="1"/>
      <w:numFmt w:val="lowerLetter"/>
      <w:lvlText w:val="%8."/>
      <w:lvlJc w:val="left"/>
      <w:pPr>
        <w:ind w:left="5760" w:hanging="360"/>
      </w:pPr>
    </w:lvl>
    <w:lvl w:ilvl="8" w:tplc="72B4D0F8" w:tentative="1">
      <w:start w:val="1"/>
      <w:numFmt w:val="lowerRoman"/>
      <w:lvlText w:val="%9."/>
      <w:lvlJc w:val="right"/>
      <w:pPr>
        <w:ind w:left="6480" w:hanging="180"/>
      </w:pPr>
    </w:lvl>
  </w:abstractNum>
  <w:abstractNum w:abstractNumId="5" w15:restartNumberingAfterBreak="0">
    <w:nsid w:val="41CF7007"/>
    <w:multiLevelType w:val="hybridMultilevel"/>
    <w:tmpl w:val="198EC170"/>
    <w:lvl w:ilvl="0" w:tplc="AED80008">
      <w:start w:val="1"/>
      <w:numFmt w:val="decimal"/>
      <w:lvlText w:val="%1."/>
      <w:lvlJc w:val="left"/>
      <w:pPr>
        <w:ind w:left="720" w:hanging="360"/>
      </w:pPr>
      <w:rPr>
        <w:rFonts w:hint="default"/>
      </w:rPr>
    </w:lvl>
    <w:lvl w:ilvl="1" w:tplc="9D10149A" w:tentative="1">
      <w:start w:val="1"/>
      <w:numFmt w:val="lowerLetter"/>
      <w:lvlText w:val="%2."/>
      <w:lvlJc w:val="left"/>
      <w:pPr>
        <w:ind w:left="1440" w:hanging="360"/>
      </w:pPr>
    </w:lvl>
    <w:lvl w:ilvl="2" w:tplc="AE28AD08" w:tentative="1">
      <w:start w:val="1"/>
      <w:numFmt w:val="lowerRoman"/>
      <w:lvlText w:val="%3."/>
      <w:lvlJc w:val="right"/>
      <w:pPr>
        <w:ind w:left="2160" w:hanging="180"/>
      </w:pPr>
    </w:lvl>
    <w:lvl w:ilvl="3" w:tplc="B740C456" w:tentative="1">
      <w:start w:val="1"/>
      <w:numFmt w:val="decimal"/>
      <w:lvlText w:val="%4."/>
      <w:lvlJc w:val="left"/>
      <w:pPr>
        <w:ind w:left="2880" w:hanging="360"/>
      </w:pPr>
    </w:lvl>
    <w:lvl w:ilvl="4" w:tplc="8BA25EFC" w:tentative="1">
      <w:start w:val="1"/>
      <w:numFmt w:val="lowerLetter"/>
      <w:lvlText w:val="%5."/>
      <w:lvlJc w:val="left"/>
      <w:pPr>
        <w:ind w:left="3600" w:hanging="360"/>
      </w:pPr>
    </w:lvl>
    <w:lvl w:ilvl="5" w:tplc="5B0EA5E6" w:tentative="1">
      <w:start w:val="1"/>
      <w:numFmt w:val="lowerRoman"/>
      <w:lvlText w:val="%6."/>
      <w:lvlJc w:val="right"/>
      <w:pPr>
        <w:ind w:left="4320" w:hanging="180"/>
      </w:pPr>
    </w:lvl>
    <w:lvl w:ilvl="6" w:tplc="EDC4FEA2" w:tentative="1">
      <w:start w:val="1"/>
      <w:numFmt w:val="decimal"/>
      <w:lvlText w:val="%7."/>
      <w:lvlJc w:val="left"/>
      <w:pPr>
        <w:ind w:left="5040" w:hanging="360"/>
      </w:pPr>
    </w:lvl>
    <w:lvl w:ilvl="7" w:tplc="3FC85E28" w:tentative="1">
      <w:start w:val="1"/>
      <w:numFmt w:val="lowerLetter"/>
      <w:lvlText w:val="%8."/>
      <w:lvlJc w:val="left"/>
      <w:pPr>
        <w:ind w:left="5760" w:hanging="360"/>
      </w:pPr>
    </w:lvl>
    <w:lvl w:ilvl="8" w:tplc="A2D8B9C2" w:tentative="1">
      <w:start w:val="1"/>
      <w:numFmt w:val="lowerRoman"/>
      <w:lvlText w:val="%9."/>
      <w:lvlJc w:val="right"/>
      <w:pPr>
        <w:ind w:left="6480" w:hanging="180"/>
      </w:pPr>
    </w:lvl>
  </w:abstractNum>
  <w:abstractNum w:abstractNumId="6" w15:restartNumberingAfterBreak="0">
    <w:nsid w:val="75E05BC9"/>
    <w:multiLevelType w:val="hybridMultilevel"/>
    <w:tmpl w:val="D794F8D8"/>
    <w:lvl w:ilvl="0" w:tplc="67406A20">
      <w:start w:val="1"/>
      <w:numFmt w:val="decimal"/>
      <w:lvlText w:val="%1."/>
      <w:lvlJc w:val="left"/>
      <w:pPr>
        <w:ind w:left="1080" w:hanging="360"/>
      </w:pPr>
      <w:rPr>
        <w:rFonts w:hint="default"/>
      </w:rPr>
    </w:lvl>
    <w:lvl w:ilvl="1" w:tplc="ACE692CA" w:tentative="1">
      <w:start w:val="1"/>
      <w:numFmt w:val="lowerLetter"/>
      <w:lvlText w:val="%2."/>
      <w:lvlJc w:val="left"/>
      <w:pPr>
        <w:ind w:left="1800" w:hanging="360"/>
      </w:pPr>
    </w:lvl>
    <w:lvl w:ilvl="2" w:tplc="C8CCC6DE" w:tentative="1">
      <w:start w:val="1"/>
      <w:numFmt w:val="lowerRoman"/>
      <w:lvlText w:val="%3."/>
      <w:lvlJc w:val="right"/>
      <w:pPr>
        <w:ind w:left="2520" w:hanging="180"/>
      </w:pPr>
    </w:lvl>
    <w:lvl w:ilvl="3" w:tplc="AAF03318" w:tentative="1">
      <w:start w:val="1"/>
      <w:numFmt w:val="decimal"/>
      <w:lvlText w:val="%4."/>
      <w:lvlJc w:val="left"/>
      <w:pPr>
        <w:ind w:left="3240" w:hanging="360"/>
      </w:pPr>
    </w:lvl>
    <w:lvl w:ilvl="4" w:tplc="82544F5C" w:tentative="1">
      <w:start w:val="1"/>
      <w:numFmt w:val="lowerLetter"/>
      <w:lvlText w:val="%5."/>
      <w:lvlJc w:val="left"/>
      <w:pPr>
        <w:ind w:left="3960" w:hanging="360"/>
      </w:pPr>
    </w:lvl>
    <w:lvl w:ilvl="5" w:tplc="F432C322" w:tentative="1">
      <w:start w:val="1"/>
      <w:numFmt w:val="lowerRoman"/>
      <w:lvlText w:val="%6."/>
      <w:lvlJc w:val="right"/>
      <w:pPr>
        <w:ind w:left="4680" w:hanging="180"/>
      </w:pPr>
    </w:lvl>
    <w:lvl w:ilvl="6" w:tplc="7B280D76" w:tentative="1">
      <w:start w:val="1"/>
      <w:numFmt w:val="decimal"/>
      <w:lvlText w:val="%7."/>
      <w:lvlJc w:val="left"/>
      <w:pPr>
        <w:ind w:left="5400" w:hanging="360"/>
      </w:pPr>
    </w:lvl>
    <w:lvl w:ilvl="7" w:tplc="D7C0739A" w:tentative="1">
      <w:start w:val="1"/>
      <w:numFmt w:val="lowerLetter"/>
      <w:lvlText w:val="%8."/>
      <w:lvlJc w:val="left"/>
      <w:pPr>
        <w:ind w:left="6120" w:hanging="360"/>
      </w:pPr>
    </w:lvl>
    <w:lvl w:ilvl="8" w:tplc="62BEB350"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5D5"/>
    <w:rsid w:val="00000474"/>
    <w:rsid w:val="000013DA"/>
    <w:rsid w:val="0000349C"/>
    <w:rsid w:val="0000359F"/>
    <w:rsid w:val="000039B2"/>
    <w:rsid w:val="00003F5B"/>
    <w:rsid w:val="000060E8"/>
    <w:rsid w:val="00011CD2"/>
    <w:rsid w:val="00014436"/>
    <w:rsid w:val="000158AC"/>
    <w:rsid w:val="00023F49"/>
    <w:rsid w:val="00024D4A"/>
    <w:rsid w:val="000276E0"/>
    <w:rsid w:val="00034AA4"/>
    <w:rsid w:val="00036E37"/>
    <w:rsid w:val="000407D5"/>
    <w:rsid w:val="00040815"/>
    <w:rsid w:val="00041FC5"/>
    <w:rsid w:val="00042E54"/>
    <w:rsid w:val="000444F6"/>
    <w:rsid w:val="000450D7"/>
    <w:rsid w:val="00045D20"/>
    <w:rsid w:val="000505E2"/>
    <w:rsid w:val="000564CC"/>
    <w:rsid w:val="0006435D"/>
    <w:rsid w:val="000662D6"/>
    <w:rsid w:val="00066D69"/>
    <w:rsid w:val="0008169F"/>
    <w:rsid w:val="000904B8"/>
    <w:rsid w:val="00093BAD"/>
    <w:rsid w:val="00094B88"/>
    <w:rsid w:val="00096D28"/>
    <w:rsid w:val="000A548A"/>
    <w:rsid w:val="000A5D7C"/>
    <w:rsid w:val="000B2169"/>
    <w:rsid w:val="000C3895"/>
    <w:rsid w:val="000C526F"/>
    <w:rsid w:val="000C7CA8"/>
    <w:rsid w:val="000D026E"/>
    <w:rsid w:val="000E1897"/>
    <w:rsid w:val="000E3B64"/>
    <w:rsid w:val="000E4D7C"/>
    <w:rsid w:val="000E5416"/>
    <w:rsid w:val="000E6BC2"/>
    <w:rsid w:val="000E709B"/>
    <w:rsid w:val="000F317C"/>
    <w:rsid w:val="000F75A2"/>
    <w:rsid w:val="00107BF2"/>
    <w:rsid w:val="00110490"/>
    <w:rsid w:val="00113D57"/>
    <w:rsid w:val="00116751"/>
    <w:rsid w:val="001172AE"/>
    <w:rsid w:val="00121576"/>
    <w:rsid w:val="00144827"/>
    <w:rsid w:val="001465A5"/>
    <w:rsid w:val="001510A4"/>
    <w:rsid w:val="001552C9"/>
    <w:rsid w:val="00156B6A"/>
    <w:rsid w:val="0017255B"/>
    <w:rsid w:val="0017721D"/>
    <w:rsid w:val="00183C9B"/>
    <w:rsid w:val="00183D1E"/>
    <w:rsid w:val="00183EC3"/>
    <w:rsid w:val="00183F53"/>
    <w:rsid w:val="001847C5"/>
    <w:rsid w:val="00186B52"/>
    <w:rsid w:val="001967C9"/>
    <w:rsid w:val="001B3177"/>
    <w:rsid w:val="001C197B"/>
    <w:rsid w:val="001C20B8"/>
    <w:rsid w:val="001C63B9"/>
    <w:rsid w:val="001C7761"/>
    <w:rsid w:val="001E4D22"/>
    <w:rsid w:val="001E79E0"/>
    <w:rsid w:val="001F0EC7"/>
    <w:rsid w:val="001F7AF6"/>
    <w:rsid w:val="00213D3A"/>
    <w:rsid w:val="00221DFF"/>
    <w:rsid w:val="0022212F"/>
    <w:rsid w:val="00230C3F"/>
    <w:rsid w:val="00235D90"/>
    <w:rsid w:val="00240407"/>
    <w:rsid w:val="002461B1"/>
    <w:rsid w:val="00252475"/>
    <w:rsid w:val="0025469C"/>
    <w:rsid w:val="00266A59"/>
    <w:rsid w:val="00266EBA"/>
    <w:rsid w:val="002848AB"/>
    <w:rsid w:val="00287B46"/>
    <w:rsid w:val="00292E1F"/>
    <w:rsid w:val="002A6C4B"/>
    <w:rsid w:val="002A707A"/>
    <w:rsid w:val="002B4B11"/>
    <w:rsid w:val="002C4294"/>
    <w:rsid w:val="002C7DFC"/>
    <w:rsid w:val="002D3F3D"/>
    <w:rsid w:val="002E2E0A"/>
    <w:rsid w:val="002F7CAE"/>
    <w:rsid w:val="00313F03"/>
    <w:rsid w:val="00317731"/>
    <w:rsid w:val="00326571"/>
    <w:rsid w:val="00331545"/>
    <w:rsid w:val="00337648"/>
    <w:rsid w:val="003658FE"/>
    <w:rsid w:val="00372DD6"/>
    <w:rsid w:val="003735CD"/>
    <w:rsid w:val="0037566E"/>
    <w:rsid w:val="003804E6"/>
    <w:rsid w:val="00391DB5"/>
    <w:rsid w:val="003A3192"/>
    <w:rsid w:val="003A5DA3"/>
    <w:rsid w:val="003B62AF"/>
    <w:rsid w:val="003C2114"/>
    <w:rsid w:val="003C21F8"/>
    <w:rsid w:val="003C2B89"/>
    <w:rsid w:val="003C2BA8"/>
    <w:rsid w:val="003C67CE"/>
    <w:rsid w:val="003E0032"/>
    <w:rsid w:val="003E763E"/>
    <w:rsid w:val="004009DC"/>
    <w:rsid w:val="00411195"/>
    <w:rsid w:val="00411C6F"/>
    <w:rsid w:val="00416093"/>
    <w:rsid w:val="00422466"/>
    <w:rsid w:val="004309E3"/>
    <w:rsid w:val="0043208F"/>
    <w:rsid w:val="00434057"/>
    <w:rsid w:val="00453218"/>
    <w:rsid w:val="00455953"/>
    <w:rsid w:val="00462C8F"/>
    <w:rsid w:val="0047714D"/>
    <w:rsid w:val="00486AF1"/>
    <w:rsid w:val="00493A8E"/>
    <w:rsid w:val="004A0916"/>
    <w:rsid w:val="004A26A4"/>
    <w:rsid w:val="004A3ED6"/>
    <w:rsid w:val="004B6B3B"/>
    <w:rsid w:val="004B772C"/>
    <w:rsid w:val="004D2B32"/>
    <w:rsid w:val="004D7CA1"/>
    <w:rsid w:val="004E15D5"/>
    <w:rsid w:val="004E2525"/>
    <w:rsid w:val="004E4642"/>
    <w:rsid w:val="004E6395"/>
    <w:rsid w:val="004E6D8F"/>
    <w:rsid w:val="004F2BE2"/>
    <w:rsid w:val="004F4BC8"/>
    <w:rsid w:val="00503244"/>
    <w:rsid w:val="005062EA"/>
    <w:rsid w:val="0051670F"/>
    <w:rsid w:val="005178BF"/>
    <w:rsid w:val="00532BB9"/>
    <w:rsid w:val="00543DA1"/>
    <w:rsid w:val="00550AC7"/>
    <w:rsid w:val="00554EB1"/>
    <w:rsid w:val="00555266"/>
    <w:rsid w:val="0055794B"/>
    <w:rsid w:val="00565195"/>
    <w:rsid w:val="00565341"/>
    <w:rsid w:val="005677FB"/>
    <w:rsid w:val="005717A4"/>
    <w:rsid w:val="00573115"/>
    <w:rsid w:val="00575EB0"/>
    <w:rsid w:val="00581D26"/>
    <w:rsid w:val="00582243"/>
    <w:rsid w:val="00585343"/>
    <w:rsid w:val="00585CAD"/>
    <w:rsid w:val="00586BC5"/>
    <w:rsid w:val="00593DB6"/>
    <w:rsid w:val="005A6561"/>
    <w:rsid w:val="005B0DC3"/>
    <w:rsid w:val="005C10E5"/>
    <w:rsid w:val="005C1AE2"/>
    <w:rsid w:val="005D79B4"/>
    <w:rsid w:val="005F7FC4"/>
    <w:rsid w:val="00601FEF"/>
    <w:rsid w:val="00607090"/>
    <w:rsid w:val="006114DE"/>
    <w:rsid w:val="00612E5A"/>
    <w:rsid w:val="00613BA4"/>
    <w:rsid w:val="00622651"/>
    <w:rsid w:val="006260AF"/>
    <w:rsid w:val="00633979"/>
    <w:rsid w:val="0064209B"/>
    <w:rsid w:val="006448A0"/>
    <w:rsid w:val="00644BF6"/>
    <w:rsid w:val="00652D0F"/>
    <w:rsid w:val="00660C8A"/>
    <w:rsid w:val="006619B1"/>
    <w:rsid w:val="00665B82"/>
    <w:rsid w:val="00666AB3"/>
    <w:rsid w:val="00667064"/>
    <w:rsid w:val="006704B8"/>
    <w:rsid w:val="00674C58"/>
    <w:rsid w:val="00684038"/>
    <w:rsid w:val="006849A6"/>
    <w:rsid w:val="00690F08"/>
    <w:rsid w:val="006944F7"/>
    <w:rsid w:val="006A044B"/>
    <w:rsid w:val="006B070A"/>
    <w:rsid w:val="006B4299"/>
    <w:rsid w:val="006B7452"/>
    <w:rsid w:val="006E1278"/>
    <w:rsid w:val="006F487C"/>
    <w:rsid w:val="00704100"/>
    <w:rsid w:val="00705E33"/>
    <w:rsid w:val="0070723C"/>
    <w:rsid w:val="00712806"/>
    <w:rsid w:val="007168CC"/>
    <w:rsid w:val="00716A88"/>
    <w:rsid w:val="00716CF2"/>
    <w:rsid w:val="00725CBB"/>
    <w:rsid w:val="00730D8C"/>
    <w:rsid w:val="00736370"/>
    <w:rsid w:val="00743AC9"/>
    <w:rsid w:val="007467DF"/>
    <w:rsid w:val="007512EA"/>
    <w:rsid w:val="00760FC7"/>
    <w:rsid w:val="00762541"/>
    <w:rsid w:val="00771CD7"/>
    <w:rsid w:val="0077720C"/>
    <w:rsid w:val="007779A7"/>
    <w:rsid w:val="00780E69"/>
    <w:rsid w:val="007849AE"/>
    <w:rsid w:val="007916C1"/>
    <w:rsid w:val="007958D1"/>
    <w:rsid w:val="007A6D59"/>
    <w:rsid w:val="007B246C"/>
    <w:rsid w:val="007C4058"/>
    <w:rsid w:val="007C4F49"/>
    <w:rsid w:val="007C57CA"/>
    <w:rsid w:val="007C7181"/>
    <w:rsid w:val="007D1248"/>
    <w:rsid w:val="007D14B0"/>
    <w:rsid w:val="007D1ABB"/>
    <w:rsid w:val="007F4E72"/>
    <w:rsid w:val="00801C45"/>
    <w:rsid w:val="008107B7"/>
    <w:rsid w:val="00826961"/>
    <w:rsid w:val="0083163B"/>
    <w:rsid w:val="008362CF"/>
    <w:rsid w:val="00836E96"/>
    <w:rsid w:val="00837430"/>
    <w:rsid w:val="00846E89"/>
    <w:rsid w:val="008545D2"/>
    <w:rsid w:val="008564CA"/>
    <w:rsid w:val="00872CE4"/>
    <w:rsid w:val="00873BD3"/>
    <w:rsid w:val="0087452B"/>
    <w:rsid w:val="00880D9D"/>
    <w:rsid w:val="0088229F"/>
    <w:rsid w:val="00891DD9"/>
    <w:rsid w:val="008A0A22"/>
    <w:rsid w:val="008A1EDF"/>
    <w:rsid w:val="008A49EF"/>
    <w:rsid w:val="008B33AF"/>
    <w:rsid w:val="008B37CF"/>
    <w:rsid w:val="008B5357"/>
    <w:rsid w:val="008C442F"/>
    <w:rsid w:val="008C5287"/>
    <w:rsid w:val="008C5652"/>
    <w:rsid w:val="008C6D55"/>
    <w:rsid w:val="008D1D11"/>
    <w:rsid w:val="008D25FC"/>
    <w:rsid w:val="008D47F5"/>
    <w:rsid w:val="008E5F8E"/>
    <w:rsid w:val="008E6771"/>
    <w:rsid w:val="008E7078"/>
    <w:rsid w:val="008E7D7C"/>
    <w:rsid w:val="008F373B"/>
    <w:rsid w:val="008F4943"/>
    <w:rsid w:val="008F74BD"/>
    <w:rsid w:val="00902A79"/>
    <w:rsid w:val="009068A9"/>
    <w:rsid w:val="0091286E"/>
    <w:rsid w:val="009154E6"/>
    <w:rsid w:val="00915A4C"/>
    <w:rsid w:val="00916241"/>
    <w:rsid w:val="009270DF"/>
    <w:rsid w:val="00927A5D"/>
    <w:rsid w:val="00933BA5"/>
    <w:rsid w:val="00942464"/>
    <w:rsid w:val="009628CA"/>
    <w:rsid w:val="00962A7B"/>
    <w:rsid w:val="0096354A"/>
    <w:rsid w:val="00966899"/>
    <w:rsid w:val="00976FFF"/>
    <w:rsid w:val="00986B0C"/>
    <w:rsid w:val="009A08E9"/>
    <w:rsid w:val="009B7123"/>
    <w:rsid w:val="009B7FA6"/>
    <w:rsid w:val="009C1FE7"/>
    <w:rsid w:val="009C2CAC"/>
    <w:rsid w:val="009E12EA"/>
    <w:rsid w:val="009E2F7C"/>
    <w:rsid w:val="009E62E2"/>
    <w:rsid w:val="009F09E7"/>
    <w:rsid w:val="00A013BE"/>
    <w:rsid w:val="00A01581"/>
    <w:rsid w:val="00A27DB5"/>
    <w:rsid w:val="00A300C1"/>
    <w:rsid w:val="00A30950"/>
    <w:rsid w:val="00A32996"/>
    <w:rsid w:val="00A36D7F"/>
    <w:rsid w:val="00A37A92"/>
    <w:rsid w:val="00A400E4"/>
    <w:rsid w:val="00A40D22"/>
    <w:rsid w:val="00A41827"/>
    <w:rsid w:val="00A47BE4"/>
    <w:rsid w:val="00A6131F"/>
    <w:rsid w:val="00A61903"/>
    <w:rsid w:val="00A61B07"/>
    <w:rsid w:val="00A62751"/>
    <w:rsid w:val="00A63172"/>
    <w:rsid w:val="00A63D97"/>
    <w:rsid w:val="00A73F39"/>
    <w:rsid w:val="00A74E37"/>
    <w:rsid w:val="00A77351"/>
    <w:rsid w:val="00A82A88"/>
    <w:rsid w:val="00A84DCF"/>
    <w:rsid w:val="00A91368"/>
    <w:rsid w:val="00A931A3"/>
    <w:rsid w:val="00AA454F"/>
    <w:rsid w:val="00AA60A6"/>
    <w:rsid w:val="00AA7633"/>
    <w:rsid w:val="00AB47FD"/>
    <w:rsid w:val="00AC5059"/>
    <w:rsid w:val="00AD4869"/>
    <w:rsid w:val="00AE2B98"/>
    <w:rsid w:val="00AE4264"/>
    <w:rsid w:val="00AE4E27"/>
    <w:rsid w:val="00AF46A6"/>
    <w:rsid w:val="00B047B0"/>
    <w:rsid w:val="00B111C5"/>
    <w:rsid w:val="00B1415E"/>
    <w:rsid w:val="00B2602B"/>
    <w:rsid w:val="00B27639"/>
    <w:rsid w:val="00B3673B"/>
    <w:rsid w:val="00B43FD8"/>
    <w:rsid w:val="00B61112"/>
    <w:rsid w:val="00B65036"/>
    <w:rsid w:val="00B719A0"/>
    <w:rsid w:val="00B73452"/>
    <w:rsid w:val="00B83FB4"/>
    <w:rsid w:val="00B8487F"/>
    <w:rsid w:val="00B87ECF"/>
    <w:rsid w:val="00B96A16"/>
    <w:rsid w:val="00BA0179"/>
    <w:rsid w:val="00BA429C"/>
    <w:rsid w:val="00BB5CFA"/>
    <w:rsid w:val="00BB6692"/>
    <w:rsid w:val="00BC1A0D"/>
    <w:rsid w:val="00BC690C"/>
    <w:rsid w:val="00BD1487"/>
    <w:rsid w:val="00BD5894"/>
    <w:rsid w:val="00BD6FAD"/>
    <w:rsid w:val="00BF0C3A"/>
    <w:rsid w:val="00BF555A"/>
    <w:rsid w:val="00BF6905"/>
    <w:rsid w:val="00BF7E1A"/>
    <w:rsid w:val="00C00220"/>
    <w:rsid w:val="00C00A0D"/>
    <w:rsid w:val="00C04BBB"/>
    <w:rsid w:val="00C0637E"/>
    <w:rsid w:val="00C21D02"/>
    <w:rsid w:val="00C3082D"/>
    <w:rsid w:val="00C43BC2"/>
    <w:rsid w:val="00C56575"/>
    <w:rsid w:val="00C718AC"/>
    <w:rsid w:val="00C76452"/>
    <w:rsid w:val="00C77090"/>
    <w:rsid w:val="00C879AA"/>
    <w:rsid w:val="00C90294"/>
    <w:rsid w:val="00C9519B"/>
    <w:rsid w:val="00C95818"/>
    <w:rsid w:val="00C9659F"/>
    <w:rsid w:val="00CA44C4"/>
    <w:rsid w:val="00CA4C75"/>
    <w:rsid w:val="00CB23AD"/>
    <w:rsid w:val="00CB2EA0"/>
    <w:rsid w:val="00CB38A0"/>
    <w:rsid w:val="00CB5FE6"/>
    <w:rsid w:val="00CB75F3"/>
    <w:rsid w:val="00CD0876"/>
    <w:rsid w:val="00CD4EDC"/>
    <w:rsid w:val="00CE0B1A"/>
    <w:rsid w:val="00CE3CCE"/>
    <w:rsid w:val="00CE5E68"/>
    <w:rsid w:val="00CF1179"/>
    <w:rsid w:val="00CF55EB"/>
    <w:rsid w:val="00D01A38"/>
    <w:rsid w:val="00D06537"/>
    <w:rsid w:val="00D067B2"/>
    <w:rsid w:val="00D101AC"/>
    <w:rsid w:val="00D1100F"/>
    <w:rsid w:val="00D1661F"/>
    <w:rsid w:val="00D25BE9"/>
    <w:rsid w:val="00D32D8E"/>
    <w:rsid w:val="00D41E08"/>
    <w:rsid w:val="00D42EA2"/>
    <w:rsid w:val="00D43F6E"/>
    <w:rsid w:val="00D61FFD"/>
    <w:rsid w:val="00D63567"/>
    <w:rsid w:val="00D63EDE"/>
    <w:rsid w:val="00D72BEF"/>
    <w:rsid w:val="00D85F1B"/>
    <w:rsid w:val="00D91C28"/>
    <w:rsid w:val="00D923B1"/>
    <w:rsid w:val="00D9249D"/>
    <w:rsid w:val="00D948A1"/>
    <w:rsid w:val="00DB2289"/>
    <w:rsid w:val="00DB3BD0"/>
    <w:rsid w:val="00DB442A"/>
    <w:rsid w:val="00DC2811"/>
    <w:rsid w:val="00DD40CE"/>
    <w:rsid w:val="00DE4D8E"/>
    <w:rsid w:val="00DE5BF6"/>
    <w:rsid w:val="00DF6EDC"/>
    <w:rsid w:val="00E01F08"/>
    <w:rsid w:val="00E21DB3"/>
    <w:rsid w:val="00E2435B"/>
    <w:rsid w:val="00E25647"/>
    <w:rsid w:val="00E25EB3"/>
    <w:rsid w:val="00E32561"/>
    <w:rsid w:val="00E327F3"/>
    <w:rsid w:val="00E32E7C"/>
    <w:rsid w:val="00E333EE"/>
    <w:rsid w:val="00E419F1"/>
    <w:rsid w:val="00E46148"/>
    <w:rsid w:val="00E52C1A"/>
    <w:rsid w:val="00E53968"/>
    <w:rsid w:val="00E621C7"/>
    <w:rsid w:val="00E622F2"/>
    <w:rsid w:val="00E64CE1"/>
    <w:rsid w:val="00E6630B"/>
    <w:rsid w:val="00E74366"/>
    <w:rsid w:val="00E8092F"/>
    <w:rsid w:val="00E81B6B"/>
    <w:rsid w:val="00E8478B"/>
    <w:rsid w:val="00E86869"/>
    <w:rsid w:val="00E9084D"/>
    <w:rsid w:val="00E933BD"/>
    <w:rsid w:val="00E933D5"/>
    <w:rsid w:val="00E941E0"/>
    <w:rsid w:val="00EA6897"/>
    <w:rsid w:val="00EB0EAD"/>
    <w:rsid w:val="00EB7105"/>
    <w:rsid w:val="00ED1FE3"/>
    <w:rsid w:val="00ED6AA3"/>
    <w:rsid w:val="00EE0398"/>
    <w:rsid w:val="00EE0486"/>
    <w:rsid w:val="00EE332D"/>
    <w:rsid w:val="00EE6158"/>
    <w:rsid w:val="00EE67E5"/>
    <w:rsid w:val="00EF2FB4"/>
    <w:rsid w:val="00EF4273"/>
    <w:rsid w:val="00EF6915"/>
    <w:rsid w:val="00F02DA7"/>
    <w:rsid w:val="00F034A8"/>
    <w:rsid w:val="00F037AB"/>
    <w:rsid w:val="00F07251"/>
    <w:rsid w:val="00F07C87"/>
    <w:rsid w:val="00F109BC"/>
    <w:rsid w:val="00F237D0"/>
    <w:rsid w:val="00F246E8"/>
    <w:rsid w:val="00F26126"/>
    <w:rsid w:val="00F26E21"/>
    <w:rsid w:val="00F313F0"/>
    <w:rsid w:val="00F320F4"/>
    <w:rsid w:val="00F50F53"/>
    <w:rsid w:val="00F536DE"/>
    <w:rsid w:val="00F545F0"/>
    <w:rsid w:val="00F5576C"/>
    <w:rsid w:val="00F75665"/>
    <w:rsid w:val="00F774CD"/>
    <w:rsid w:val="00F817C7"/>
    <w:rsid w:val="00F83FE7"/>
    <w:rsid w:val="00F9675F"/>
    <w:rsid w:val="00F96827"/>
    <w:rsid w:val="00FA3FFC"/>
    <w:rsid w:val="00FC43F1"/>
    <w:rsid w:val="00FD33C1"/>
    <w:rsid w:val="00FD4247"/>
    <w:rsid w:val="00FD713A"/>
    <w:rsid w:val="00FE2CB8"/>
    <w:rsid w:val="00FF09B0"/>
    <w:rsid w:val="00FF195A"/>
    <w:rsid w:val="00FF5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D6FC28"/>
  <w15:chartTrackingRefBased/>
  <w15:docId w15:val="{74A44BBE-AEDA-C648-8E4F-CEA81486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4"/>
    <w:unhideWhenUsed/>
    <w:qFormat/>
    <w:rsid w:val="000C526F"/>
    <w:pPr>
      <w:keepNext/>
      <w:keepLines/>
      <w:spacing w:before="200" w:after="80"/>
      <w:outlineLvl w:val="1"/>
    </w:pPr>
    <w:rPr>
      <w:rFonts w:asciiTheme="majorHAnsi" w:eastAsiaTheme="majorEastAsia" w:hAnsiTheme="majorHAnsi" w:cstheme="majorBidi"/>
      <w:b/>
      <w:bCs/>
      <w:color w:val="2F5496" w:themeColor="accent1" w:themeShade="BF"/>
      <w:sz w:val="22"/>
      <w:szCs w:val="2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DB442A"/>
    <w:pPr>
      <w:spacing w:after="80"/>
      <w:contextualSpacing/>
    </w:pPr>
    <w:rPr>
      <w:rFonts w:asciiTheme="majorHAnsi" w:eastAsiaTheme="majorEastAsia" w:hAnsiTheme="majorHAnsi" w:cstheme="majorBidi"/>
      <w:b/>
      <w:bCs/>
      <w:color w:val="2F5496" w:themeColor="accent1" w:themeShade="BF"/>
      <w:kern w:val="28"/>
      <w:sz w:val="44"/>
      <w:szCs w:val="22"/>
      <w:lang w:eastAsia="pl-PL"/>
    </w:rPr>
  </w:style>
  <w:style w:type="character" w:customStyle="1" w:styleId="TitleChar">
    <w:name w:val="Title Char"/>
    <w:basedOn w:val="DefaultParagraphFont"/>
    <w:link w:val="Title"/>
    <w:uiPriority w:val="1"/>
    <w:rsid w:val="00DB442A"/>
    <w:rPr>
      <w:rFonts w:asciiTheme="majorHAnsi" w:eastAsiaTheme="majorEastAsia" w:hAnsiTheme="majorHAnsi" w:cstheme="majorBidi"/>
      <w:b/>
      <w:bCs/>
      <w:color w:val="2F5496" w:themeColor="accent1" w:themeShade="BF"/>
      <w:kern w:val="28"/>
      <w:sz w:val="44"/>
      <w:szCs w:val="22"/>
      <w:lang w:eastAsia="pl-PL"/>
    </w:rPr>
  </w:style>
  <w:style w:type="character" w:styleId="Hyperlink">
    <w:name w:val="Hyperlink"/>
    <w:basedOn w:val="DefaultParagraphFont"/>
    <w:uiPriority w:val="99"/>
    <w:unhideWhenUsed/>
    <w:rsid w:val="00ED1FE3"/>
    <w:rPr>
      <w:color w:val="0563C1" w:themeColor="hyperlink"/>
      <w:u w:val="single"/>
    </w:rPr>
  </w:style>
  <w:style w:type="character" w:customStyle="1" w:styleId="UnresolvedMention1">
    <w:name w:val="Unresolved Mention1"/>
    <w:basedOn w:val="DefaultParagraphFont"/>
    <w:uiPriority w:val="99"/>
    <w:semiHidden/>
    <w:unhideWhenUsed/>
    <w:rsid w:val="00ED1FE3"/>
    <w:rPr>
      <w:color w:val="605E5C"/>
      <w:shd w:val="clear" w:color="auto" w:fill="E1DFDD"/>
    </w:rPr>
  </w:style>
  <w:style w:type="paragraph" w:styleId="ListParagraph">
    <w:name w:val="List Paragraph"/>
    <w:basedOn w:val="Normal"/>
    <w:uiPriority w:val="34"/>
    <w:qFormat/>
    <w:rsid w:val="00AA454F"/>
    <w:pPr>
      <w:ind w:left="720"/>
      <w:contextualSpacing/>
    </w:pPr>
  </w:style>
  <w:style w:type="table" w:styleId="TableGrid">
    <w:name w:val="Table Grid"/>
    <w:basedOn w:val="TableNormal"/>
    <w:uiPriority w:val="39"/>
    <w:rsid w:val="00DE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A6C4B"/>
  </w:style>
  <w:style w:type="character" w:styleId="FollowedHyperlink">
    <w:name w:val="FollowedHyperlink"/>
    <w:basedOn w:val="DefaultParagraphFont"/>
    <w:uiPriority w:val="99"/>
    <w:semiHidden/>
    <w:unhideWhenUsed/>
    <w:rsid w:val="007849AE"/>
    <w:rPr>
      <w:color w:val="954F72" w:themeColor="followedHyperlink"/>
      <w:u w:val="single"/>
    </w:rPr>
  </w:style>
  <w:style w:type="paragraph" w:styleId="NormalWeb">
    <w:name w:val="Normal (Web)"/>
    <w:basedOn w:val="Normal"/>
    <w:uiPriority w:val="99"/>
    <w:unhideWhenUsed/>
    <w:rsid w:val="005B0DC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5B0DC3"/>
  </w:style>
  <w:style w:type="character" w:customStyle="1" w:styleId="Heading2Char">
    <w:name w:val="Heading 2 Char"/>
    <w:basedOn w:val="DefaultParagraphFont"/>
    <w:link w:val="Heading2"/>
    <w:uiPriority w:val="4"/>
    <w:rsid w:val="000C526F"/>
    <w:rPr>
      <w:rFonts w:asciiTheme="majorHAnsi" w:eastAsiaTheme="majorEastAsia" w:hAnsiTheme="majorHAnsi" w:cstheme="majorBidi"/>
      <w:b/>
      <w:bCs/>
      <w:color w:val="2F5496" w:themeColor="accent1" w:themeShade="BF"/>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academicrecord.students.yorku.ca/deferred-standing" TargetMode="External"/><Relationship Id="rId13" Type="http://schemas.openxmlformats.org/officeDocument/2006/relationships/hyperlink" Target="https://spark.library.yorku.ca/academic-integrity-what-is-academic-integrity/" TargetMode="External"/><Relationship Id="rId18" Type="http://schemas.openxmlformats.org/officeDocument/2006/relationships/hyperlink" Target="https://w2prod.sis.yorku.ca/Apps/WebObjects/cdm.woa/wa/regob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azon.com/Business-Continuity-Risk-Management-Organizational-ebook-dp-B00RNHEG8U/dp/B00RNHEG8U/ref=mt_other?_encoding=UTF8&amp;me=&amp;qid=" TargetMode="External"/><Relationship Id="rId12" Type="http://schemas.openxmlformats.org/officeDocument/2006/relationships/hyperlink" Target="http://www.yorku.ca/secretariat/policies/document.php?document=69" TargetMode="External"/><Relationship Id="rId17" Type="http://schemas.openxmlformats.org/officeDocument/2006/relationships/hyperlink" Target="http://ds.info.yorku.ca/academic-support-accomodations/" TargetMode="External"/><Relationship Id="rId2" Type="http://schemas.openxmlformats.org/officeDocument/2006/relationships/styles" Target="styles.xml"/><Relationship Id="rId16" Type="http://schemas.openxmlformats.org/officeDocument/2006/relationships/hyperlink" Target="http://myacademicrecord.students.yorku.ca/grade-reappraisal-policy" TargetMode="External"/><Relationship Id="rId20" Type="http://schemas.openxmlformats.org/officeDocument/2006/relationships/hyperlink" Target="http://www.yorku.ca/altexams/" TargetMode="External"/><Relationship Id="rId1" Type="http://schemas.openxmlformats.org/officeDocument/2006/relationships/numbering" Target="numbering.xml"/><Relationship Id="rId6" Type="http://schemas.openxmlformats.org/officeDocument/2006/relationships/hyperlink" Target="https://ocul-yor.primo.exlibrisgroup.com/discovery/fulldisplay?context=L&amp;vid=01OCUL_YOR:YOR_DEFAULT&amp;search_scope=MyInst_and_CI&amp;tab=Everything&amp;docid=alma991015697629705164" TargetMode="External"/><Relationship Id="rId11" Type="http://schemas.openxmlformats.org/officeDocument/2006/relationships/hyperlink" Target="http://apps.eso.yorku.ca/apps/adms/deferredexams.nsf" TargetMode="External"/><Relationship Id="rId5" Type="http://schemas.openxmlformats.org/officeDocument/2006/relationships/hyperlink" Target="mailto:zcox@yorku.ca" TargetMode="External"/><Relationship Id="rId15" Type="http://schemas.openxmlformats.org/officeDocument/2006/relationships/hyperlink" Target="http://secretariat-policies.info.yorku.ca/policies/limits-on-the-worth-of-examinations-in-the-final-classes-of-a-term-policy/" TargetMode="External"/><Relationship Id="rId10" Type="http://schemas.openxmlformats.org/officeDocument/2006/relationships/hyperlink" Target="http://registrar.yorku.ca/pdf/attending-physicians-statement.pdf" TargetMode="External"/><Relationship Id="rId19" Type="http://schemas.openxmlformats.org/officeDocument/2006/relationships/hyperlink" Target="http://www.yorku.ca/dshub/"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univsec/policies/document.php?document=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060F670-8A59-E649-ACD2-F33E66C57DB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443</TotalTime>
  <Pages>12</Pages>
  <Words>4149</Words>
  <Characters>23654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Cox</dc:creator>
  <cp:lastModifiedBy>Zachary Cox</cp:lastModifiedBy>
  <cp:revision>339</cp:revision>
  <dcterms:created xsi:type="dcterms:W3CDTF">2021-12-03T20:22:00Z</dcterms:created>
  <dcterms:modified xsi:type="dcterms:W3CDTF">2022-01-04T20:20:00Z</dcterms:modified>
</cp:coreProperties>
</file>