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A909" w14:textId="77777777" w:rsidR="0078670E" w:rsidRPr="00584B76" w:rsidRDefault="0078670E" w:rsidP="00BC505C">
      <w:pPr>
        <w:pStyle w:val="PlainText"/>
        <w:jc w:val="center"/>
        <w:rPr>
          <w:rFonts w:ascii="Avenir" w:hAnsi="Avenir"/>
          <w:sz w:val="24"/>
          <w:szCs w:val="24"/>
        </w:rPr>
      </w:pPr>
      <w:r w:rsidRPr="00584B76">
        <w:rPr>
          <w:rFonts w:ascii="Avenir" w:hAnsi="Avenir"/>
          <w:sz w:val="24"/>
          <w:szCs w:val="24"/>
        </w:rPr>
        <w:t>YORK UNIVERSITY</w:t>
      </w:r>
    </w:p>
    <w:p w14:paraId="3BB1720C" w14:textId="77777777" w:rsidR="0078670E" w:rsidRPr="00584B76" w:rsidRDefault="00B77EEF" w:rsidP="00BC505C">
      <w:pPr>
        <w:pStyle w:val="PlainText"/>
        <w:jc w:val="center"/>
        <w:rPr>
          <w:rFonts w:ascii="Avenir" w:hAnsi="Avenir"/>
          <w:sz w:val="24"/>
          <w:szCs w:val="24"/>
        </w:rPr>
      </w:pPr>
      <w:r w:rsidRPr="00584B76">
        <w:rPr>
          <w:rFonts w:ascii="Avenir" w:hAnsi="Avenir"/>
          <w:sz w:val="24"/>
          <w:szCs w:val="24"/>
        </w:rPr>
        <w:t xml:space="preserve">FACULTY </w:t>
      </w:r>
      <w:r w:rsidR="00840E20" w:rsidRPr="00584B76">
        <w:rPr>
          <w:rFonts w:ascii="Avenir" w:hAnsi="Avenir"/>
          <w:sz w:val="24"/>
          <w:szCs w:val="24"/>
        </w:rPr>
        <w:t xml:space="preserve">OF </w:t>
      </w:r>
      <w:r w:rsidRPr="00584B76">
        <w:rPr>
          <w:rFonts w:ascii="Avenir" w:hAnsi="Avenir"/>
          <w:sz w:val="24"/>
          <w:szCs w:val="24"/>
        </w:rPr>
        <w:t>LIBERAL AND PROFESSIONAL STUDIES</w:t>
      </w:r>
    </w:p>
    <w:p w14:paraId="2170FD8B" w14:textId="5F0B4BD3" w:rsidR="0078670E" w:rsidRDefault="00701ADD" w:rsidP="00BC505C">
      <w:pPr>
        <w:pStyle w:val="PlainText"/>
        <w:jc w:val="center"/>
        <w:rPr>
          <w:rFonts w:ascii="Avenir" w:hAnsi="Avenir"/>
          <w:sz w:val="24"/>
          <w:szCs w:val="24"/>
        </w:rPr>
      </w:pPr>
      <w:r w:rsidRPr="00584B76">
        <w:rPr>
          <w:rFonts w:ascii="Avenir" w:hAnsi="Avenir"/>
          <w:sz w:val="24"/>
          <w:szCs w:val="24"/>
        </w:rPr>
        <w:t>202</w:t>
      </w:r>
      <w:r w:rsidR="008B6A00">
        <w:rPr>
          <w:rFonts w:ascii="Avenir" w:hAnsi="Avenir"/>
          <w:sz w:val="24"/>
          <w:szCs w:val="24"/>
        </w:rPr>
        <w:t>3</w:t>
      </w:r>
      <w:r w:rsidR="00051E2F" w:rsidRPr="00584B76">
        <w:rPr>
          <w:rFonts w:ascii="Avenir" w:hAnsi="Avenir"/>
          <w:sz w:val="24"/>
          <w:szCs w:val="24"/>
        </w:rPr>
        <w:t>-</w:t>
      </w:r>
      <w:r w:rsidRPr="00584B76">
        <w:rPr>
          <w:rFonts w:ascii="Avenir" w:hAnsi="Avenir"/>
          <w:sz w:val="24"/>
          <w:szCs w:val="24"/>
        </w:rPr>
        <w:t>2</w:t>
      </w:r>
      <w:r w:rsidR="008B6A00">
        <w:rPr>
          <w:rFonts w:ascii="Avenir" w:hAnsi="Avenir"/>
          <w:sz w:val="24"/>
          <w:szCs w:val="24"/>
        </w:rPr>
        <w:t>4</w:t>
      </w:r>
    </w:p>
    <w:p w14:paraId="285DA31D" w14:textId="77777777" w:rsidR="004555C5" w:rsidRPr="00584B76" w:rsidRDefault="004555C5" w:rsidP="00BC505C">
      <w:pPr>
        <w:pStyle w:val="PlainText"/>
        <w:jc w:val="center"/>
        <w:rPr>
          <w:rFonts w:ascii="Avenir" w:hAnsi="Avenir"/>
          <w:sz w:val="24"/>
          <w:szCs w:val="24"/>
        </w:rPr>
      </w:pPr>
    </w:p>
    <w:p w14:paraId="06BB8668" w14:textId="77777777" w:rsidR="0078670E" w:rsidRPr="00976D6A" w:rsidRDefault="007C7664" w:rsidP="00BC505C">
      <w:pPr>
        <w:pStyle w:val="PlainText"/>
        <w:jc w:val="center"/>
        <w:rPr>
          <w:rFonts w:ascii="Avenir" w:hAnsi="Avenir"/>
          <w:b/>
          <w:sz w:val="24"/>
          <w:szCs w:val="24"/>
          <w:u w:val="single"/>
        </w:rPr>
      </w:pPr>
      <w:r w:rsidRPr="00976D6A">
        <w:rPr>
          <w:rFonts w:ascii="Avenir" w:hAnsi="Avenir"/>
          <w:b/>
          <w:sz w:val="24"/>
          <w:szCs w:val="24"/>
          <w:u w:val="single"/>
        </w:rPr>
        <w:t xml:space="preserve">AS/POLS </w:t>
      </w:r>
      <w:r w:rsidR="0078670E" w:rsidRPr="00976D6A">
        <w:rPr>
          <w:rFonts w:ascii="Avenir" w:hAnsi="Avenir"/>
          <w:b/>
          <w:sz w:val="24"/>
          <w:szCs w:val="24"/>
          <w:u w:val="single"/>
        </w:rPr>
        <w:t>3075 3.0</w:t>
      </w:r>
    </w:p>
    <w:p w14:paraId="631FED24" w14:textId="2D259F19" w:rsidR="0078670E" w:rsidRDefault="0078670E" w:rsidP="00BC505C">
      <w:pPr>
        <w:pStyle w:val="PlainText"/>
        <w:jc w:val="center"/>
        <w:rPr>
          <w:rFonts w:ascii="Avenir" w:hAnsi="Avenir"/>
          <w:b/>
          <w:sz w:val="24"/>
          <w:szCs w:val="24"/>
          <w:u w:val="single"/>
        </w:rPr>
      </w:pPr>
      <w:r w:rsidRPr="00976D6A">
        <w:rPr>
          <w:rFonts w:ascii="Avenir" w:hAnsi="Avenir"/>
          <w:b/>
          <w:sz w:val="24"/>
          <w:szCs w:val="24"/>
          <w:u w:val="single"/>
        </w:rPr>
        <w:t xml:space="preserve">Law, </w:t>
      </w:r>
      <w:proofErr w:type="gramStart"/>
      <w:r w:rsidRPr="00976D6A">
        <w:rPr>
          <w:rFonts w:ascii="Avenir" w:hAnsi="Avenir"/>
          <w:b/>
          <w:sz w:val="24"/>
          <w:szCs w:val="24"/>
          <w:u w:val="single"/>
        </w:rPr>
        <w:t>Justice</w:t>
      </w:r>
      <w:proofErr w:type="gramEnd"/>
      <w:r w:rsidRPr="00976D6A">
        <w:rPr>
          <w:rFonts w:ascii="Avenir" w:hAnsi="Avenir"/>
          <w:b/>
          <w:sz w:val="24"/>
          <w:szCs w:val="24"/>
          <w:u w:val="single"/>
        </w:rPr>
        <w:t xml:space="preserve"> and Jurisprudence.</w:t>
      </w:r>
    </w:p>
    <w:p w14:paraId="17553E2D" w14:textId="77777777" w:rsidR="004555C5" w:rsidRPr="00976D6A" w:rsidRDefault="004555C5" w:rsidP="00BC505C">
      <w:pPr>
        <w:pStyle w:val="PlainText"/>
        <w:jc w:val="center"/>
        <w:rPr>
          <w:rFonts w:ascii="Avenir" w:hAnsi="Avenir"/>
          <w:b/>
          <w:sz w:val="24"/>
          <w:szCs w:val="24"/>
          <w:u w:val="single"/>
        </w:rPr>
      </w:pPr>
    </w:p>
    <w:p w14:paraId="10D28D6E" w14:textId="77777777" w:rsidR="002225E5" w:rsidRPr="0075061A" w:rsidRDefault="002225E5" w:rsidP="00BC505C">
      <w:pPr>
        <w:tabs>
          <w:tab w:val="left" w:pos="1660"/>
          <w:tab w:val="left" w:pos="5120"/>
        </w:tabs>
        <w:jc w:val="both"/>
        <w:rPr>
          <w:rFonts w:ascii="Avenir" w:hAnsi="Avenir"/>
        </w:rPr>
      </w:pPr>
      <w:r w:rsidRPr="0075061A">
        <w:rPr>
          <w:rFonts w:ascii="Avenir" w:hAnsi="Avenir"/>
        </w:rPr>
        <w:t>Instructor: Esteve Morera</w:t>
      </w:r>
      <w:r w:rsidRPr="0075061A">
        <w:rPr>
          <w:rFonts w:ascii="Avenir" w:hAnsi="Avenir"/>
        </w:rPr>
        <w:tab/>
      </w:r>
    </w:p>
    <w:p w14:paraId="78887EC3" w14:textId="77777777" w:rsidR="002225E5" w:rsidRPr="0075061A" w:rsidRDefault="002225E5" w:rsidP="00BC505C">
      <w:pPr>
        <w:pStyle w:val="PlainText"/>
        <w:tabs>
          <w:tab w:val="left" w:pos="6521"/>
        </w:tabs>
        <w:jc w:val="both"/>
        <w:rPr>
          <w:rFonts w:ascii="Avenir" w:hAnsi="Avenir"/>
          <w:sz w:val="24"/>
          <w:szCs w:val="24"/>
        </w:rPr>
      </w:pPr>
      <w:r>
        <w:rPr>
          <w:rFonts w:ascii="Avenir" w:hAnsi="Avenir"/>
          <w:sz w:val="24"/>
          <w:szCs w:val="24"/>
        </w:rPr>
        <w:t>Email address: morera@yorku.ca</w:t>
      </w:r>
      <w:r w:rsidRPr="0075061A">
        <w:rPr>
          <w:rFonts w:ascii="Avenir" w:hAnsi="Avenir"/>
          <w:sz w:val="24"/>
          <w:szCs w:val="24"/>
        </w:rPr>
        <w:tab/>
      </w:r>
    </w:p>
    <w:p w14:paraId="647DBE16" w14:textId="2CE120D5" w:rsidR="006A13C5" w:rsidRPr="00CE36B1" w:rsidRDefault="006A13C5" w:rsidP="006A13C5">
      <w:pPr>
        <w:pStyle w:val="PlainText"/>
        <w:tabs>
          <w:tab w:val="left" w:pos="6521"/>
        </w:tabs>
        <w:jc w:val="both"/>
        <w:rPr>
          <w:rFonts w:ascii="Avenir" w:hAnsi="Avenir"/>
          <w:color w:val="000000" w:themeColor="text1"/>
          <w:sz w:val="24"/>
          <w:szCs w:val="24"/>
        </w:rPr>
      </w:pPr>
      <w:r w:rsidRPr="002227F9">
        <w:rPr>
          <w:rFonts w:ascii="Avenir" w:hAnsi="Avenir"/>
          <w:color w:val="000000" w:themeColor="text1"/>
          <w:sz w:val="24"/>
          <w:szCs w:val="24"/>
        </w:rPr>
        <w:t>Wednesday 09:30</w:t>
      </w:r>
      <w:r w:rsidR="002C624A">
        <w:rPr>
          <w:rFonts w:ascii="Avenir" w:hAnsi="Avenir"/>
          <w:color w:val="000000" w:themeColor="text1"/>
          <w:sz w:val="24"/>
          <w:szCs w:val="24"/>
        </w:rPr>
        <w:t xml:space="preserve"> </w:t>
      </w:r>
      <w:r w:rsidRPr="002227F9">
        <w:rPr>
          <w:rFonts w:ascii="Avenir" w:hAnsi="Avenir"/>
          <w:color w:val="000000" w:themeColor="text1"/>
          <w:sz w:val="24"/>
          <w:szCs w:val="24"/>
        </w:rPr>
        <w:t xml:space="preserve">-11:00 am </w:t>
      </w:r>
    </w:p>
    <w:p w14:paraId="2790803B" w14:textId="65AFD516" w:rsidR="002225E5" w:rsidRPr="006A13C5" w:rsidRDefault="006A13C5" w:rsidP="00BC505C">
      <w:pPr>
        <w:tabs>
          <w:tab w:val="left" w:pos="1276"/>
          <w:tab w:val="left" w:pos="5120"/>
        </w:tabs>
        <w:jc w:val="both"/>
        <w:rPr>
          <w:rFonts w:ascii="Avenir" w:hAnsi="Avenir"/>
          <w:color w:val="000000" w:themeColor="text1"/>
        </w:rPr>
      </w:pPr>
      <w:r w:rsidRPr="00CE36B1">
        <w:rPr>
          <w:rFonts w:ascii="Avenir" w:hAnsi="Avenir"/>
          <w:color w:val="000000" w:themeColor="text1"/>
        </w:rPr>
        <w:t xml:space="preserve">                       or by appointment.</w:t>
      </w:r>
      <w:r w:rsidR="002225E5" w:rsidRPr="0075061A">
        <w:rPr>
          <w:rFonts w:ascii="Avenir" w:hAnsi="Avenir"/>
        </w:rPr>
        <w:tab/>
        <w:t xml:space="preserve"> </w:t>
      </w:r>
    </w:p>
    <w:p w14:paraId="6D942236" w14:textId="7C3A771E" w:rsidR="002225E5" w:rsidRDefault="002225E5" w:rsidP="00BC505C">
      <w:pPr>
        <w:pStyle w:val="PlainText"/>
        <w:jc w:val="center"/>
        <w:rPr>
          <w:rFonts w:ascii="Avenir" w:hAnsi="Avenir"/>
          <w:sz w:val="24"/>
          <w:szCs w:val="24"/>
        </w:rPr>
      </w:pPr>
      <w:r w:rsidRPr="0075061A">
        <w:rPr>
          <w:rFonts w:ascii="Avenir" w:hAnsi="Avenir"/>
          <w:sz w:val="24"/>
          <w:szCs w:val="24"/>
        </w:rPr>
        <w:t>‹›‹›‹›‹›‹›‹›‹›‹›‹›‹›‹›‹›‹›‹›‹›‹›‹›‹›‹›‹›‹›‹›‹›‹›‹›‹›‹›‹›‹›‹›‹›‹›‹›‹›‹›‹›‹›‹›‹›‹›‹›‹›‹›‹›‹›‹›‹›‹›‹›‹›‹›‹›‹›</w:t>
      </w:r>
    </w:p>
    <w:p w14:paraId="7ABDEC33" w14:textId="0685AF26" w:rsidR="001F661C" w:rsidRPr="001F661C" w:rsidRDefault="00650AE8" w:rsidP="00BC505C">
      <w:pPr>
        <w:pStyle w:val="PlainText"/>
        <w:jc w:val="both"/>
        <w:rPr>
          <w:rFonts w:ascii="Avenir" w:hAnsi="Avenir"/>
          <w:b/>
          <w:bCs/>
          <w:sz w:val="24"/>
          <w:szCs w:val="24"/>
          <w:u w:val="single"/>
        </w:rPr>
      </w:pPr>
      <w:r w:rsidRPr="001F661C">
        <w:rPr>
          <w:rFonts w:ascii="Avenir" w:hAnsi="Avenir"/>
          <w:b/>
          <w:bCs/>
          <w:sz w:val="24"/>
          <w:szCs w:val="24"/>
          <w:u w:val="single"/>
        </w:rPr>
        <w:t>Course description</w:t>
      </w:r>
      <w:r w:rsidR="00B8499A">
        <w:rPr>
          <w:rFonts w:ascii="Avenir" w:hAnsi="Avenir"/>
          <w:b/>
          <w:bCs/>
          <w:sz w:val="24"/>
          <w:szCs w:val="24"/>
          <w:u w:val="single"/>
        </w:rPr>
        <w:t>:</w:t>
      </w:r>
    </w:p>
    <w:p w14:paraId="5A67CBAE" w14:textId="4321FA0D" w:rsidR="00E70239" w:rsidRDefault="00B8499A" w:rsidP="00BC505C">
      <w:pPr>
        <w:pStyle w:val="PlainText"/>
        <w:rPr>
          <w:rFonts w:ascii="Avenir" w:hAnsi="Avenir"/>
          <w:sz w:val="24"/>
          <w:szCs w:val="24"/>
        </w:rPr>
      </w:pPr>
      <w:r w:rsidRPr="00B8499A">
        <w:rPr>
          <w:rFonts w:ascii="Avenir" w:hAnsi="Avenir"/>
          <w:sz w:val="24"/>
          <w:szCs w:val="24"/>
        </w:rPr>
        <w:t xml:space="preserve">This course explores some fundamental issues in liberal conceptions of law and some of the criticisms of this conception. </w:t>
      </w:r>
      <w:r w:rsidR="00E70239">
        <w:rPr>
          <w:rFonts w:ascii="Avenir" w:hAnsi="Avenir"/>
          <w:sz w:val="24"/>
          <w:szCs w:val="24"/>
        </w:rPr>
        <w:t xml:space="preserve">To do so, we will examine some historical texts, both theoretical discussions and real cases, that illuminate the political nature of law. It is hoped that the historical look enables us to appreciate and evaluate more clearly this thesis. </w:t>
      </w:r>
    </w:p>
    <w:p w14:paraId="4CF8F5E1" w14:textId="0839D069" w:rsidR="00B8499A" w:rsidRPr="00B8499A" w:rsidRDefault="00B8499A" w:rsidP="00BC505C">
      <w:pPr>
        <w:pStyle w:val="PlainText"/>
        <w:rPr>
          <w:rFonts w:ascii="Avenir" w:hAnsi="Avenir"/>
          <w:sz w:val="24"/>
          <w:szCs w:val="24"/>
        </w:rPr>
      </w:pPr>
      <w:r w:rsidRPr="00B8499A">
        <w:rPr>
          <w:rFonts w:ascii="Avenir" w:hAnsi="Avenir"/>
          <w:sz w:val="24"/>
          <w:szCs w:val="24"/>
        </w:rPr>
        <w:t xml:space="preserve">Jurisprudence is concerned with the study of the nature of legal systems and the analysis of the fundamental principles on which they are founded.  It is therefore a theory with two well-defined parts: a descriptive part, outlining the nature, sociology, and history of existing systems; and an analytical part, in which the concept of law and the principles for its justification are examined.  This second part is concerned not with what any </w:t>
      </w:r>
      <w:proofErr w:type="gramStart"/>
      <w:r w:rsidRPr="00B8499A">
        <w:rPr>
          <w:rFonts w:ascii="Avenir" w:hAnsi="Avenir"/>
          <w:sz w:val="24"/>
          <w:szCs w:val="24"/>
        </w:rPr>
        <w:t>particular system</w:t>
      </w:r>
      <w:proofErr w:type="gramEnd"/>
      <w:r w:rsidRPr="00B8499A">
        <w:rPr>
          <w:rFonts w:ascii="Avenir" w:hAnsi="Avenir"/>
          <w:sz w:val="24"/>
          <w:szCs w:val="24"/>
        </w:rPr>
        <w:t xml:space="preserve"> is like, but rather with what distinguishes law from other social institutions, as well as its links to politics and to ethics.  In this course, we shall be concerned mainly with the latter, that is, with the study of the nature of law and its ethical and political justification. </w:t>
      </w:r>
    </w:p>
    <w:p w14:paraId="05FDA563" w14:textId="0212056A" w:rsidR="00B8499A" w:rsidRDefault="00B8499A" w:rsidP="00BC505C">
      <w:pPr>
        <w:pStyle w:val="PlainText"/>
        <w:rPr>
          <w:rFonts w:ascii="Avenir" w:hAnsi="Avenir"/>
          <w:sz w:val="24"/>
          <w:szCs w:val="24"/>
        </w:rPr>
      </w:pPr>
      <w:r w:rsidRPr="00B8499A">
        <w:rPr>
          <w:rFonts w:ascii="Avenir" w:hAnsi="Avenir"/>
          <w:sz w:val="24"/>
          <w:szCs w:val="24"/>
        </w:rPr>
        <w:t>The main purpose of this course is to acquire an understanding of the ethical and political conceptions that shape our understanding of law and of legal reasoning.  The course focuses on the social aspects of law, and hence with questions of distributive justice generally understood.</w:t>
      </w:r>
    </w:p>
    <w:p w14:paraId="0210C37D" w14:textId="77777777" w:rsidR="00E13907" w:rsidRDefault="00E13907" w:rsidP="00BC505C">
      <w:pPr>
        <w:pStyle w:val="Heading3"/>
        <w:spacing w:before="0"/>
        <w:rPr>
          <w:rFonts w:ascii="Avenir" w:hAnsi="Avenir"/>
          <w:b/>
          <w:bCs/>
          <w:color w:val="auto"/>
          <w:u w:val="single"/>
        </w:rPr>
      </w:pPr>
    </w:p>
    <w:p w14:paraId="2833126C" w14:textId="77E0B1C5" w:rsidR="00E73A4D" w:rsidRPr="00E73A4D" w:rsidRDefault="00650AE8" w:rsidP="00BC505C">
      <w:pPr>
        <w:pStyle w:val="Heading3"/>
        <w:spacing w:before="0"/>
        <w:rPr>
          <w:rFonts w:ascii="Avenir" w:hAnsi="Avenir"/>
          <w:b/>
          <w:bCs/>
          <w:color w:val="auto"/>
          <w:u w:val="single"/>
        </w:rPr>
      </w:pPr>
      <w:r w:rsidRPr="007B018C">
        <w:rPr>
          <w:rFonts w:ascii="Avenir" w:hAnsi="Avenir"/>
          <w:b/>
          <w:bCs/>
          <w:color w:val="auto"/>
          <w:u w:val="single"/>
        </w:rPr>
        <w:t>Course readings</w:t>
      </w:r>
      <w:r w:rsidR="00536F69">
        <w:rPr>
          <w:rFonts w:ascii="Avenir" w:hAnsi="Avenir"/>
          <w:b/>
          <w:bCs/>
          <w:color w:val="auto"/>
          <w:u w:val="single"/>
        </w:rPr>
        <w:t>:</w:t>
      </w:r>
    </w:p>
    <w:p w14:paraId="015CA9D9" w14:textId="1F6B3E8A" w:rsidR="00650AE8" w:rsidRPr="0042329D" w:rsidRDefault="00650AE8" w:rsidP="00BC505C">
      <w:pPr>
        <w:pStyle w:val="PlainText"/>
        <w:rPr>
          <w:rFonts w:ascii="Avenir" w:hAnsi="Avenir"/>
          <w:sz w:val="24"/>
          <w:szCs w:val="24"/>
          <w:u w:val="single"/>
        </w:rPr>
      </w:pPr>
      <w:r>
        <w:rPr>
          <w:rFonts w:ascii="Avenir" w:hAnsi="Avenir"/>
          <w:sz w:val="24"/>
          <w:szCs w:val="24"/>
        </w:rPr>
        <w:t xml:space="preserve">POLS 3075 </w:t>
      </w:r>
      <w:r w:rsidRPr="0042329D">
        <w:rPr>
          <w:rFonts w:ascii="Avenir" w:hAnsi="Avenir"/>
          <w:sz w:val="24"/>
          <w:szCs w:val="24"/>
        </w:rPr>
        <w:t xml:space="preserve">KIT - Available </w:t>
      </w:r>
      <w:r>
        <w:rPr>
          <w:rFonts w:ascii="Avenir" w:hAnsi="Avenir"/>
          <w:sz w:val="24"/>
          <w:szCs w:val="24"/>
        </w:rPr>
        <w:t>from</w:t>
      </w:r>
      <w:r w:rsidRPr="0042329D">
        <w:rPr>
          <w:rFonts w:ascii="Avenir" w:hAnsi="Avenir"/>
          <w:sz w:val="24"/>
          <w:szCs w:val="24"/>
        </w:rPr>
        <w:t xml:space="preserve"> the York Bookstore</w:t>
      </w:r>
      <w:r w:rsidRPr="0042329D">
        <w:rPr>
          <w:rFonts w:ascii="Avenir" w:hAnsi="Avenir"/>
          <w:sz w:val="24"/>
          <w:szCs w:val="24"/>
          <w:u w:val="single"/>
        </w:rPr>
        <w:t xml:space="preserve"> </w:t>
      </w:r>
    </w:p>
    <w:p w14:paraId="5AEC8E3F" w14:textId="77777777" w:rsidR="00650AE8" w:rsidRPr="0042329D" w:rsidRDefault="00650AE8" w:rsidP="00BC505C">
      <w:pPr>
        <w:rPr>
          <w:rFonts w:ascii="Avenir" w:hAnsi="Avenir"/>
          <w:lang w:val="en-GB"/>
        </w:rPr>
      </w:pPr>
    </w:p>
    <w:p w14:paraId="1D9E1CC2" w14:textId="5BFC0ABC" w:rsidR="001F661C" w:rsidRPr="00650AE8" w:rsidRDefault="00650AE8" w:rsidP="00BC505C">
      <w:pPr>
        <w:pStyle w:val="PlainText"/>
        <w:rPr>
          <w:rFonts w:ascii="Avenir" w:hAnsi="Avenir"/>
          <w:b/>
          <w:bCs/>
          <w:sz w:val="24"/>
          <w:szCs w:val="24"/>
          <w:u w:val="single"/>
        </w:rPr>
      </w:pPr>
      <w:r w:rsidRPr="00650AE8">
        <w:rPr>
          <w:rFonts w:ascii="Avenir" w:hAnsi="Avenir"/>
          <w:b/>
          <w:bCs/>
          <w:sz w:val="24"/>
          <w:szCs w:val="24"/>
          <w:u w:val="single"/>
        </w:rPr>
        <w:t>Grading scheme</w:t>
      </w:r>
      <w:r w:rsidR="00536F69">
        <w:rPr>
          <w:rFonts w:ascii="Avenir" w:hAnsi="Avenir"/>
          <w:b/>
          <w:bCs/>
          <w:sz w:val="24"/>
          <w:szCs w:val="24"/>
          <w:u w:val="single"/>
        </w:rPr>
        <w:t>:</w:t>
      </w:r>
    </w:p>
    <w:tbl>
      <w:tblPr>
        <w:tblW w:w="0" w:type="auto"/>
        <w:tblLayout w:type="fixed"/>
        <w:tblLook w:val="0000" w:firstRow="0" w:lastRow="0" w:firstColumn="0" w:lastColumn="0" w:noHBand="0" w:noVBand="0"/>
      </w:tblPr>
      <w:tblGrid>
        <w:gridCol w:w="2835"/>
        <w:gridCol w:w="850"/>
      </w:tblGrid>
      <w:tr w:rsidR="001F661C" w:rsidRPr="0027070B" w14:paraId="3AF8B18A" w14:textId="77777777" w:rsidTr="008F6044">
        <w:trPr>
          <w:trHeight w:val="300"/>
        </w:trPr>
        <w:tc>
          <w:tcPr>
            <w:tcW w:w="2835" w:type="dxa"/>
            <w:vAlign w:val="center"/>
          </w:tcPr>
          <w:p w14:paraId="55C203B6" w14:textId="6A02AF40" w:rsidR="001F661C" w:rsidRPr="0027070B" w:rsidRDefault="00B8499A" w:rsidP="00BC505C">
            <w:pPr>
              <w:pStyle w:val="PlainText"/>
              <w:tabs>
                <w:tab w:val="left" w:pos="4820"/>
              </w:tabs>
              <w:rPr>
                <w:rFonts w:ascii="Avenir" w:hAnsi="Avenir"/>
                <w:sz w:val="24"/>
                <w:szCs w:val="24"/>
              </w:rPr>
            </w:pPr>
            <w:r>
              <w:rPr>
                <w:rFonts w:ascii="Avenir" w:hAnsi="Avenir"/>
                <w:sz w:val="24"/>
                <w:szCs w:val="24"/>
              </w:rPr>
              <w:t>Paper</w:t>
            </w:r>
            <w:r w:rsidR="001F661C" w:rsidRPr="0027070B">
              <w:rPr>
                <w:rFonts w:ascii="Avenir" w:hAnsi="Avenir"/>
                <w:sz w:val="24"/>
                <w:szCs w:val="24"/>
              </w:rPr>
              <w:t xml:space="preserve"> (Oct. </w:t>
            </w:r>
            <w:r>
              <w:rPr>
                <w:rFonts w:ascii="Avenir" w:hAnsi="Avenir"/>
                <w:sz w:val="24"/>
                <w:szCs w:val="24"/>
              </w:rPr>
              <w:t>2</w:t>
            </w:r>
            <w:r w:rsidR="00D879CB">
              <w:rPr>
                <w:rFonts w:ascii="Avenir" w:hAnsi="Avenir"/>
                <w:sz w:val="24"/>
                <w:szCs w:val="24"/>
              </w:rPr>
              <w:t>4</w:t>
            </w:r>
            <w:r w:rsidR="001F661C" w:rsidRPr="0027070B">
              <w:rPr>
                <w:rFonts w:ascii="Avenir" w:hAnsi="Avenir"/>
                <w:sz w:val="24"/>
                <w:szCs w:val="24"/>
              </w:rPr>
              <w:t xml:space="preserve">) </w:t>
            </w:r>
            <w:r w:rsidR="00A15C26">
              <w:rPr>
                <w:rFonts w:ascii="Avenir" w:hAnsi="Avenir"/>
                <w:sz w:val="24"/>
                <w:szCs w:val="24"/>
              </w:rPr>
              <w:t xml:space="preserve">. . </w:t>
            </w:r>
            <w:r w:rsidR="001F661C" w:rsidRPr="0027070B">
              <w:rPr>
                <w:rFonts w:ascii="Avenir" w:hAnsi="Avenir"/>
                <w:sz w:val="24"/>
                <w:szCs w:val="24"/>
              </w:rPr>
              <w:t xml:space="preserve">. </w:t>
            </w:r>
            <w:proofErr w:type="gramStart"/>
            <w:r w:rsidR="002C624A" w:rsidRPr="0027070B">
              <w:rPr>
                <w:rFonts w:ascii="Avenir" w:hAnsi="Avenir"/>
                <w:sz w:val="24"/>
                <w:szCs w:val="24"/>
              </w:rPr>
              <w:t>. . .</w:t>
            </w:r>
            <w:r w:rsidR="002C624A">
              <w:rPr>
                <w:rFonts w:ascii="Avenir" w:hAnsi="Avenir"/>
                <w:sz w:val="24"/>
                <w:szCs w:val="24"/>
              </w:rPr>
              <w:t xml:space="preserve"> </w:t>
            </w:r>
            <w:r w:rsidR="002C624A" w:rsidRPr="0027070B">
              <w:rPr>
                <w:rFonts w:ascii="Avenir" w:hAnsi="Avenir"/>
                <w:sz w:val="24"/>
                <w:szCs w:val="24"/>
              </w:rPr>
              <w:t>.</w:t>
            </w:r>
            <w:proofErr w:type="gramEnd"/>
            <w:r w:rsidR="001F661C" w:rsidRPr="0027070B">
              <w:rPr>
                <w:rFonts w:ascii="Avenir" w:hAnsi="Avenir"/>
                <w:sz w:val="24"/>
                <w:szCs w:val="24"/>
              </w:rPr>
              <w:t xml:space="preserve"> </w:t>
            </w:r>
          </w:p>
        </w:tc>
        <w:tc>
          <w:tcPr>
            <w:tcW w:w="850" w:type="dxa"/>
            <w:vAlign w:val="center"/>
          </w:tcPr>
          <w:p w14:paraId="0F1530AA" w14:textId="77777777" w:rsidR="001F661C" w:rsidRPr="0027070B" w:rsidRDefault="001F661C" w:rsidP="00BC505C">
            <w:pPr>
              <w:pStyle w:val="PlainText"/>
              <w:tabs>
                <w:tab w:val="left" w:pos="4820"/>
              </w:tabs>
              <w:rPr>
                <w:rFonts w:ascii="Avenir" w:hAnsi="Avenir"/>
                <w:sz w:val="24"/>
                <w:szCs w:val="24"/>
              </w:rPr>
            </w:pPr>
            <w:r w:rsidRPr="0027070B">
              <w:rPr>
                <w:rFonts w:ascii="Avenir" w:hAnsi="Avenir"/>
                <w:sz w:val="24"/>
                <w:szCs w:val="24"/>
              </w:rPr>
              <w:t>30 %</w:t>
            </w:r>
          </w:p>
        </w:tc>
      </w:tr>
      <w:tr w:rsidR="001F661C" w:rsidRPr="0027070B" w14:paraId="1E1C14B9" w14:textId="77777777" w:rsidTr="008F6044">
        <w:trPr>
          <w:trHeight w:val="300"/>
        </w:trPr>
        <w:tc>
          <w:tcPr>
            <w:tcW w:w="2835" w:type="dxa"/>
            <w:vAlign w:val="center"/>
          </w:tcPr>
          <w:p w14:paraId="71BFD56B" w14:textId="0982ABD4" w:rsidR="001F661C" w:rsidRPr="0027070B" w:rsidRDefault="001F661C" w:rsidP="00BC505C">
            <w:pPr>
              <w:pStyle w:val="PlainText"/>
              <w:tabs>
                <w:tab w:val="left" w:pos="4820"/>
              </w:tabs>
              <w:rPr>
                <w:rFonts w:ascii="Avenir" w:hAnsi="Avenir"/>
                <w:sz w:val="24"/>
                <w:szCs w:val="24"/>
              </w:rPr>
            </w:pPr>
            <w:r w:rsidRPr="0027070B">
              <w:rPr>
                <w:rFonts w:ascii="Avenir" w:hAnsi="Avenir"/>
                <w:sz w:val="24"/>
                <w:szCs w:val="24"/>
              </w:rPr>
              <w:t xml:space="preserve">Paper (Dec. </w:t>
            </w:r>
            <w:r w:rsidR="00D879CB">
              <w:rPr>
                <w:rFonts w:ascii="Avenir" w:hAnsi="Avenir"/>
                <w:sz w:val="24"/>
                <w:szCs w:val="24"/>
              </w:rPr>
              <w:t>5</w:t>
            </w:r>
            <w:proofErr w:type="gramStart"/>
            <w:r w:rsidRPr="0027070B">
              <w:rPr>
                <w:rFonts w:ascii="Avenir" w:hAnsi="Avenir"/>
                <w:sz w:val="24"/>
                <w:szCs w:val="24"/>
              </w:rPr>
              <w:t>)  . . .</w:t>
            </w:r>
            <w:proofErr w:type="gramEnd"/>
            <w:r w:rsidRPr="0027070B">
              <w:rPr>
                <w:rFonts w:ascii="Avenir" w:hAnsi="Avenir"/>
                <w:sz w:val="24"/>
                <w:szCs w:val="24"/>
              </w:rPr>
              <w:t xml:space="preserve"> . . . . </w:t>
            </w:r>
          </w:p>
        </w:tc>
        <w:tc>
          <w:tcPr>
            <w:tcW w:w="850" w:type="dxa"/>
            <w:vAlign w:val="center"/>
          </w:tcPr>
          <w:p w14:paraId="676B655A" w14:textId="033D4134" w:rsidR="001F661C" w:rsidRPr="0027070B" w:rsidRDefault="009E6CF5" w:rsidP="00BC505C">
            <w:pPr>
              <w:pStyle w:val="PlainText"/>
              <w:tabs>
                <w:tab w:val="left" w:pos="4820"/>
              </w:tabs>
              <w:rPr>
                <w:rFonts w:ascii="Avenir" w:hAnsi="Avenir"/>
                <w:sz w:val="24"/>
                <w:szCs w:val="24"/>
              </w:rPr>
            </w:pPr>
            <w:r>
              <w:rPr>
                <w:rFonts w:ascii="Avenir" w:hAnsi="Avenir"/>
                <w:sz w:val="24"/>
                <w:szCs w:val="24"/>
              </w:rPr>
              <w:t>40</w:t>
            </w:r>
            <w:r w:rsidR="001F661C" w:rsidRPr="0027070B">
              <w:rPr>
                <w:rFonts w:ascii="Avenir" w:hAnsi="Avenir"/>
                <w:sz w:val="24"/>
                <w:szCs w:val="24"/>
              </w:rPr>
              <w:t xml:space="preserve"> %</w:t>
            </w:r>
          </w:p>
        </w:tc>
      </w:tr>
      <w:tr w:rsidR="001F661C" w:rsidRPr="0027070B" w14:paraId="38FE8CF7" w14:textId="77777777" w:rsidTr="008F6044">
        <w:trPr>
          <w:trHeight w:val="300"/>
        </w:trPr>
        <w:tc>
          <w:tcPr>
            <w:tcW w:w="2835" w:type="dxa"/>
            <w:vAlign w:val="center"/>
          </w:tcPr>
          <w:p w14:paraId="3653CDAE" w14:textId="207D0F03" w:rsidR="001F661C" w:rsidRPr="0027070B" w:rsidRDefault="001F661C" w:rsidP="00BC505C">
            <w:pPr>
              <w:pStyle w:val="PlainText"/>
              <w:tabs>
                <w:tab w:val="left" w:pos="4820"/>
              </w:tabs>
              <w:rPr>
                <w:rFonts w:ascii="Avenir" w:hAnsi="Avenir"/>
                <w:sz w:val="24"/>
                <w:szCs w:val="24"/>
              </w:rPr>
            </w:pPr>
            <w:r w:rsidRPr="0027070B">
              <w:rPr>
                <w:rFonts w:ascii="Avenir" w:hAnsi="Avenir"/>
                <w:sz w:val="24"/>
                <w:szCs w:val="24"/>
              </w:rPr>
              <w:t xml:space="preserve">Final </w:t>
            </w:r>
            <w:proofErr w:type="gramStart"/>
            <w:r w:rsidRPr="0027070B">
              <w:rPr>
                <w:rFonts w:ascii="Avenir" w:hAnsi="Avenir"/>
                <w:sz w:val="24"/>
                <w:szCs w:val="24"/>
              </w:rPr>
              <w:t xml:space="preserve">exam </w:t>
            </w:r>
            <w:r w:rsidR="005A62D6">
              <w:rPr>
                <w:rFonts w:ascii="Avenir" w:hAnsi="Avenir"/>
                <w:sz w:val="24"/>
                <w:szCs w:val="24"/>
              </w:rPr>
              <w:t xml:space="preserve"> </w:t>
            </w:r>
            <w:r w:rsidR="00A15C26">
              <w:rPr>
                <w:rFonts w:ascii="Avenir" w:hAnsi="Avenir"/>
                <w:sz w:val="24"/>
                <w:szCs w:val="24"/>
              </w:rPr>
              <w:t xml:space="preserve">. </w:t>
            </w:r>
            <w:r w:rsidRPr="0027070B">
              <w:rPr>
                <w:rFonts w:ascii="Avenir" w:hAnsi="Avenir"/>
                <w:sz w:val="24"/>
                <w:szCs w:val="24"/>
              </w:rPr>
              <w:t>. .</w:t>
            </w:r>
            <w:proofErr w:type="gramEnd"/>
            <w:r w:rsidRPr="0027070B">
              <w:rPr>
                <w:rFonts w:ascii="Avenir" w:hAnsi="Avenir"/>
                <w:sz w:val="24"/>
                <w:szCs w:val="24"/>
              </w:rPr>
              <w:t xml:space="preserve"> . . . . . . . </w:t>
            </w:r>
          </w:p>
        </w:tc>
        <w:tc>
          <w:tcPr>
            <w:tcW w:w="850" w:type="dxa"/>
            <w:vAlign w:val="center"/>
          </w:tcPr>
          <w:p w14:paraId="48066932" w14:textId="1D784911" w:rsidR="001F661C" w:rsidRPr="0027070B" w:rsidRDefault="009E6CF5" w:rsidP="00BC505C">
            <w:pPr>
              <w:pStyle w:val="PlainText"/>
              <w:tabs>
                <w:tab w:val="left" w:pos="4820"/>
              </w:tabs>
              <w:rPr>
                <w:rFonts w:ascii="Avenir" w:hAnsi="Avenir"/>
                <w:sz w:val="24"/>
                <w:szCs w:val="24"/>
              </w:rPr>
            </w:pPr>
            <w:r>
              <w:rPr>
                <w:rFonts w:ascii="Avenir" w:hAnsi="Avenir"/>
                <w:sz w:val="24"/>
                <w:szCs w:val="24"/>
              </w:rPr>
              <w:t>30</w:t>
            </w:r>
            <w:r w:rsidR="001F661C" w:rsidRPr="0027070B">
              <w:rPr>
                <w:rFonts w:ascii="Avenir" w:hAnsi="Avenir"/>
                <w:sz w:val="24"/>
                <w:szCs w:val="24"/>
              </w:rPr>
              <w:t xml:space="preserve"> %</w:t>
            </w:r>
          </w:p>
        </w:tc>
      </w:tr>
    </w:tbl>
    <w:p w14:paraId="7B8364C6" w14:textId="2489547F" w:rsidR="001F661C" w:rsidRDefault="001F661C" w:rsidP="00BC505C">
      <w:pPr>
        <w:pStyle w:val="PlainText"/>
        <w:jc w:val="center"/>
        <w:rPr>
          <w:rFonts w:ascii="Avenir" w:hAnsi="Avenir"/>
          <w:sz w:val="24"/>
          <w:szCs w:val="24"/>
        </w:rPr>
      </w:pPr>
    </w:p>
    <w:p w14:paraId="38A35CFD" w14:textId="77777777" w:rsidR="00B03DB8" w:rsidRPr="00881C7B" w:rsidRDefault="00B03DB8" w:rsidP="00BC505C">
      <w:pPr>
        <w:rPr>
          <w:rFonts w:ascii="Avenir" w:hAnsi="Avenir" w:cs="Arial"/>
          <w:b/>
          <w:bCs/>
          <w:color w:val="000000"/>
          <w:u w:val="single"/>
        </w:rPr>
      </w:pPr>
      <w:r w:rsidRPr="00881C7B">
        <w:rPr>
          <w:rFonts w:ascii="Avenir" w:hAnsi="Avenir" w:cs="Arial"/>
          <w:b/>
          <w:bCs/>
          <w:color w:val="000000"/>
          <w:u w:val="single"/>
        </w:rPr>
        <w:t xml:space="preserve">Course Learning Objectives: </w:t>
      </w:r>
    </w:p>
    <w:p w14:paraId="6E3326AE" w14:textId="77777777" w:rsidR="00B03DB8" w:rsidRDefault="00B03DB8" w:rsidP="00BC505C">
      <w:pPr>
        <w:numPr>
          <w:ilvl w:val="0"/>
          <w:numId w:val="2"/>
        </w:numPr>
        <w:rPr>
          <w:rFonts w:ascii="Avenir" w:hAnsi="Avenir" w:cs="Arial"/>
          <w:color w:val="000000"/>
        </w:rPr>
      </w:pPr>
      <w:r w:rsidRPr="00881C7B">
        <w:rPr>
          <w:rFonts w:ascii="Avenir" w:hAnsi="Avenir" w:cs="Arial"/>
          <w:color w:val="000000"/>
        </w:rPr>
        <w:t xml:space="preserve">Understand the </w:t>
      </w:r>
      <w:r>
        <w:rPr>
          <w:rFonts w:ascii="Avenir" w:hAnsi="Avenir" w:cs="Arial"/>
          <w:color w:val="000000"/>
        </w:rPr>
        <w:t>political and ethical nature of law.</w:t>
      </w:r>
    </w:p>
    <w:p w14:paraId="3B5FDA12" w14:textId="77777777" w:rsidR="00B03DB8" w:rsidRPr="00881C7B" w:rsidRDefault="00B03DB8" w:rsidP="00BC505C">
      <w:pPr>
        <w:numPr>
          <w:ilvl w:val="0"/>
          <w:numId w:val="2"/>
        </w:numPr>
        <w:rPr>
          <w:rFonts w:ascii="Avenir" w:hAnsi="Avenir" w:cs="Arial"/>
          <w:color w:val="000000"/>
        </w:rPr>
      </w:pPr>
      <w:r>
        <w:rPr>
          <w:rFonts w:ascii="Avenir" w:hAnsi="Avenir" w:cs="Arial"/>
          <w:color w:val="000000"/>
        </w:rPr>
        <w:t xml:space="preserve">Develop skills in the analysis of abstract </w:t>
      </w:r>
      <w:proofErr w:type="gramStart"/>
      <w:r>
        <w:rPr>
          <w:rFonts w:ascii="Avenir" w:hAnsi="Avenir" w:cs="Arial"/>
          <w:color w:val="000000"/>
        </w:rPr>
        <w:t>theories</w:t>
      </w:r>
      <w:proofErr w:type="gramEnd"/>
    </w:p>
    <w:p w14:paraId="673DBDED" w14:textId="77777777" w:rsidR="00B03DB8" w:rsidRDefault="00B03DB8" w:rsidP="00BC505C">
      <w:pPr>
        <w:numPr>
          <w:ilvl w:val="0"/>
          <w:numId w:val="2"/>
        </w:numPr>
        <w:rPr>
          <w:rFonts w:ascii="Avenir" w:hAnsi="Avenir" w:cs="Arial"/>
          <w:color w:val="000000"/>
        </w:rPr>
      </w:pPr>
      <w:r w:rsidRPr="00881C7B">
        <w:rPr>
          <w:rFonts w:ascii="Avenir" w:hAnsi="Avenir" w:cs="Arial"/>
          <w:color w:val="000000"/>
        </w:rPr>
        <w:lastRenderedPageBreak/>
        <w:t xml:space="preserve">Evaluate critically arguments related to the nature of </w:t>
      </w:r>
      <w:r>
        <w:rPr>
          <w:rFonts w:ascii="Avenir" w:hAnsi="Avenir" w:cs="Arial"/>
          <w:color w:val="000000"/>
        </w:rPr>
        <w:t>law and</w:t>
      </w:r>
      <w:r w:rsidRPr="00881C7B">
        <w:rPr>
          <w:rFonts w:ascii="Avenir" w:hAnsi="Avenir" w:cs="Arial"/>
          <w:color w:val="000000"/>
        </w:rPr>
        <w:t xml:space="preserve"> justice</w:t>
      </w:r>
      <w:r>
        <w:rPr>
          <w:rFonts w:ascii="Avenir" w:hAnsi="Avenir" w:cs="Arial"/>
          <w:color w:val="000000"/>
        </w:rPr>
        <w:t xml:space="preserve">. </w:t>
      </w:r>
    </w:p>
    <w:p w14:paraId="46AC21B0" w14:textId="75069517" w:rsidR="00B03DB8" w:rsidRPr="00E13907" w:rsidRDefault="00B03DB8" w:rsidP="00BC505C">
      <w:pPr>
        <w:pStyle w:val="ListParagraph"/>
        <w:widowControl/>
        <w:numPr>
          <w:ilvl w:val="0"/>
          <w:numId w:val="2"/>
        </w:numPr>
        <w:autoSpaceDE/>
        <w:autoSpaceDN/>
        <w:rPr>
          <w:rFonts w:ascii="Avenir" w:hAnsi="Avenir"/>
        </w:rPr>
      </w:pPr>
      <w:r w:rsidRPr="00881C7B">
        <w:rPr>
          <w:rFonts w:ascii="Avenir" w:hAnsi="Avenir"/>
        </w:rPr>
        <w:t xml:space="preserve">Write cogently and clearly about social and political </w:t>
      </w:r>
      <w:proofErr w:type="gramStart"/>
      <w:r w:rsidRPr="00881C7B">
        <w:rPr>
          <w:rFonts w:ascii="Avenir" w:hAnsi="Avenir"/>
        </w:rPr>
        <w:t>issue</w:t>
      </w:r>
      <w:r w:rsidR="005D1AD1">
        <w:rPr>
          <w:rFonts w:ascii="Avenir" w:hAnsi="Avenir"/>
        </w:rPr>
        <w:t>s</w:t>
      </w:r>
      <w:proofErr w:type="gramEnd"/>
    </w:p>
    <w:p w14:paraId="3B83E914" w14:textId="77777777" w:rsidR="00E13907" w:rsidRDefault="00E13907" w:rsidP="00BC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venir" w:hAnsi="Avenir"/>
        </w:rPr>
      </w:pPr>
    </w:p>
    <w:p w14:paraId="4E917E54" w14:textId="77777777" w:rsidR="00E13907" w:rsidRDefault="00E13907" w:rsidP="00BC5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w:hAnsi="Avenir" w:cs="Arial"/>
          <w:b/>
          <w:bCs/>
          <w:u w:val="single"/>
          <w:lang w:val="en-GB"/>
        </w:rPr>
      </w:pPr>
      <w:r w:rsidRPr="00586D1E">
        <w:rPr>
          <w:rFonts w:ascii="Avenir" w:hAnsi="Avenir" w:cs="Arial"/>
          <w:b/>
          <w:bCs/>
          <w:u w:val="single"/>
          <w:lang w:val="en-GB"/>
        </w:rPr>
        <w:t>Organization of the course</w:t>
      </w:r>
      <w:r>
        <w:rPr>
          <w:rFonts w:ascii="Avenir" w:hAnsi="Avenir" w:cs="Arial"/>
          <w:b/>
          <w:bCs/>
          <w:u w:val="single"/>
          <w:lang w:val="en-GB"/>
        </w:rPr>
        <w:t>:</w:t>
      </w:r>
    </w:p>
    <w:p w14:paraId="3EA84318" w14:textId="5F7411F4" w:rsidR="00E13907" w:rsidRDefault="00E13907" w:rsidP="00BC5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w:hAnsi="Avenir"/>
          <w:color w:val="000000"/>
        </w:rPr>
      </w:pPr>
      <w:r w:rsidRPr="00586D1E">
        <w:rPr>
          <w:rFonts w:ascii="Avenir" w:hAnsi="Avenir" w:cs="Arial"/>
          <w:lang w:val="en-GB"/>
        </w:rPr>
        <w:t xml:space="preserve">The main purpose of </w:t>
      </w:r>
      <w:r>
        <w:rPr>
          <w:rFonts w:ascii="Avenir" w:hAnsi="Avenir" w:cs="Arial"/>
          <w:lang w:val="en-GB"/>
        </w:rPr>
        <w:t xml:space="preserve">our meetings will be to make sure that you achieve your academic goals.  Learning is an activity that is best accomplished by actively participating in discussions, raising questions, and suggesting ways of understanding a text or solving a problem.  Instructors should facilitate this activity.  Current research demonstrates the importance of active learning, but this is indeed a very old idea, one that the great thinkers of the past already understood well.  Read, for instance, </w:t>
      </w:r>
      <w:r w:rsidRPr="00E77C0D">
        <w:rPr>
          <w:rFonts w:ascii="Avenir" w:hAnsi="Avenir"/>
          <w:color w:val="000000"/>
        </w:rPr>
        <w:t>Ibn Khaldun</w:t>
      </w:r>
      <w:r>
        <w:rPr>
          <w:rFonts w:ascii="Avenir" w:hAnsi="Avenir"/>
          <w:color w:val="000000"/>
        </w:rPr>
        <w:t xml:space="preserve">’s excerpt from his </w:t>
      </w:r>
      <w:proofErr w:type="spellStart"/>
      <w:r w:rsidRPr="006D6C9B">
        <w:rPr>
          <w:rFonts w:ascii="Avenir" w:hAnsi="Avenir"/>
          <w:i/>
          <w:iCs/>
          <w:color w:val="000000"/>
        </w:rPr>
        <w:t>Muqa</w:t>
      </w:r>
      <w:r>
        <w:rPr>
          <w:rFonts w:ascii="Avenir" w:hAnsi="Avenir"/>
          <w:i/>
          <w:iCs/>
          <w:color w:val="000000"/>
        </w:rPr>
        <w:t>d</w:t>
      </w:r>
      <w:r w:rsidRPr="006D6C9B">
        <w:rPr>
          <w:rFonts w:ascii="Avenir" w:hAnsi="Avenir"/>
          <w:i/>
          <w:iCs/>
          <w:color w:val="000000"/>
        </w:rPr>
        <w:t>dimah</w:t>
      </w:r>
      <w:proofErr w:type="spellEnd"/>
      <w:r>
        <w:rPr>
          <w:rFonts w:ascii="Avenir" w:hAnsi="Avenir"/>
          <w:color w:val="000000"/>
        </w:rPr>
        <w:t xml:space="preserve"> (KIT </w:t>
      </w:r>
      <w:r w:rsidR="009106F8">
        <w:rPr>
          <w:rFonts w:ascii="Avenir" w:hAnsi="Avenir"/>
          <w:color w:val="000000"/>
        </w:rPr>
        <w:t>1</w:t>
      </w:r>
      <w:r>
        <w:rPr>
          <w:rFonts w:ascii="Avenir" w:hAnsi="Avenir"/>
          <w:color w:val="000000"/>
        </w:rPr>
        <w:t>).</w:t>
      </w:r>
    </w:p>
    <w:p w14:paraId="5822BCBE" w14:textId="77777777" w:rsidR="00E13907" w:rsidRDefault="00E13907" w:rsidP="00BC5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w:hAnsi="Avenir"/>
          <w:color w:val="000000"/>
        </w:rPr>
      </w:pPr>
    </w:p>
    <w:p w14:paraId="47AFBABC" w14:textId="77777777" w:rsidR="00E13907" w:rsidRDefault="00E13907" w:rsidP="00BC5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w:hAnsi="Avenir"/>
          <w:color w:val="000000"/>
        </w:rPr>
      </w:pPr>
      <w:r>
        <w:rPr>
          <w:rFonts w:ascii="Avenir" w:hAnsi="Avenir"/>
          <w:color w:val="000000"/>
        </w:rPr>
        <w:t xml:space="preserve">To that end, each session may be divided into several sections:  some of them will be devoted to lectures providing background information that may be needed to understand a text or a problem, and to explicate concepts or analyze arguments; others will be devoted to group discussion, and Q&amp;A. In between them, time will be allotted for other activities, such as studying the readings of the day and preparing questions about them, questions that will then be discussed in class. Questions are always a welcome; I encourage you to interrupt lectures with any relevant questions you may have. </w:t>
      </w:r>
    </w:p>
    <w:p w14:paraId="680FA6EE" w14:textId="77777777" w:rsidR="00E13907" w:rsidRDefault="00E13907" w:rsidP="00BC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w:hAnsi="Avenir" w:cs="Arial"/>
          <w:b/>
          <w:bCs/>
          <w:u w:val="single"/>
          <w:lang w:val="en-GB"/>
        </w:rPr>
      </w:pPr>
    </w:p>
    <w:p w14:paraId="33C6959B" w14:textId="02E1AD96" w:rsidR="002225E5" w:rsidRDefault="002225E5" w:rsidP="00BC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w:hAnsi="Avenir" w:cs="Arial"/>
          <w:b/>
          <w:bCs/>
          <w:u w:val="single"/>
          <w:lang w:val="en-GB"/>
        </w:rPr>
      </w:pPr>
      <w:r w:rsidRPr="002E6BDF">
        <w:rPr>
          <w:rFonts w:ascii="Avenir" w:hAnsi="Avenir" w:cs="Arial"/>
          <w:b/>
          <w:bCs/>
          <w:u w:val="single"/>
          <w:lang w:val="en-GB"/>
        </w:rPr>
        <w:t>Course policies</w:t>
      </w:r>
    </w:p>
    <w:p w14:paraId="2570B761" w14:textId="77777777" w:rsidR="00C31796" w:rsidRPr="002E6BDF" w:rsidRDefault="00C31796" w:rsidP="00BC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w:hAnsi="Avenir" w:cs="Arial"/>
          <w:b/>
          <w:bCs/>
          <w:u w:val="single"/>
          <w:lang w:val="en-GB"/>
        </w:rPr>
      </w:pPr>
    </w:p>
    <w:p w14:paraId="67F83CBD" w14:textId="77777777" w:rsidR="00BC505C" w:rsidRPr="004C4097" w:rsidRDefault="00BC505C" w:rsidP="00BC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jc w:val="both"/>
        <w:rPr>
          <w:rFonts w:ascii="Avenir" w:hAnsi="Avenir"/>
          <w:b/>
          <w:bCs/>
          <w:color w:val="000000" w:themeColor="text1"/>
          <w:u w:val="single"/>
          <w:lang w:val="en-GB"/>
        </w:rPr>
      </w:pPr>
      <w:r w:rsidRPr="004C4097">
        <w:rPr>
          <w:rFonts w:ascii="Avenir" w:hAnsi="Avenir"/>
          <w:b/>
          <w:bCs/>
          <w:color w:val="000000" w:themeColor="text1"/>
          <w:u w:val="single"/>
          <w:lang w:val="en-GB"/>
        </w:rPr>
        <w:t>1. Academic honesty and integrity</w:t>
      </w:r>
    </w:p>
    <w:p w14:paraId="393F1C8A" w14:textId="77777777" w:rsidR="00BC505C" w:rsidRDefault="00BC505C" w:rsidP="00BC505C">
      <w:pPr>
        <w:rPr>
          <w:rStyle w:val="Hyperlink"/>
          <w:rFonts w:ascii="Avenir" w:hAnsi="Avenir" w:cs="Arial"/>
          <w:color w:val="000000"/>
          <w:lang w:val="en-GB"/>
        </w:rPr>
      </w:pPr>
      <w:r w:rsidRPr="00CE36B1">
        <w:rPr>
          <w:rFonts w:ascii="Avenir" w:hAnsi="Avenir"/>
          <w:color w:val="000000" w:themeColor="text1"/>
          <w:lang w:val="en-GB"/>
        </w:rPr>
        <w:t xml:space="preserve">In this course, we strive to maintain academic integrity to the highest extent possible. Please familiarize yourself with the meaning of academic integrity by completing SPARK’s </w:t>
      </w:r>
      <w:hyperlink r:id="rId7" w:history="1">
        <w:r w:rsidRPr="00CE36B1">
          <w:rPr>
            <w:rStyle w:val="Hyperlink"/>
            <w:rFonts w:ascii="Avenir" w:hAnsi="Avenir"/>
            <w:color w:val="000000" w:themeColor="text1"/>
            <w:lang w:val="en-GB"/>
          </w:rPr>
          <w:t>Academic Integrity module</w:t>
        </w:r>
      </w:hyperlink>
      <w:r w:rsidRPr="00CE36B1">
        <w:rPr>
          <w:rFonts w:ascii="Avenir" w:hAnsi="Avenir"/>
          <w:color w:val="000000" w:themeColor="text1"/>
          <w:lang w:val="en-GB"/>
        </w:rPr>
        <w:t xml:space="preserve"> at the beginning of the course. Breaches of academic integrity range from cheating to plagiarism (i.e., the improper crediting of another’s work, the representation of another’s ideas as your own, etc.). All instances of academic dishonesty in this course will be reported to the appropriate university authorities, and can be punishable according to the </w:t>
      </w:r>
      <w:hyperlink r:id="rId8" w:history="1">
        <w:r w:rsidRPr="00FB301E">
          <w:rPr>
            <w:rStyle w:val="Hyperlink"/>
            <w:rFonts w:ascii="Avenir" w:hAnsi="Avenir" w:cs="Arial"/>
            <w:color w:val="000000"/>
            <w:lang w:val="en-GB"/>
          </w:rPr>
          <w:t>Senate Policy on Academic Honesty</w:t>
        </w:r>
      </w:hyperlink>
      <w:r w:rsidRPr="00FB301E">
        <w:rPr>
          <w:rStyle w:val="Hyperlink"/>
          <w:rFonts w:ascii="Avenir" w:hAnsi="Avenir" w:cs="Arial"/>
          <w:color w:val="000000"/>
          <w:lang w:val="en-GB"/>
        </w:rPr>
        <w:t>.</w:t>
      </w:r>
    </w:p>
    <w:p w14:paraId="24B35133" w14:textId="77777777" w:rsidR="009106F8" w:rsidRDefault="009106F8" w:rsidP="00BC505C">
      <w:pPr>
        <w:rPr>
          <w:rFonts w:ascii="Avenir" w:hAnsi="Avenir"/>
          <w:color w:val="000000" w:themeColor="text1"/>
          <w:lang w:val="en-GB"/>
        </w:rPr>
      </w:pPr>
    </w:p>
    <w:p w14:paraId="4536B9F7" w14:textId="77777777" w:rsidR="00BC505C" w:rsidRPr="00997907" w:rsidRDefault="00BC505C" w:rsidP="00BC505C">
      <w:pPr>
        <w:rPr>
          <w:rFonts w:ascii="Avenir Book" w:hAnsi="Avenir Book"/>
          <w:b/>
          <w:bCs/>
          <w:u w:val="single"/>
          <w:lang w:val="en-GB"/>
        </w:rPr>
      </w:pPr>
      <w:r>
        <w:rPr>
          <w:rFonts w:ascii="Avenir Book" w:hAnsi="Avenir Book"/>
          <w:u w:val="single"/>
          <w:lang w:val="en-GB"/>
        </w:rPr>
        <w:t xml:space="preserve">1.1 </w:t>
      </w:r>
      <w:r w:rsidRPr="001E3AD4">
        <w:rPr>
          <w:rFonts w:ascii="Avenir Book" w:hAnsi="Avenir Book"/>
          <w:u w:val="single"/>
          <w:lang w:val="en-CA"/>
        </w:rPr>
        <w:t>Notes-sharing websites</w:t>
      </w:r>
    </w:p>
    <w:p w14:paraId="5F891EC8" w14:textId="77777777" w:rsidR="00BC505C" w:rsidRPr="00981A8F" w:rsidRDefault="00BC505C" w:rsidP="00BC505C">
      <w:pPr>
        <w:rPr>
          <w:rFonts w:ascii="Avenir Book" w:hAnsi="Avenir Book"/>
          <w:lang w:val="en-CA"/>
        </w:rPr>
      </w:pPr>
      <w:r w:rsidRPr="00981A8F">
        <w:rPr>
          <w:rFonts w:ascii="Avenir Book" w:hAnsi="Avenir Book"/>
          <w:lang w:val="en-CA"/>
        </w:rPr>
        <w:t>Notes-sharing websites (NSW), such as Course Hero enable students to upload and access course materials including tests, test answers and assignments. They are often used to plagiarize assignments or cheat on tests. The Dean's Office maintains that any student who uploads course material on these websites without permission of the instructor violates York's Academic Honesty Policy, even if that material is not used by another student to cheat or plagiarize. Uploading course material onto an NSW potentially violates two sections of the Senate Policy:</w:t>
      </w:r>
    </w:p>
    <w:p w14:paraId="2A6EC7A2" w14:textId="77777777" w:rsidR="00BC505C" w:rsidRPr="00981A8F" w:rsidRDefault="00BC505C" w:rsidP="00BC505C">
      <w:pPr>
        <w:ind w:left="377"/>
        <w:rPr>
          <w:rFonts w:ascii="Avenir Book" w:hAnsi="Avenir Book"/>
          <w:lang w:val="en-CA"/>
        </w:rPr>
      </w:pPr>
      <w:r w:rsidRPr="00981A8F">
        <w:rPr>
          <w:rFonts w:ascii="Avenir Book" w:hAnsi="Avenir Book"/>
          <w:lang w:val="en-CA"/>
        </w:rPr>
        <w:t>2.1.6 Dissemination of information without permission. Information or experimental data that was collected with a member of faculty or another student, and other works that involved the participation of a faculty member or another student, should not be submitted for publication or otherwise disseminated without their permission.</w:t>
      </w:r>
    </w:p>
    <w:p w14:paraId="76ED57AF" w14:textId="77777777" w:rsidR="00BC505C" w:rsidRDefault="00BC505C" w:rsidP="00BC505C">
      <w:pPr>
        <w:ind w:left="377"/>
        <w:rPr>
          <w:rFonts w:ascii="Avenir Book" w:hAnsi="Avenir Book"/>
          <w:lang w:val="en-CA"/>
        </w:rPr>
      </w:pPr>
      <w:r w:rsidRPr="00981A8F">
        <w:rPr>
          <w:rFonts w:ascii="Avenir Book" w:hAnsi="Avenir Book"/>
          <w:lang w:val="en-CA"/>
        </w:rPr>
        <w:lastRenderedPageBreak/>
        <w:t xml:space="preserve">2.1.10 Encouraging, enabling or causing others to do or attempt any of the above with intent to mislead an instructor, academic unit, program, </w:t>
      </w:r>
      <w:proofErr w:type="gramStart"/>
      <w:r w:rsidRPr="00981A8F">
        <w:rPr>
          <w:rFonts w:ascii="Avenir Book" w:hAnsi="Avenir Book"/>
          <w:lang w:val="en-CA"/>
        </w:rPr>
        <w:t>office</w:t>
      </w:r>
      <w:proofErr w:type="gramEnd"/>
      <w:r w:rsidRPr="00981A8F">
        <w:rPr>
          <w:rFonts w:ascii="Avenir Book" w:hAnsi="Avenir Book"/>
          <w:lang w:val="en-CA"/>
        </w:rPr>
        <w:t xml:space="preserve"> or committee as to a student's academic status, qualifications, actions or preparation, or knowingly aiding or abetting anyone in a breach of academic honesty shall itself be considered misconduct. Taking any action which can reasonably be interpreted as intending to encourage or enable others to commit an offence of academic honesty.</w:t>
      </w:r>
    </w:p>
    <w:p w14:paraId="1A1E1D45" w14:textId="77777777" w:rsidR="009106F8" w:rsidRDefault="009106F8" w:rsidP="00BC505C">
      <w:pPr>
        <w:ind w:left="377"/>
        <w:rPr>
          <w:rFonts w:ascii="Avenir Book" w:hAnsi="Avenir Book"/>
          <w:lang w:val="en-CA"/>
        </w:rPr>
      </w:pPr>
    </w:p>
    <w:p w14:paraId="0A49B982" w14:textId="77777777" w:rsidR="00BC505C" w:rsidRPr="007E0A01" w:rsidRDefault="00BC505C" w:rsidP="00BC505C">
      <w:pPr>
        <w:textAlignment w:val="baseline"/>
        <w:rPr>
          <w:rFonts w:ascii="Avenir Book" w:hAnsi="Avenir Book" w:cs="Arial"/>
          <w:u w:val="single"/>
          <w:lang w:val="en"/>
        </w:rPr>
      </w:pPr>
      <w:r w:rsidRPr="007E0A01">
        <w:rPr>
          <w:rFonts w:ascii="Avenir Book" w:hAnsi="Avenir Book" w:cs="Arial"/>
          <w:u w:val="single"/>
          <w:lang w:val="en"/>
        </w:rPr>
        <w:t>1.2 AI</w:t>
      </w:r>
    </w:p>
    <w:p w14:paraId="495E571D" w14:textId="77777777" w:rsidR="00BC505C" w:rsidRDefault="00BC505C" w:rsidP="00BC505C">
      <w:pPr>
        <w:textAlignment w:val="baseline"/>
        <w:rPr>
          <w:rFonts w:ascii="Avenir Book" w:eastAsia="Times New Roman" w:hAnsi="Avenir Book" w:cs="Arial"/>
        </w:rPr>
      </w:pPr>
      <w:r w:rsidRPr="008B6B37">
        <w:rPr>
          <w:rFonts w:ascii="Avenir Book" w:eastAsia="Times New Roman" w:hAnsi="Avenir Book" w:cs="Arial"/>
          <w:lang w:val="en"/>
        </w:rPr>
        <w:t>Generative artificial intelligence (AI) technologies such as OpenAI’s text-generating ChatGPT and image-generating DALL-E are increasingly being used to generate text, image</w:t>
      </w:r>
      <w:r>
        <w:rPr>
          <w:rFonts w:ascii="Avenir Book" w:eastAsia="Times New Roman" w:hAnsi="Avenir Book" w:cs="Arial"/>
          <w:lang w:val="en"/>
        </w:rPr>
        <w:t>s</w:t>
      </w:r>
      <w:r w:rsidRPr="008B6B37">
        <w:rPr>
          <w:rFonts w:ascii="Avenir Book" w:eastAsia="Times New Roman" w:hAnsi="Avenir Book" w:cs="Arial"/>
          <w:lang w:val="en"/>
        </w:rPr>
        <w:t xml:space="preserve">, etc. Note that in this course, all work should be completed by you and </w:t>
      </w:r>
      <w:proofErr w:type="gramStart"/>
      <w:r w:rsidRPr="008B6B37">
        <w:rPr>
          <w:rFonts w:ascii="Avenir Book" w:eastAsia="Times New Roman" w:hAnsi="Avenir Book" w:cs="Arial"/>
          <w:lang w:val="en"/>
        </w:rPr>
        <w:t>you</w:t>
      </w:r>
      <w:proofErr w:type="gramEnd"/>
      <w:r w:rsidRPr="008B6B37">
        <w:rPr>
          <w:rFonts w:ascii="Avenir Book" w:eastAsia="Times New Roman" w:hAnsi="Avenir Book" w:cs="Arial"/>
          <w:lang w:val="en"/>
        </w:rPr>
        <w:t xml:space="preserve"> alone. As such, you are not allowed to use generative artificial intelligence (AI), such as ChatGPT, to help you complete any of your work in this course</w:t>
      </w:r>
      <w:r>
        <w:rPr>
          <w:rFonts w:ascii="Avenir Book" w:eastAsia="Times New Roman" w:hAnsi="Avenir Book" w:cs="Arial"/>
          <w:lang w:val="en"/>
        </w:rPr>
        <w:t xml:space="preserve">. </w:t>
      </w:r>
      <w:r w:rsidRPr="008B6B37">
        <w:rPr>
          <w:rFonts w:ascii="Avenir Book" w:eastAsia="Times New Roman" w:hAnsi="Avenir Book" w:cs="Arial"/>
          <w:lang w:val="en"/>
        </w:rPr>
        <w:t xml:space="preserve">If you do not know whether an online resource or tool can be used in this course, please contact me for guidance. Any use of generative AI in this course will be considered a breach of the </w:t>
      </w:r>
      <w:r w:rsidRPr="008B6B37">
        <w:rPr>
          <w:rFonts w:ascii="Avenir Book" w:eastAsia="Times New Roman" w:hAnsi="Avenir Book" w:cs="Arial"/>
          <w:i/>
          <w:iCs/>
          <w:lang w:val="en"/>
        </w:rPr>
        <w:t>Senate Policy on Academic Honesty.</w:t>
      </w:r>
      <w:r w:rsidRPr="008B6B37">
        <w:rPr>
          <w:rFonts w:ascii="Avenir Book" w:eastAsia="Times New Roman" w:hAnsi="Avenir Book" w:cs="Arial"/>
          <w:lang w:val="en"/>
        </w:rPr>
        <w:t> </w:t>
      </w:r>
      <w:r w:rsidRPr="008B6B37">
        <w:rPr>
          <w:rFonts w:ascii="Avenir Book" w:eastAsia="Times New Roman" w:hAnsi="Avenir Book" w:cs="Arial"/>
        </w:rPr>
        <w:t> </w:t>
      </w:r>
    </w:p>
    <w:p w14:paraId="4340D7CA" w14:textId="77777777" w:rsidR="00BC505C" w:rsidRPr="00981A8F" w:rsidRDefault="00BC505C" w:rsidP="00BC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jc w:val="both"/>
        <w:rPr>
          <w:rFonts w:ascii="Avenir Book" w:hAnsi="Avenir Book"/>
          <w:lang w:val="en-CA"/>
        </w:rPr>
      </w:pPr>
    </w:p>
    <w:p w14:paraId="76312C0C" w14:textId="77777777" w:rsidR="00BC505C" w:rsidRPr="004C4097" w:rsidRDefault="00BC505C" w:rsidP="00BC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jc w:val="both"/>
        <w:rPr>
          <w:rFonts w:ascii="Avenir" w:hAnsi="Avenir"/>
          <w:b/>
          <w:bCs/>
          <w:color w:val="000000" w:themeColor="text1"/>
          <w:u w:val="single"/>
          <w:lang w:val="en-GB"/>
        </w:rPr>
      </w:pPr>
      <w:r w:rsidRPr="004C4097">
        <w:rPr>
          <w:rFonts w:ascii="Avenir" w:hAnsi="Avenir"/>
          <w:b/>
          <w:bCs/>
          <w:color w:val="000000" w:themeColor="text1"/>
          <w:u w:val="single"/>
          <w:lang w:val="en-GB"/>
        </w:rPr>
        <w:t>2. Turnitin</w:t>
      </w:r>
    </w:p>
    <w:p w14:paraId="5773CAA9" w14:textId="77777777" w:rsidR="00BC505C" w:rsidRPr="00CE36B1" w:rsidRDefault="00BC505C" w:rsidP="00BC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jc w:val="both"/>
        <w:rPr>
          <w:rFonts w:ascii="Avenir" w:hAnsi="Avenir"/>
          <w:color w:val="000000" w:themeColor="text1"/>
          <w:lang w:val="en-GB"/>
        </w:rPr>
      </w:pPr>
      <w:r w:rsidRPr="00CE36B1">
        <w:rPr>
          <w:rFonts w:ascii="Avenir" w:hAnsi="Avenir"/>
          <w:color w:val="000000" w:themeColor="text1"/>
          <w:lang w:val="en-GB"/>
        </w:rPr>
        <w:t>To promote academic integrity in this course, students will be required to submit their written assignments to Turnitin (via the course Moodle) for a review of textual similarity and the detection of possible plagiarism. In so doing, students will allow their material to be included as source documents in the Turnitin.com reference database, where they will be used only for the purpose of detecting plagiarism. The terms that apply to the University’s use of the Turnitin service are described on the Turnitin.com website.</w:t>
      </w:r>
    </w:p>
    <w:p w14:paraId="10328A71" w14:textId="77777777" w:rsidR="00BC505C" w:rsidRPr="00CE36B1" w:rsidRDefault="00BC505C" w:rsidP="00BC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jc w:val="both"/>
        <w:rPr>
          <w:rFonts w:ascii="Avenir" w:hAnsi="Avenir"/>
          <w:color w:val="000000" w:themeColor="text1"/>
          <w:lang w:val="en-GB"/>
        </w:rPr>
      </w:pPr>
    </w:p>
    <w:p w14:paraId="7DF5CABE" w14:textId="77777777" w:rsidR="00BC505C" w:rsidRPr="004D5307" w:rsidRDefault="00BC505C" w:rsidP="00BC505C">
      <w:pPr>
        <w:tabs>
          <w:tab w:val="left" w:pos="1276"/>
        </w:tabs>
        <w:outlineLvl w:val="0"/>
        <w:rPr>
          <w:rFonts w:ascii="Avenir" w:hAnsi="Avenir"/>
          <w:b/>
          <w:bCs/>
          <w:color w:val="000000" w:themeColor="text1"/>
          <w:u w:val="single"/>
        </w:rPr>
      </w:pPr>
      <w:r w:rsidRPr="004D5307">
        <w:rPr>
          <w:rFonts w:ascii="Avenir" w:hAnsi="Avenir"/>
          <w:b/>
          <w:bCs/>
          <w:color w:val="000000" w:themeColor="text1"/>
          <w:u w:val="single"/>
        </w:rPr>
        <w:t>3. Late policy.</w:t>
      </w:r>
    </w:p>
    <w:p w14:paraId="596FD5FB" w14:textId="77777777" w:rsidR="00BC505C" w:rsidRPr="00CE36B1" w:rsidRDefault="00BC505C" w:rsidP="00BC505C">
      <w:pPr>
        <w:pStyle w:val="BodyTextIndent"/>
        <w:spacing w:line="240" w:lineRule="auto"/>
        <w:rPr>
          <w:rFonts w:ascii="Avenir" w:hAnsi="Avenir"/>
          <w:color w:val="000000" w:themeColor="text1"/>
        </w:rPr>
      </w:pPr>
      <w:r w:rsidRPr="00CE36B1">
        <w:rPr>
          <w:rFonts w:ascii="Avenir" w:hAnsi="Avenir"/>
          <w:color w:val="000000" w:themeColor="text1"/>
        </w:rPr>
        <w:t>Assignments must be submitted on time.  No extensions will be generally granted for papers, other than in some officially documented exceptional circumstances (illness, bereavement, disability, special needs.)  Late papers will be penalized 5% per day.  There are no exceptions to this rule.</w:t>
      </w:r>
    </w:p>
    <w:p w14:paraId="3270DADF" w14:textId="77777777" w:rsidR="00BC505C" w:rsidRPr="00CE36B1" w:rsidRDefault="00BC505C" w:rsidP="00BC505C">
      <w:pPr>
        <w:pStyle w:val="BodyTextIndent"/>
        <w:spacing w:line="240" w:lineRule="auto"/>
        <w:rPr>
          <w:rFonts w:ascii="Avenir" w:hAnsi="Avenir"/>
          <w:color w:val="000000" w:themeColor="text1"/>
        </w:rPr>
      </w:pPr>
    </w:p>
    <w:p w14:paraId="2E896AF0" w14:textId="77777777" w:rsidR="00BC505C" w:rsidRPr="004C4097" w:rsidRDefault="00BC505C" w:rsidP="00BC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venir" w:hAnsi="Avenir"/>
          <w:b/>
          <w:bCs/>
          <w:color w:val="000000" w:themeColor="text1"/>
          <w:u w:val="single"/>
          <w:lang w:val="en-GB"/>
        </w:rPr>
      </w:pPr>
      <w:r w:rsidRPr="004C4097">
        <w:rPr>
          <w:rFonts w:ascii="Avenir" w:hAnsi="Avenir"/>
          <w:b/>
          <w:bCs/>
          <w:color w:val="000000" w:themeColor="text1"/>
          <w:u w:val="single"/>
          <w:lang w:val="en-GB"/>
        </w:rPr>
        <w:t>4. Copy Rights:</w:t>
      </w:r>
    </w:p>
    <w:p w14:paraId="68D84F6E" w14:textId="77777777" w:rsidR="00BC505C" w:rsidRPr="00DF6197" w:rsidRDefault="00BC505C" w:rsidP="00BC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venir" w:hAnsi="Avenir"/>
          <w:color w:val="000000" w:themeColor="text1"/>
        </w:rPr>
      </w:pPr>
      <w:r w:rsidRPr="00CE36B1">
        <w:rPr>
          <w:rFonts w:ascii="Avenir" w:hAnsi="Avenir"/>
          <w:color w:val="000000" w:themeColor="text1"/>
        </w:rPr>
        <w:t>Note that all lectures, both their content and recordings of them, are protected by copyright law</w:t>
      </w:r>
      <w:r>
        <w:rPr>
          <w:rFonts w:ascii="Avenir" w:hAnsi="Avenir"/>
          <w:color w:val="000000" w:themeColor="text1"/>
        </w:rPr>
        <w:t>.</w:t>
      </w:r>
      <w:r w:rsidRPr="00CE36B1">
        <w:rPr>
          <w:rFonts w:ascii="Avenir" w:hAnsi="Avenir"/>
          <w:color w:val="000000" w:themeColor="text1"/>
        </w:rPr>
        <w:t xml:space="preserve"> </w:t>
      </w:r>
    </w:p>
    <w:p w14:paraId="4D6C0B6C" w14:textId="77777777" w:rsidR="00BC505C" w:rsidRPr="00CE36B1" w:rsidRDefault="00BC505C" w:rsidP="00BC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jc w:val="both"/>
        <w:rPr>
          <w:rFonts w:ascii="Avenir" w:hAnsi="Avenir"/>
          <w:color w:val="000000" w:themeColor="text1"/>
          <w:lang w:val="en-GB"/>
        </w:rPr>
      </w:pPr>
    </w:p>
    <w:p w14:paraId="44FF0D9E" w14:textId="77777777" w:rsidR="00BC505C" w:rsidRPr="004C4097" w:rsidRDefault="00BC505C" w:rsidP="00BC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Avenir" w:hAnsi="Avenir"/>
          <w:b/>
          <w:bCs/>
          <w:color w:val="000000" w:themeColor="text1"/>
          <w:lang w:val="en-GB"/>
        </w:rPr>
      </w:pPr>
      <w:r w:rsidRPr="004C4097">
        <w:rPr>
          <w:rStyle w:val="Hyperlink"/>
          <w:rFonts w:ascii="Avenir" w:hAnsi="Avenir"/>
          <w:b/>
          <w:bCs/>
          <w:color w:val="000000" w:themeColor="text1"/>
          <w:lang w:val="en-GB"/>
        </w:rPr>
        <w:t>5. Course information</w:t>
      </w:r>
    </w:p>
    <w:p w14:paraId="07BA4902" w14:textId="77777777" w:rsidR="00BC505C" w:rsidRDefault="00BC505C" w:rsidP="00BC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w:hAnsi="Avenir"/>
          <w:color w:val="000000" w:themeColor="text1"/>
          <w:lang w:val="en-GB"/>
        </w:rPr>
      </w:pPr>
      <w:r w:rsidRPr="00CE36B1">
        <w:rPr>
          <w:rFonts w:ascii="Avenir" w:hAnsi="Avenir"/>
          <w:color w:val="000000" w:themeColor="text1"/>
          <w:lang w:val="en-GB"/>
        </w:rPr>
        <w:t xml:space="preserve">All students are expected to familiarize themselves with the following information: </w:t>
      </w:r>
    </w:p>
    <w:p w14:paraId="108F86B4" w14:textId="77777777" w:rsidR="00BC505C" w:rsidRPr="0042329D" w:rsidRDefault="00B716E6" w:rsidP="00BC505C">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venir" w:hAnsi="Avenir" w:cs="Arial"/>
          <w:lang w:val="en-GB"/>
        </w:rPr>
      </w:pPr>
      <w:hyperlink r:id="rId9" w:history="1">
        <w:r w:rsidR="00BC505C" w:rsidRPr="0042329D">
          <w:rPr>
            <w:rStyle w:val="Hyperlink"/>
            <w:rFonts w:ascii="Avenir" w:eastAsia="Times" w:hAnsi="Avenir" w:cs="Arial"/>
            <w:lang w:val="en-GB"/>
          </w:rPr>
          <w:t>Student Rights &amp; Responsibilities</w:t>
        </w:r>
      </w:hyperlink>
      <w:r w:rsidR="00BC505C" w:rsidRPr="0042329D">
        <w:rPr>
          <w:rFonts w:ascii="Avenir" w:hAnsi="Avenir" w:cs="Arial"/>
          <w:lang w:val="en-GB"/>
        </w:rPr>
        <w:t xml:space="preserve"> </w:t>
      </w:r>
    </w:p>
    <w:p w14:paraId="6D2F6AF9" w14:textId="77777777" w:rsidR="00BC505C" w:rsidRDefault="00B716E6" w:rsidP="00BC505C">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venir" w:hAnsi="Avenir" w:cs="Arial"/>
          <w:lang w:val="en-GB"/>
        </w:rPr>
      </w:pPr>
      <w:hyperlink r:id="rId10" w:history="1">
        <w:r w:rsidR="00BC505C" w:rsidRPr="0042329D">
          <w:rPr>
            <w:rStyle w:val="Hyperlink"/>
            <w:rFonts w:ascii="Avenir" w:eastAsia="Times" w:hAnsi="Avenir" w:cs="Arial"/>
            <w:lang w:val="en-GB"/>
          </w:rPr>
          <w:t>Academic Accommodation for Students with Disabilities</w:t>
        </w:r>
      </w:hyperlink>
      <w:r w:rsidR="00BC505C" w:rsidRPr="0042329D">
        <w:rPr>
          <w:rFonts w:ascii="Avenir" w:hAnsi="Avenir" w:cs="Arial"/>
          <w:lang w:val="en-GB"/>
        </w:rPr>
        <w:t xml:space="preserve"> </w:t>
      </w:r>
    </w:p>
    <w:p w14:paraId="3F435F12" w14:textId="77777777" w:rsidR="009106F8" w:rsidRPr="0042329D" w:rsidRDefault="009106F8" w:rsidP="00BC505C">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venir" w:hAnsi="Avenir" w:cs="Arial"/>
          <w:lang w:val="en-GB"/>
        </w:rPr>
      </w:pPr>
    </w:p>
    <w:p w14:paraId="0D8F0BAE" w14:textId="77777777" w:rsidR="00A5711E" w:rsidRPr="004C4097" w:rsidRDefault="00A5711E" w:rsidP="00BC505C">
      <w:pPr>
        <w:pStyle w:val="BodyText"/>
        <w:spacing w:after="0"/>
        <w:rPr>
          <w:rFonts w:ascii="Avenir" w:hAnsi="Avenir"/>
          <w:b/>
          <w:bCs/>
          <w:color w:val="000000" w:themeColor="text1"/>
          <w:szCs w:val="24"/>
          <w:u w:val="single"/>
        </w:rPr>
      </w:pPr>
      <w:r>
        <w:rPr>
          <w:rFonts w:ascii="Avenir" w:hAnsi="Avenir"/>
          <w:b/>
          <w:bCs/>
          <w:color w:val="000000" w:themeColor="text1"/>
          <w:szCs w:val="24"/>
          <w:u w:val="single"/>
        </w:rPr>
        <w:t xml:space="preserve">6. </w:t>
      </w:r>
      <w:r w:rsidRPr="004C4097">
        <w:rPr>
          <w:rFonts w:ascii="Avenir" w:hAnsi="Avenir"/>
          <w:b/>
          <w:bCs/>
          <w:color w:val="000000" w:themeColor="text1"/>
          <w:szCs w:val="24"/>
          <w:u w:val="single"/>
        </w:rPr>
        <w:t>Times and locations:</w:t>
      </w:r>
    </w:p>
    <w:p w14:paraId="6E64409A" w14:textId="284F39F3" w:rsidR="00026C01" w:rsidRPr="00A5711E" w:rsidRDefault="00A5711E" w:rsidP="00BC505C">
      <w:pPr>
        <w:rPr>
          <w:rFonts w:eastAsia="Times New Roman"/>
          <w:szCs w:val="24"/>
          <w:lang w:val="en-CA"/>
        </w:rPr>
      </w:pPr>
      <w:r w:rsidRPr="00A5711E">
        <w:rPr>
          <w:rFonts w:ascii="Avenir" w:hAnsi="Avenir"/>
          <w:color w:val="000000" w:themeColor="text1"/>
        </w:rPr>
        <w:t xml:space="preserve">This course will be taught in person, </w:t>
      </w:r>
      <w:r w:rsidR="00026C01">
        <w:rPr>
          <w:rFonts w:ascii="Avenir" w:hAnsi="Avenir"/>
          <w:color w:val="000000" w:themeColor="text1"/>
        </w:rPr>
        <w:t xml:space="preserve">on Tuesday, 11:30 - 2:30, in Ross N </w:t>
      </w:r>
      <w:proofErr w:type="gramStart"/>
      <w:r w:rsidR="00026C01">
        <w:rPr>
          <w:rFonts w:ascii="Avenir" w:hAnsi="Avenir"/>
          <w:color w:val="000000" w:themeColor="text1"/>
        </w:rPr>
        <w:t>203A</w:t>
      </w:r>
      <w:proofErr w:type="gramEnd"/>
    </w:p>
    <w:p w14:paraId="31C27F01" w14:textId="203362DB" w:rsidR="00A5711E" w:rsidRPr="00A5711E" w:rsidRDefault="00A5711E" w:rsidP="00BC505C">
      <w:pPr>
        <w:rPr>
          <w:rFonts w:eastAsia="Times New Roman"/>
          <w:szCs w:val="24"/>
          <w:lang w:val="en-CA"/>
        </w:rPr>
      </w:pPr>
    </w:p>
    <w:p w14:paraId="2EEF4E75" w14:textId="7DC0C42E" w:rsidR="002225E5" w:rsidRPr="00424663" w:rsidRDefault="00536F69" w:rsidP="00BC505C">
      <w:pPr>
        <w:pStyle w:val="PlainText"/>
        <w:jc w:val="both"/>
        <w:rPr>
          <w:rFonts w:ascii="Avenir" w:hAnsi="Avenir"/>
          <w:b/>
          <w:bCs/>
          <w:sz w:val="24"/>
          <w:szCs w:val="24"/>
          <w:u w:val="single"/>
        </w:rPr>
      </w:pPr>
      <w:r w:rsidRPr="00424663">
        <w:rPr>
          <w:rFonts w:ascii="Avenir" w:hAnsi="Avenir"/>
          <w:b/>
          <w:bCs/>
          <w:sz w:val="24"/>
          <w:szCs w:val="24"/>
          <w:u w:val="single"/>
        </w:rPr>
        <w:t>Weekly readings</w:t>
      </w:r>
      <w:r>
        <w:rPr>
          <w:rFonts w:ascii="Avenir" w:hAnsi="Avenir"/>
          <w:b/>
          <w:bCs/>
          <w:sz w:val="24"/>
          <w:szCs w:val="24"/>
          <w:u w:val="single"/>
        </w:rPr>
        <w:t>:</w:t>
      </w:r>
    </w:p>
    <w:p w14:paraId="7448D342" w14:textId="77777777" w:rsidR="00E51E27" w:rsidRPr="00584B76" w:rsidRDefault="00E51E27" w:rsidP="00BC505C">
      <w:pPr>
        <w:pStyle w:val="PlainText"/>
        <w:jc w:val="both"/>
        <w:rPr>
          <w:rFonts w:ascii="Avenir" w:hAnsi="Avenir"/>
          <w:sz w:val="24"/>
          <w:szCs w:val="24"/>
          <w:u w:val="single"/>
        </w:rPr>
      </w:pPr>
    </w:p>
    <w:tbl>
      <w:tblPr>
        <w:tblW w:w="86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562"/>
        <w:gridCol w:w="851"/>
        <w:gridCol w:w="567"/>
        <w:gridCol w:w="6662"/>
      </w:tblGrid>
      <w:tr w:rsidR="00AD4791" w:rsidRPr="00584B76" w14:paraId="5F69469D" w14:textId="77777777" w:rsidTr="00CA67A3">
        <w:trPr>
          <w:trHeight w:hRule="exact" w:val="1077"/>
        </w:trPr>
        <w:tc>
          <w:tcPr>
            <w:tcW w:w="562" w:type="dxa"/>
          </w:tcPr>
          <w:p w14:paraId="008C396B" w14:textId="3BB98105" w:rsidR="00584B76" w:rsidRPr="00584B76" w:rsidRDefault="00584B76" w:rsidP="00BC505C">
            <w:pPr>
              <w:pStyle w:val="PlainText"/>
              <w:jc w:val="right"/>
              <w:rPr>
                <w:rFonts w:ascii="Avenir" w:hAnsi="Avenir"/>
                <w:sz w:val="24"/>
                <w:szCs w:val="24"/>
              </w:rPr>
            </w:pPr>
            <w:r>
              <w:rPr>
                <w:rFonts w:ascii="Avenir" w:hAnsi="Avenir"/>
                <w:sz w:val="24"/>
                <w:szCs w:val="24"/>
              </w:rPr>
              <w:lastRenderedPageBreak/>
              <w:t>1</w:t>
            </w:r>
          </w:p>
        </w:tc>
        <w:tc>
          <w:tcPr>
            <w:tcW w:w="851" w:type="dxa"/>
          </w:tcPr>
          <w:p w14:paraId="1C41D3A8" w14:textId="4B75C826" w:rsidR="00584B76" w:rsidRPr="00584B76" w:rsidRDefault="00584B76" w:rsidP="00BC505C">
            <w:pPr>
              <w:pStyle w:val="PlainText"/>
              <w:jc w:val="both"/>
              <w:rPr>
                <w:rFonts w:ascii="Avenir" w:hAnsi="Avenir"/>
                <w:sz w:val="24"/>
                <w:szCs w:val="24"/>
              </w:rPr>
            </w:pPr>
            <w:r w:rsidRPr="00584B76">
              <w:rPr>
                <w:rFonts w:ascii="Avenir" w:hAnsi="Avenir"/>
                <w:sz w:val="24"/>
                <w:szCs w:val="24"/>
              </w:rPr>
              <w:t>Set.</w:t>
            </w:r>
          </w:p>
        </w:tc>
        <w:tc>
          <w:tcPr>
            <w:tcW w:w="567" w:type="dxa"/>
          </w:tcPr>
          <w:p w14:paraId="2461A3D5" w14:textId="53CE2999" w:rsidR="00584B76" w:rsidRPr="00584B76" w:rsidRDefault="00584B76" w:rsidP="00BC505C">
            <w:pPr>
              <w:pStyle w:val="PlainText"/>
              <w:jc w:val="right"/>
              <w:rPr>
                <w:rFonts w:ascii="Avenir" w:hAnsi="Avenir"/>
                <w:sz w:val="24"/>
                <w:szCs w:val="24"/>
              </w:rPr>
            </w:pPr>
            <w:r w:rsidRPr="00584B76">
              <w:rPr>
                <w:rFonts w:ascii="Avenir" w:hAnsi="Avenir"/>
                <w:sz w:val="24"/>
                <w:szCs w:val="24"/>
              </w:rPr>
              <w:t>1</w:t>
            </w:r>
            <w:r w:rsidR="00E30767">
              <w:rPr>
                <w:rFonts w:ascii="Avenir" w:hAnsi="Avenir"/>
                <w:sz w:val="24"/>
                <w:szCs w:val="24"/>
              </w:rPr>
              <w:t>2</w:t>
            </w:r>
          </w:p>
        </w:tc>
        <w:tc>
          <w:tcPr>
            <w:tcW w:w="6662" w:type="dxa"/>
          </w:tcPr>
          <w:p w14:paraId="3C70A70A" w14:textId="77777777" w:rsidR="00584B76" w:rsidRPr="00584B76" w:rsidRDefault="00584B76" w:rsidP="00BC505C">
            <w:pPr>
              <w:pStyle w:val="PlainText"/>
              <w:rPr>
                <w:rFonts w:ascii="Avenir" w:hAnsi="Avenir"/>
                <w:sz w:val="24"/>
                <w:szCs w:val="24"/>
              </w:rPr>
            </w:pPr>
            <w:r w:rsidRPr="00584B76">
              <w:rPr>
                <w:rFonts w:ascii="Avenir" w:hAnsi="Avenir"/>
                <w:sz w:val="24"/>
                <w:szCs w:val="24"/>
              </w:rPr>
              <w:t>Introduction to the course</w:t>
            </w:r>
          </w:p>
          <w:p w14:paraId="491DB8C1" w14:textId="0A1B004B" w:rsidR="00584B76" w:rsidRPr="00584B76" w:rsidRDefault="00584B76" w:rsidP="00BC505C">
            <w:pPr>
              <w:pStyle w:val="PlainText"/>
              <w:rPr>
                <w:rFonts w:ascii="Avenir" w:hAnsi="Avenir"/>
                <w:sz w:val="24"/>
                <w:szCs w:val="24"/>
              </w:rPr>
            </w:pPr>
            <w:r w:rsidRPr="00584B76">
              <w:rPr>
                <w:rFonts w:ascii="Avenir" w:hAnsi="Avenir"/>
                <w:sz w:val="24"/>
                <w:szCs w:val="24"/>
              </w:rPr>
              <w:t xml:space="preserve">Readings: Senate </w:t>
            </w:r>
            <w:proofErr w:type="spellStart"/>
            <w:r w:rsidRPr="00584B76">
              <w:rPr>
                <w:rFonts w:ascii="Avenir" w:hAnsi="Avenir"/>
                <w:sz w:val="24"/>
                <w:szCs w:val="24"/>
              </w:rPr>
              <w:t>Policiy</w:t>
            </w:r>
            <w:proofErr w:type="spellEnd"/>
            <w:r w:rsidRPr="00584B76">
              <w:rPr>
                <w:rFonts w:ascii="Avenir" w:hAnsi="Avenir"/>
                <w:sz w:val="24"/>
                <w:szCs w:val="24"/>
              </w:rPr>
              <w:t xml:space="preserve"> on Academic Honest</w:t>
            </w:r>
            <w:r w:rsidR="00391A5F">
              <w:rPr>
                <w:rFonts w:ascii="Avenir" w:hAnsi="Avenir"/>
                <w:sz w:val="24"/>
                <w:szCs w:val="24"/>
              </w:rPr>
              <w:t>y;</w:t>
            </w:r>
            <w:r w:rsidRPr="00584B76">
              <w:rPr>
                <w:rFonts w:ascii="Avenir" w:hAnsi="Avenir"/>
                <w:sz w:val="24"/>
                <w:szCs w:val="24"/>
              </w:rPr>
              <w:t xml:space="preserve"> Ibn Khaldun (KIT</w:t>
            </w:r>
            <w:r w:rsidR="00DA56BC">
              <w:rPr>
                <w:rFonts w:ascii="Avenir" w:hAnsi="Avenir"/>
                <w:sz w:val="24"/>
                <w:szCs w:val="24"/>
              </w:rPr>
              <w:t>1</w:t>
            </w:r>
            <w:r w:rsidRPr="00584B76">
              <w:rPr>
                <w:rFonts w:ascii="Avenir" w:hAnsi="Avenir"/>
                <w:sz w:val="24"/>
                <w:szCs w:val="24"/>
              </w:rPr>
              <w:t>)</w:t>
            </w:r>
          </w:p>
        </w:tc>
      </w:tr>
      <w:tr w:rsidR="00AD4791" w:rsidRPr="00584B76" w14:paraId="56E6BE00" w14:textId="77777777" w:rsidTr="00DA56BC">
        <w:trPr>
          <w:trHeight w:hRule="exact" w:val="851"/>
        </w:trPr>
        <w:tc>
          <w:tcPr>
            <w:tcW w:w="562" w:type="dxa"/>
          </w:tcPr>
          <w:p w14:paraId="3252C402" w14:textId="56976379" w:rsidR="00584B76" w:rsidRPr="00584B76" w:rsidRDefault="00584B76" w:rsidP="00BC505C">
            <w:pPr>
              <w:pStyle w:val="PlainText"/>
              <w:jc w:val="right"/>
              <w:rPr>
                <w:rFonts w:ascii="Avenir" w:hAnsi="Avenir"/>
                <w:sz w:val="24"/>
                <w:szCs w:val="24"/>
              </w:rPr>
            </w:pPr>
            <w:r>
              <w:rPr>
                <w:rFonts w:ascii="Avenir" w:hAnsi="Avenir"/>
                <w:sz w:val="24"/>
                <w:szCs w:val="24"/>
              </w:rPr>
              <w:t>2</w:t>
            </w:r>
          </w:p>
        </w:tc>
        <w:tc>
          <w:tcPr>
            <w:tcW w:w="851" w:type="dxa"/>
          </w:tcPr>
          <w:p w14:paraId="64C6DDC8" w14:textId="1E8368A8" w:rsidR="00584B76" w:rsidRPr="00584B76" w:rsidRDefault="00584B76" w:rsidP="00BC505C">
            <w:pPr>
              <w:pStyle w:val="PlainText"/>
              <w:jc w:val="both"/>
              <w:rPr>
                <w:rFonts w:ascii="Avenir" w:hAnsi="Avenir"/>
                <w:sz w:val="24"/>
                <w:szCs w:val="24"/>
              </w:rPr>
            </w:pPr>
          </w:p>
        </w:tc>
        <w:tc>
          <w:tcPr>
            <w:tcW w:w="567" w:type="dxa"/>
          </w:tcPr>
          <w:p w14:paraId="3C373F50" w14:textId="3EBF6987" w:rsidR="00584B76" w:rsidRPr="00584B76" w:rsidRDefault="00E30767" w:rsidP="00BC505C">
            <w:pPr>
              <w:pStyle w:val="PlainText"/>
              <w:jc w:val="right"/>
              <w:rPr>
                <w:rFonts w:ascii="Avenir" w:hAnsi="Avenir"/>
                <w:sz w:val="24"/>
                <w:szCs w:val="24"/>
              </w:rPr>
            </w:pPr>
            <w:r>
              <w:rPr>
                <w:rFonts w:ascii="Avenir" w:hAnsi="Avenir"/>
                <w:sz w:val="24"/>
                <w:szCs w:val="24"/>
              </w:rPr>
              <w:t>19</w:t>
            </w:r>
          </w:p>
        </w:tc>
        <w:tc>
          <w:tcPr>
            <w:tcW w:w="6662" w:type="dxa"/>
          </w:tcPr>
          <w:p w14:paraId="7B8C67FB" w14:textId="7BB4C23C" w:rsidR="00584B76" w:rsidRPr="00584B76" w:rsidRDefault="005E7660" w:rsidP="00BC505C">
            <w:pPr>
              <w:pStyle w:val="PlainText"/>
              <w:rPr>
                <w:rFonts w:ascii="Avenir" w:hAnsi="Avenir"/>
                <w:sz w:val="24"/>
                <w:szCs w:val="24"/>
              </w:rPr>
            </w:pPr>
            <w:r w:rsidRPr="00584B76">
              <w:rPr>
                <w:rFonts w:ascii="Avenir" w:hAnsi="Avenir"/>
                <w:sz w:val="24"/>
                <w:szCs w:val="24"/>
              </w:rPr>
              <w:t>Law and Morality</w:t>
            </w:r>
            <w:r>
              <w:rPr>
                <w:rFonts w:ascii="Avenir" w:hAnsi="Avenir"/>
                <w:sz w:val="24"/>
                <w:szCs w:val="24"/>
              </w:rPr>
              <w:t xml:space="preserve">: </w:t>
            </w:r>
            <w:r w:rsidR="00584B76" w:rsidRPr="00584B76">
              <w:rPr>
                <w:rFonts w:ascii="Avenir" w:hAnsi="Avenir"/>
                <w:sz w:val="24"/>
                <w:szCs w:val="24"/>
              </w:rPr>
              <w:t>Natural Law and its Critics</w:t>
            </w:r>
          </w:p>
          <w:p w14:paraId="50364F61" w14:textId="78B846A9" w:rsidR="00584B76" w:rsidRPr="00584B76" w:rsidRDefault="00584B76" w:rsidP="00BC505C">
            <w:pPr>
              <w:pStyle w:val="PlainText"/>
              <w:rPr>
                <w:rFonts w:ascii="Avenir" w:hAnsi="Avenir"/>
                <w:sz w:val="24"/>
                <w:szCs w:val="24"/>
              </w:rPr>
            </w:pPr>
            <w:r w:rsidRPr="00584B76">
              <w:rPr>
                <w:rFonts w:ascii="Avenir" w:hAnsi="Avenir"/>
                <w:sz w:val="24"/>
                <w:szCs w:val="24"/>
              </w:rPr>
              <w:t xml:space="preserve">Readings: Aquinas (KIT </w:t>
            </w:r>
            <w:r w:rsidR="00DA56BC">
              <w:rPr>
                <w:rFonts w:ascii="Avenir" w:hAnsi="Avenir"/>
                <w:sz w:val="24"/>
                <w:szCs w:val="24"/>
              </w:rPr>
              <w:t>2</w:t>
            </w:r>
            <w:r w:rsidRPr="00584B76">
              <w:rPr>
                <w:rFonts w:ascii="Avenir" w:hAnsi="Avenir"/>
                <w:sz w:val="24"/>
                <w:szCs w:val="24"/>
              </w:rPr>
              <w:t xml:space="preserve">); Hart (KIT </w:t>
            </w:r>
            <w:r w:rsidR="00DA56BC">
              <w:rPr>
                <w:rFonts w:ascii="Avenir" w:hAnsi="Avenir"/>
                <w:sz w:val="24"/>
                <w:szCs w:val="24"/>
              </w:rPr>
              <w:t>3</w:t>
            </w:r>
            <w:r w:rsidRPr="00584B76">
              <w:rPr>
                <w:rFonts w:ascii="Avenir" w:hAnsi="Avenir"/>
                <w:sz w:val="24"/>
                <w:szCs w:val="24"/>
              </w:rPr>
              <w:t>)</w:t>
            </w:r>
          </w:p>
        </w:tc>
      </w:tr>
      <w:tr w:rsidR="00AD4791" w:rsidRPr="00584B76" w14:paraId="39824AA9" w14:textId="77777777" w:rsidTr="0045656E">
        <w:trPr>
          <w:trHeight w:hRule="exact" w:val="1021"/>
        </w:trPr>
        <w:tc>
          <w:tcPr>
            <w:tcW w:w="562" w:type="dxa"/>
          </w:tcPr>
          <w:p w14:paraId="3ACBDEF7" w14:textId="08CFFDD0" w:rsidR="00584B76" w:rsidRPr="00584B76" w:rsidRDefault="00584B76" w:rsidP="00BC505C">
            <w:pPr>
              <w:pStyle w:val="PlainText"/>
              <w:jc w:val="right"/>
              <w:rPr>
                <w:rFonts w:ascii="Avenir" w:hAnsi="Avenir"/>
                <w:sz w:val="24"/>
                <w:szCs w:val="24"/>
              </w:rPr>
            </w:pPr>
            <w:r>
              <w:rPr>
                <w:rFonts w:ascii="Avenir" w:hAnsi="Avenir"/>
                <w:sz w:val="24"/>
                <w:szCs w:val="24"/>
              </w:rPr>
              <w:t>3</w:t>
            </w:r>
          </w:p>
        </w:tc>
        <w:tc>
          <w:tcPr>
            <w:tcW w:w="851" w:type="dxa"/>
          </w:tcPr>
          <w:p w14:paraId="6D13FCC2" w14:textId="2C3650F0" w:rsidR="00584B76" w:rsidRPr="00584B76" w:rsidRDefault="00584B76" w:rsidP="00BC505C">
            <w:pPr>
              <w:pStyle w:val="PlainText"/>
              <w:jc w:val="both"/>
              <w:rPr>
                <w:rFonts w:ascii="Avenir" w:hAnsi="Avenir"/>
                <w:sz w:val="24"/>
                <w:szCs w:val="24"/>
              </w:rPr>
            </w:pPr>
          </w:p>
        </w:tc>
        <w:tc>
          <w:tcPr>
            <w:tcW w:w="567" w:type="dxa"/>
          </w:tcPr>
          <w:p w14:paraId="32D49ADC" w14:textId="47F147B1" w:rsidR="00584B76" w:rsidRPr="00584B76" w:rsidRDefault="00584B76" w:rsidP="00BC505C">
            <w:pPr>
              <w:pStyle w:val="PlainText"/>
              <w:jc w:val="right"/>
              <w:rPr>
                <w:rFonts w:ascii="Avenir" w:hAnsi="Avenir"/>
                <w:sz w:val="24"/>
                <w:szCs w:val="24"/>
              </w:rPr>
            </w:pPr>
            <w:r w:rsidRPr="00584B76">
              <w:rPr>
                <w:rFonts w:ascii="Avenir" w:hAnsi="Avenir"/>
                <w:sz w:val="24"/>
                <w:szCs w:val="24"/>
              </w:rPr>
              <w:t>2</w:t>
            </w:r>
            <w:r w:rsidR="00E30767">
              <w:rPr>
                <w:rFonts w:ascii="Avenir" w:hAnsi="Avenir"/>
                <w:sz w:val="24"/>
                <w:szCs w:val="24"/>
              </w:rPr>
              <w:t>6</w:t>
            </w:r>
          </w:p>
        </w:tc>
        <w:tc>
          <w:tcPr>
            <w:tcW w:w="6662" w:type="dxa"/>
          </w:tcPr>
          <w:p w14:paraId="039E5DEC" w14:textId="16FDB9D9" w:rsidR="00584B76" w:rsidRPr="00584B76" w:rsidRDefault="001269D9" w:rsidP="00BC505C">
            <w:pPr>
              <w:pStyle w:val="PlainText"/>
              <w:rPr>
                <w:rFonts w:ascii="Avenir" w:hAnsi="Avenir"/>
                <w:sz w:val="24"/>
                <w:szCs w:val="24"/>
              </w:rPr>
            </w:pPr>
            <w:r>
              <w:rPr>
                <w:rFonts w:ascii="Avenir" w:hAnsi="Avenir"/>
                <w:sz w:val="24"/>
                <w:szCs w:val="24"/>
              </w:rPr>
              <w:t>Interpreting the Law; Feminist Jurisprudence</w:t>
            </w:r>
          </w:p>
          <w:p w14:paraId="076F9D2B" w14:textId="49AB844C" w:rsidR="00584B76" w:rsidRPr="00584B76" w:rsidRDefault="00584B76" w:rsidP="00BC505C">
            <w:pPr>
              <w:pStyle w:val="PlainText"/>
              <w:rPr>
                <w:rFonts w:ascii="Avenir" w:hAnsi="Avenir"/>
                <w:sz w:val="24"/>
                <w:szCs w:val="24"/>
              </w:rPr>
            </w:pPr>
            <w:r w:rsidRPr="00584B76">
              <w:rPr>
                <w:rFonts w:ascii="Avenir" w:hAnsi="Avenir"/>
                <w:sz w:val="24"/>
                <w:szCs w:val="24"/>
              </w:rPr>
              <w:t xml:space="preserve">Readings: Dworkin (KIT </w:t>
            </w:r>
            <w:r w:rsidR="00DA56BC">
              <w:rPr>
                <w:rFonts w:ascii="Avenir" w:hAnsi="Avenir"/>
                <w:sz w:val="24"/>
                <w:szCs w:val="24"/>
              </w:rPr>
              <w:t>4</w:t>
            </w:r>
            <w:r w:rsidRPr="00584B76">
              <w:rPr>
                <w:rFonts w:ascii="Avenir" w:hAnsi="Avenir"/>
                <w:sz w:val="24"/>
                <w:szCs w:val="24"/>
              </w:rPr>
              <w:t xml:space="preserve">), Riggs v. Palmer; (KIT </w:t>
            </w:r>
            <w:r w:rsidR="00DA56BC">
              <w:rPr>
                <w:rFonts w:ascii="Avenir" w:hAnsi="Avenir"/>
                <w:sz w:val="24"/>
                <w:szCs w:val="24"/>
              </w:rPr>
              <w:t>5</w:t>
            </w:r>
            <w:r w:rsidRPr="00584B76">
              <w:rPr>
                <w:rFonts w:ascii="Avenir" w:hAnsi="Avenir"/>
                <w:sz w:val="24"/>
                <w:szCs w:val="24"/>
              </w:rPr>
              <w:t xml:space="preserve">); West (KIT </w:t>
            </w:r>
            <w:r w:rsidR="006A2DDF">
              <w:rPr>
                <w:rFonts w:ascii="Avenir" w:hAnsi="Avenir"/>
                <w:sz w:val="24"/>
                <w:szCs w:val="24"/>
              </w:rPr>
              <w:t>6</w:t>
            </w:r>
            <w:r w:rsidRPr="00584B76">
              <w:rPr>
                <w:rFonts w:ascii="Avenir" w:hAnsi="Avenir"/>
                <w:sz w:val="24"/>
                <w:szCs w:val="24"/>
              </w:rPr>
              <w:t>)</w:t>
            </w:r>
          </w:p>
        </w:tc>
      </w:tr>
      <w:tr w:rsidR="00AD4791" w:rsidRPr="00584B76" w14:paraId="2DA1983E" w14:textId="77777777" w:rsidTr="00CA67A3">
        <w:trPr>
          <w:trHeight w:hRule="exact" w:val="737"/>
        </w:trPr>
        <w:tc>
          <w:tcPr>
            <w:tcW w:w="562" w:type="dxa"/>
          </w:tcPr>
          <w:p w14:paraId="33B3066A" w14:textId="2E48DAC6" w:rsidR="00584B76" w:rsidRPr="00584B76" w:rsidRDefault="00584B76" w:rsidP="00BC505C">
            <w:pPr>
              <w:pStyle w:val="PlainText"/>
              <w:jc w:val="right"/>
              <w:rPr>
                <w:rFonts w:ascii="Avenir" w:hAnsi="Avenir"/>
                <w:sz w:val="24"/>
                <w:szCs w:val="24"/>
              </w:rPr>
            </w:pPr>
            <w:r>
              <w:rPr>
                <w:rFonts w:ascii="Avenir" w:hAnsi="Avenir"/>
                <w:sz w:val="24"/>
                <w:szCs w:val="24"/>
              </w:rPr>
              <w:t>4</w:t>
            </w:r>
          </w:p>
        </w:tc>
        <w:tc>
          <w:tcPr>
            <w:tcW w:w="851" w:type="dxa"/>
          </w:tcPr>
          <w:p w14:paraId="5676F4EF" w14:textId="3A358EC6" w:rsidR="00584B76" w:rsidRPr="00584B76" w:rsidRDefault="00584B76" w:rsidP="00BC505C">
            <w:pPr>
              <w:pStyle w:val="PlainText"/>
              <w:jc w:val="both"/>
              <w:rPr>
                <w:rFonts w:ascii="Avenir" w:hAnsi="Avenir"/>
                <w:sz w:val="24"/>
                <w:szCs w:val="24"/>
              </w:rPr>
            </w:pPr>
            <w:r w:rsidRPr="00584B76">
              <w:rPr>
                <w:rFonts w:ascii="Avenir" w:hAnsi="Avenir"/>
                <w:sz w:val="24"/>
                <w:szCs w:val="24"/>
              </w:rPr>
              <w:t>Oct.</w:t>
            </w:r>
          </w:p>
        </w:tc>
        <w:tc>
          <w:tcPr>
            <w:tcW w:w="567" w:type="dxa"/>
          </w:tcPr>
          <w:p w14:paraId="2C9F4FDD" w14:textId="67705644" w:rsidR="00584B76" w:rsidRPr="00584B76" w:rsidRDefault="00E30767" w:rsidP="00BC505C">
            <w:pPr>
              <w:pStyle w:val="PlainText"/>
              <w:jc w:val="right"/>
              <w:rPr>
                <w:rFonts w:ascii="Avenir" w:hAnsi="Avenir"/>
                <w:sz w:val="24"/>
                <w:szCs w:val="24"/>
              </w:rPr>
            </w:pPr>
            <w:r>
              <w:rPr>
                <w:rFonts w:ascii="Avenir" w:hAnsi="Avenir"/>
                <w:sz w:val="24"/>
                <w:szCs w:val="24"/>
              </w:rPr>
              <w:t>3</w:t>
            </w:r>
          </w:p>
        </w:tc>
        <w:tc>
          <w:tcPr>
            <w:tcW w:w="6662" w:type="dxa"/>
          </w:tcPr>
          <w:p w14:paraId="44A0A950" w14:textId="535C69B0" w:rsidR="00584B76" w:rsidRPr="00584B76" w:rsidRDefault="00584B76" w:rsidP="00BC505C">
            <w:pPr>
              <w:pStyle w:val="PlainText"/>
              <w:rPr>
                <w:rFonts w:ascii="Avenir" w:hAnsi="Avenir"/>
                <w:sz w:val="24"/>
                <w:szCs w:val="24"/>
              </w:rPr>
            </w:pPr>
            <w:r w:rsidRPr="00584B76">
              <w:rPr>
                <w:rFonts w:ascii="Avenir" w:hAnsi="Avenir"/>
                <w:sz w:val="24"/>
                <w:szCs w:val="24"/>
              </w:rPr>
              <w:t>Justice</w:t>
            </w:r>
            <w:r w:rsidR="000960D4">
              <w:rPr>
                <w:rFonts w:ascii="Avenir" w:hAnsi="Avenir"/>
                <w:sz w:val="24"/>
                <w:szCs w:val="24"/>
              </w:rPr>
              <w:t xml:space="preserve"> and </w:t>
            </w:r>
            <w:r w:rsidRPr="00584B76">
              <w:rPr>
                <w:rFonts w:ascii="Avenir" w:hAnsi="Avenir"/>
                <w:sz w:val="24"/>
                <w:szCs w:val="24"/>
              </w:rPr>
              <w:t>Property</w:t>
            </w:r>
          </w:p>
          <w:p w14:paraId="27EED3B0" w14:textId="676219CF" w:rsidR="00584B76" w:rsidRPr="00584B76" w:rsidRDefault="00584B76" w:rsidP="00BC505C">
            <w:pPr>
              <w:pStyle w:val="PlainText"/>
              <w:rPr>
                <w:rFonts w:ascii="Avenir" w:hAnsi="Avenir"/>
                <w:sz w:val="24"/>
                <w:szCs w:val="24"/>
              </w:rPr>
            </w:pPr>
            <w:r w:rsidRPr="00584B76">
              <w:rPr>
                <w:rFonts w:ascii="Avenir" w:hAnsi="Avenir"/>
                <w:sz w:val="24"/>
                <w:szCs w:val="24"/>
              </w:rPr>
              <w:t xml:space="preserve">Readings: Locke (KIT </w:t>
            </w:r>
            <w:r w:rsidR="00E4778A">
              <w:rPr>
                <w:rFonts w:ascii="Avenir" w:hAnsi="Avenir"/>
                <w:sz w:val="24"/>
                <w:szCs w:val="24"/>
              </w:rPr>
              <w:t>7</w:t>
            </w:r>
          </w:p>
        </w:tc>
      </w:tr>
      <w:tr w:rsidR="00AD4791" w:rsidRPr="00584B76" w14:paraId="25E94D04" w14:textId="77777777" w:rsidTr="00CA67A3">
        <w:trPr>
          <w:trHeight w:hRule="exact" w:val="737"/>
        </w:trPr>
        <w:tc>
          <w:tcPr>
            <w:tcW w:w="562" w:type="dxa"/>
          </w:tcPr>
          <w:p w14:paraId="758CE8B5" w14:textId="3BFD98F9" w:rsidR="00584B76" w:rsidRPr="00584B76" w:rsidRDefault="00584B76" w:rsidP="00BC505C">
            <w:pPr>
              <w:pStyle w:val="PlainText"/>
              <w:jc w:val="right"/>
              <w:rPr>
                <w:rFonts w:ascii="Avenir" w:hAnsi="Avenir"/>
                <w:sz w:val="24"/>
                <w:szCs w:val="24"/>
              </w:rPr>
            </w:pPr>
            <w:r>
              <w:rPr>
                <w:rFonts w:ascii="Avenir" w:hAnsi="Avenir"/>
                <w:sz w:val="24"/>
                <w:szCs w:val="24"/>
              </w:rPr>
              <w:t>5</w:t>
            </w:r>
          </w:p>
        </w:tc>
        <w:tc>
          <w:tcPr>
            <w:tcW w:w="851" w:type="dxa"/>
          </w:tcPr>
          <w:p w14:paraId="2B5A4343" w14:textId="7609EB18" w:rsidR="00584B76" w:rsidRPr="00584B76" w:rsidRDefault="00584B76" w:rsidP="00BC505C">
            <w:pPr>
              <w:pStyle w:val="PlainText"/>
              <w:jc w:val="both"/>
              <w:rPr>
                <w:rFonts w:ascii="Avenir" w:hAnsi="Avenir"/>
                <w:sz w:val="24"/>
                <w:szCs w:val="24"/>
              </w:rPr>
            </w:pPr>
          </w:p>
        </w:tc>
        <w:tc>
          <w:tcPr>
            <w:tcW w:w="567" w:type="dxa"/>
          </w:tcPr>
          <w:p w14:paraId="40D338C8" w14:textId="3114F27E" w:rsidR="00584B76" w:rsidRPr="00584B76" w:rsidRDefault="00477FFB" w:rsidP="00BC505C">
            <w:pPr>
              <w:pStyle w:val="PlainText"/>
              <w:jc w:val="right"/>
              <w:rPr>
                <w:rFonts w:ascii="Avenir" w:hAnsi="Avenir"/>
                <w:sz w:val="24"/>
                <w:szCs w:val="24"/>
              </w:rPr>
            </w:pPr>
            <w:r>
              <w:rPr>
                <w:rFonts w:ascii="Avenir" w:hAnsi="Avenir"/>
                <w:sz w:val="24"/>
                <w:szCs w:val="24"/>
              </w:rPr>
              <w:t>1</w:t>
            </w:r>
            <w:r w:rsidR="00E30767">
              <w:rPr>
                <w:rFonts w:ascii="Avenir" w:hAnsi="Avenir"/>
                <w:sz w:val="24"/>
                <w:szCs w:val="24"/>
              </w:rPr>
              <w:t>7</w:t>
            </w:r>
          </w:p>
        </w:tc>
        <w:tc>
          <w:tcPr>
            <w:tcW w:w="6662" w:type="dxa"/>
          </w:tcPr>
          <w:p w14:paraId="39391AB6" w14:textId="77777777" w:rsidR="00584B76" w:rsidRPr="00584B76" w:rsidRDefault="00584B76" w:rsidP="00BC505C">
            <w:pPr>
              <w:pStyle w:val="PlainText"/>
              <w:rPr>
                <w:rFonts w:ascii="Avenir" w:hAnsi="Avenir"/>
                <w:sz w:val="24"/>
                <w:szCs w:val="24"/>
              </w:rPr>
            </w:pPr>
            <w:r w:rsidRPr="00584B76">
              <w:rPr>
                <w:rFonts w:ascii="Avenir" w:hAnsi="Avenir"/>
                <w:sz w:val="24"/>
                <w:szCs w:val="24"/>
              </w:rPr>
              <w:t>Justice and Class</w:t>
            </w:r>
          </w:p>
          <w:p w14:paraId="5EC288F7" w14:textId="39BB0045" w:rsidR="00584B76" w:rsidRPr="00584B76" w:rsidRDefault="00584B76" w:rsidP="00BC505C">
            <w:pPr>
              <w:pStyle w:val="PlainText"/>
              <w:rPr>
                <w:rFonts w:ascii="Avenir" w:hAnsi="Avenir"/>
                <w:sz w:val="24"/>
                <w:szCs w:val="24"/>
              </w:rPr>
            </w:pPr>
            <w:r w:rsidRPr="00584B76">
              <w:rPr>
                <w:rFonts w:ascii="Avenir" w:hAnsi="Avenir"/>
                <w:sz w:val="24"/>
                <w:szCs w:val="24"/>
              </w:rPr>
              <w:t xml:space="preserve">Readings: Marx (KIT </w:t>
            </w:r>
            <w:r w:rsidR="00B73CC5">
              <w:rPr>
                <w:rFonts w:ascii="Avenir" w:hAnsi="Avenir"/>
                <w:sz w:val="24"/>
                <w:szCs w:val="24"/>
              </w:rPr>
              <w:t>8</w:t>
            </w:r>
            <w:r w:rsidRPr="00584B76">
              <w:rPr>
                <w:rFonts w:ascii="Avenir" w:hAnsi="Avenir"/>
                <w:sz w:val="24"/>
                <w:szCs w:val="24"/>
              </w:rPr>
              <w:t xml:space="preserve">); Tucker (KIT </w:t>
            </w:r>
            <w:r w:rsidR="00B73CC5">
              <w:rPr>
                <w:rFonts w:ascii="Avenir" w:hAnsi="Avenir"/>
                <w:sz w:val="24"/>
                <w:szCs w:val="24"/>
              </w:rPr>
              <w:t>9</w:t>
            </w:r>
            <w:r w:rsidRPr="00584B76">
              <w:rPr>
                <w:rFonts w:ascii="Avenir" w:hAnsi="Avenir"/>
                <w:sz w:val="24"/>
                <w:szCs w:val="24"/>
              </w:rPr>
              <w:t>)</w:t>
            </w:r>
          </w:p>
          <w:p w14:paraId="629E55CF" w14:textId="25609012" w:rsidR="00584B76" w:rsidRPr="00584B76" w:rsidRDefault="00584B76" w:rsidP="00BC505C">
            <w:pPr>
              <w:pStyle w:val="PlainText"/>
              <w:rPr>
                <w:rFonts w:ascii="Avenir" w:hAnsi="Avenir"/>
                <w:sz w:val="24"/>
                <w:szCs w:val="24"/>
              </w:rPr>
            </w:pPr>
          </w:p>
        </w:tc>
      </w:tr>
      <w:tr w:rsidR="00AD4791" w:rsidRPr="00584B76" w14:paraId="49DF768A" w14:textId="77777777" w:rsidTr="0045656E">
        <w:trPr>
          <w:trHeight w:val="964"/>
        </w:trPr>
        <w:tc>
          <w:tcPr>
            <w:tcW w:w="562" w:type="dxa"/>
          </w:tcPr>
          <w:p w14:paraId="57CA7971" w14:textId="0AE26765" w:rsidR="00584B76" w:rsidRPr="00584B76" w:rsidRDefault="00584B76" w:rsidP="00BC505C">
            <w:pPr>
              <w:pStyle w:val="PlainText"/>
              <w:jc w:val="right"/>
              <w:rPr>
                <w:rFonts w:ascii="Avenir" w:hAnsi="Avenir"/>
                <w:sz w:val="24"/>
                <w:szCs w:val="24"/>
              </w:rPr>
            </w:pPr>
            <w:r>
              <w:rPr>
                <w:rFonts w:ascii="Avenir" w:hAnsi="Avenir"/>
                <w:sz w:val="24"/>
                <w:szCs w:val="24"/>
              </w:rPr>
              <w:t>6</w:t>
            </w:r>
          </w:p>
        </w:tc>
        <w:tc>
          <w:tcPr>
            <w:tcW w:w="851" w:type="dxa"/>
          </w:tcPr>
          <w:p w14:paraId="023C4C87" w14:textId="39C864A9" w:rsidR="00584B76" w:rsidRPr="00584B76" w:rsidRDefault="00584B76" w:rsidP="00BC505C">
            <w:pPr>
              <w:pStyle w:val="PlainText"/>
              <w:jc w:val="both"/>
              <w:rPr>
                <w:rFonts w:ascii="Avenir" w:hAnsi="Avenir"/>
                <w:sz w:val="24"/>
                <w:szCs w:val="24"/>
              </w:rPr>
            </w:pPr>
          </w:p>
        </w:tc>
        <w:tc>
          <w:tcPr>
            <w:tcW w:w="567" w:type="dxa"/>
          </w:tcPr>
          <w:p w14:paraId="5E5081C0" w14:textId="398949B5" w:rsidR="00584B76" w:rsidRPr="00584B76" w:rsidRDefault="00584B76" w:rsidP="00BC505C">
            <w:pPr>
              <w:pStyle w:val="PlainText"/>
              <w:jc w:val="right"/>
              <w:rPr>
                <w:rFonts w:ascii="Avenir" w:hAnsi="Avenir"/>
                <w:sz w:val="24"/>
                <w:szCs w:val="24"/>
              </w:rPr>
            </w:pPr>
            <w:r w:rsidRPr="00584B76">
              <w:rPr>
                <w:rFonts w:ascii="Avenir" w:hAnsi="Avenir"/>
                <w:sz w:val="24"/>
                <w:szCs w:val="24"/>
              </w:rPr>
              <w:t>2</w:t>
            </w:r>
            <w:r w:rsidR="00E30767">
              <w:rPr>
                <w:rFonts w:ascii="Avenir" w:hAnsi="Avenir"/>
                <w:sz w:val="24"/>
                <w:szCs w:val="24"/>
              </w:rPr>
              <w:t>4</w:t>
            </w:r>
          </w:p>
        </w:tc>
        <w:tc>
          <w:tcPr>
            <w:tcW w:w="6662" w:type="dxa"/>
          </w:tcPr>
          <w:p w14:paraId="6024645B" w14:textId="77777777" w:rsidR="00584B76" w:rsidRPr="00584B76" w:rsidRDefault="00584B76" w:rsidP="00BC505C">
            <w:pPr>
              <w:pStyle w:val="PlainText"/>
              <w:rPr>
                <w:rFonts w:ascii="Avenir" w:hAnsi="Avenir"/>
                <w:sz w:val="24"/>
                <w:szCs w:val="24"/>
              </w:rPr>
            </w:pPr>
            <w:r w:rsidRPr="00584B76">
              <w:rPr>
                <w:rFonts w:ascii="Avenir" w:hAnsi="Avenir"/>
                <w:sz w:val="24"/>
                <w:szCs w:val="24"/>
              </w:rPr>
              <w:t>Justice and Equality</w:t>
            </w:r>
          </w:p>
          <w:p w14:paraId="59C4E54E" w14:textId="5AE3C0A5" w:rsidR="00584B76" w:rsidRPr="00584B76" w:rsidRDefault="00584B76" w:rsidP="00BC505C">
            <w:pPr>
              <w:pStyle w:val="PlainText"/>
              <w:rPr>
                <w:rFonts w:ascii="Avenir" w:hAnsi="Avenir"/>
                <w:sz w:val="24"/>
                <w:szCs w:val="24"/>
              </w:rPr>
            </w:pPr>
            <w:r w:rsidRPr="00584B76">
              <w:rPr>
                <w:rFonts w:ascii="Avenir" w:hAnsi="Avenir"/>
                <w:sz w:val="24"/>
                <w:szCs w:val="24"/>
              </w:rPr>
              <w:t>Readings: Rawls (KIT 1</w:t>
            </w:r>
            <w:r w:rsidR="00B73CC5">
              <w:rPr>
                <w:rFonts w:ascii="Avenir" w:hAnsi="Avenir"/>
                <w:sz w:val="24"/>
                <w:szCs w:val="24"/>
              </w:rPr>
              <w:t>0</w:t>
            </w:r>
            <w:r w:rsidR="00D40639">
              <w:rPr>
                <w:rFonts w:ascii="Avenir" w:hAnsi="Avenir"/>
                <w:sz w:val="24"/>
                <w:szCs w:val="24"/>
              </w:rPr>
              <w:t>)</w:t>
            </w:r>
            <w:r w:rsidRPr="00584B76">
              <w:rPr>
                <w:rFonts w:ascii="Avenir" w:hAnsi="Avenir"/>
                <w:sz w:val="24"/>
                <w:szCs w:val="24"/>
              </w:rPr>
              <w:t>; Gould (KIT 1</w:t>
            </w:r>
            <w:r w:rsidR="00B73CC5">
              <w:rPr>
                <w:rFonts w:ascii="Avenir" w:hAnsi="Avenir"/>
                <w:sz w:val="24"/>
                <w:szCs w:val="24"/>
              </w:rPr>
              <w:t>1</w:t>
            </w:r>
            <w:r w:rsidRPr="00584B76">
              <w:rPr>
                <w:rFonts w:ascii="Avenir" w:hAnsi="Avenir"/>
                <w:sz w:val="24"/>
                <w:szCs w:val="24"/>
              </w:rPr>
              <w:t xml:space="preserve">) </w:t>
            </w:r>
          </w:p>
          <w:p w14:paraId="3FD5DB81" w14:textId="6910B479" w:rsidR="00584B76" w:rsidRPr="00EE0BF0" w:rsidRDefault="00270B6D" w:rsidP="00BC505C">
            <w:pPr>
              <w:pStyle w:val="PlainText"/>
              <w:rPr>
                <w:rFonts w:ascii="Avenir" w:hAnsi="Avenir"/>
                <w:b/>
                <w:sz w:val="24"/>
                <w:szCs w:val="24"/>
              </w:rPr>
            </w:pPr>
            <w:r>
              <w:rPr>
                <w:rFonts w:ascii="Avenir" w:hAnsi="Avenir"/>
                <w:b/>
                <w:sz w:val="24"/>
                <w:szCs w:val="24"/>
              </w:rPr>
              <w:t xml:space="preserve">Short </w:t>
            </w:r>
            <w:r w:rsidR="00584B76" w:rsidRPr="00EE0BF0">
              <w:rPr>
                <w:rFonts w:ascii="Avenir" w:hAnsi="Avenir"/>
                <w:b/>
                <w:sz w:val="24"/>
                <w:szCs w:val="24"/>
              </w:rPr>
              <w:t>Paper Due</w:t>
            </w:r>
          </w:p>
        </w:tc>
      </w:tr>
      <w:tr w:rsidR="00AD4791" w:rsidRPr="00584B76" w14:paraId="1706E982" w14:textId="77777777" w:rsidTr="0045656E">
        <w:trPr>
          <w:trHeight w:val="789"/>
        </w:trPr>
        <w:tc>
          <w:tcPr>
            <w:tcW w:w="562" w:type="dxa"/>
          </w:tcPr>
          <w:p w14:paraId="10664C5C" w14:textId="2AA5467D" w:rsidR="00584B76" w:rsidRPr="00584B76" w:rsidRDefault="00584B76" w:rsidP="00BC505C">
            <w:pPr>
              <w:pStyle w:val="PlainText"/>
              <w:jc w:val="right"/>
              <w:rPr>
                <w:rFonts w:ascii="Avenir" w:hAnsi="Avenir"/>
                <w:sz w:val="24"/>
                <w:szCs w:val="24"/>
              </w:rPr>
            </w:pPr>
            <w:r>
              <w:rPr>
                <w:rFonts w:ascii="Avenir" w:hAnsi="Avenir"/>
                <w:sz w:val="24"/>
                <w:szCs w:val="24"/>
              </w:rPr>
              <w:t>7</w:t>
            </w:r>
          </w:p>
        </w:tc>
        <w:tc>
          <w:tcPr>
            <w:tcW w:w="851" w:type="dxa"/>
          </w:tcPr>
          <w:p w14:paraId="1CD37856" w14:textId="4CCB642A" w:rsidR="00584B76" w:rsidRPr="00584B76" w:rsidRDefault="00584B76" w:rsidP="00BC505C">
            <w:pPr>
              <w:pStyle w:val="PlainText"/>
              <w:jc w:val="both"/>
              <w:rPr>
                <w:rFonts w:ascii="Avenir" w:hAnsi="Avenir"/>
                <w:sz w:val="24"/>
                <w:szCs w:val="24"/>
              </w:rPr>
            </w:pPr>
          </w:p>
        </w:tc>
        <w:tc>
          <w:tcPr>
            <w:tcW w:w="567" w:type="dxa"/>
          </w:tcPr>
          <w:p w14:paraId="77BC2A72" w14:textId="51F4AEDF" w:rsidR="00584B76" w:rsidRPr="00584B76" w:rsidRDefault="00E30767" w:rsidP="00BC505C">
            <w:pPr>
              <w:pStyle w:val="PlainText"/>
              <w:jc w:val="right"/>
              <w:rPr>
                <w:rFonts w:ascii="Avenir" w:hAnsi="Avenir"/>
                <w:sz w:val="24"/>
                <w:szCs w:val="24"/>
              </w:rPr>
            </w:pPr>
            <w:r>
              <w:rPr>
                <w:rFonts w:ascii="Avenir" w:hAnsi="Avenir"/>
                <w:sz w:val="24"/>
                <w:szCs w:val="24"/>
              </w:rPr>
              <w:t>31</w:t>
            </w:r>
          </w:p>
        </w:tc>
        <w:tc>
          <w:tcPr>
            <w:tcW w:w="6662" w:type="dxa"/>
          </w:tcPr>
          <w:p w14:paraId="5BA21670" w14:textId="77777777" w:rsidR="00584B76" w:rsidRPr="00584B76" w:rsidRDefault="00584B76" w:rsidP="00BC505C">
            <w:pPr>
              <w:pStyle w:val="PlainText"/>
              <w:rPr>
                <w:rFonts w:ascii="Avenir" w:hAnsi="Avenir"/>
                <w:sz w:val="24"/>
                <w:szCs w:val="24"/>
              </w:rPr>
            </w:pPr>
            <w:r w:rsidRPr="00584B76">
              <w:rPr>
                <w:rFonts w:ascii="Avenir" w:hAnsi="Avenir"/>
                <w:sz w:val="24"/>
                <w:szCs w:val="24"/>
              </w:rPr>
              <w:t>The Charter of Rights and Equality</w:t>
            </w:r>
          </w:p>
          <w:p w14:paraId="2504DFE4" w14:textId="7F30802D" w:rsidR="00584B76" w:rsidRPr="00584B76" w:rsidRDefault="00584B76" w:rsidP="00BC505C">
            <w:pPr>
              <w:pStyle w:val="PlainText"/>
              <w:rPr>
                <w:rFonts w:ascii="Avenir" w:hAnsi="Avenir"/>
                <w:sz w:val="24"/>
                <w:szCs w:val="24"/>
              </w:rPr>
            </w:pPr>
            <w:r w:rsidRPr="00584B76">
              <w:rPr>
                <w:rFonts w:ascii="Avenir" w:hAnsi="Avenir"/>
                <w:sz w:val="24"/>
                <w:szCs w:val="24"/>
              </w:rPr>
              <w:t xml:space="preserve">Readings: </w:t>
            </w:r>
            <w:proofErr w:type="spellStart"/>
            <w:r w:rsidRPr="00584B76">
              <w:rPr>
                <w:rFonts w:ascii="Avenir" w:hAnsi="Avenir"/>
                <w:sz w:val="24"/>
                <w:szCs w:val="24"/>
              </w:rPr>
              <w:t>Fredden</w:t>
            </w:r>
            <w:proofErr w:type="spellEnd"/>
            <w:r w:rsidRPr="00584B76">
              <w:rPr>
                <w:rFonts w:ascii="Avenir" w:hAnsi="Avenir"/>
                <w:sz w:val="24"/>
                <w:szCs w:val="24"/>
              </w:rPr>
              <w:t xml:space="preserve"> (KIT 1</w:t>
            </w:r>
            <w:r w:rsidR="00B73CC5">
              <w:rPr>
                <w:rFonts w:ascii="Avenir" w:hAnsi="Avenir"/>
                <w:sz w:val="24"/>
                <w:szCs w:val="24"/>
              </w:rPr>
              <w:t>2</w:t>
            </w:r>
            <w:r w:rsidRPr="00584B76">
              <w:rPr>
                <w:rFonts w:ascii="Avenir" w:hAnsi="Avenir"/>
                <w:sz w:val="24"/>
                <w:szCs w:val="24"/>
              </w:rPr>
              <w:t xml:space="preserve">); Law Society of B. C. v </w:t>
            </w:r>
            <w:r w:rsidR="008B6A00" w:rsidRPr="00584B76">
              <w:rPr>
                <w:rFonts w:ascii="Avenir" w:hAnsi="Avenir"/>
                <w:sz w:val="24"/>
                <w:szCs w:val="24"/>
              </w:rPr>
              <w:t>Andrews (</w:t>
            </w:r>
            <w:r w:rsidRPr="00584B76">
              <w:rPr>
                <w:rFonts w:ascii="Avenir" w:hAnsi="Avenir"/>
                <w:sz w:val="24"/>
                <w:szCs w:val="24"/>
              </w:rPr>
              <w:t>KIT 1</w:t>
            </w:r>
            <w:r w:rsidR="00B73CC5">
              <w:rPr>
                <w:rFonts w:ascii="Avenir" w:hAnsi="Avenir"/>
                <w:sz w:val="24"/>
                <w:szCs w:val="24"/>
              </w:rPr>
              <w:t>3</w:t>
            </w:r>
            <w:r w:rsidRPr="00584B76">
              <w:rPr>
                <w:rFonts w:ascii="Avenir" w:hAnsi="Avenir"/>
                <w:sz w:val="24"/>
                <w:szCs w:val="24"/>
              </w:rPr>
              <w:t>)</w:t>
            </w:r>
          </w:p>
        </w:tc>
      </w:tr>
      <w:tr w:rsidR="00AD4791" w:rsidRPr="00584B76" w14:paraId="73B9CF9A" w14:textId="77777777" w:rsidTr="0045656E">
        <w:trPr>
          <w:trHeight w:val="680"/>
        </w:trPr>
        <w:tc>
          <w:tcPr>
            <w:tcW w:w="562" w:type="dxa"/>
          </w:tcPr>
          <w:p w14:paraId="7ACF764E" w14:textId="218DF71D" w:rsidR="00584B76" w:rsidRPr="00584B76" w:rsidRDefault="00584B76" w:rsidP="00BC505C">
            <w:pPr>
              <w:pStyle w:val="PlainText"/>
              <w:jc w:val="right"/>
              <w:rPr>
                <w:rFonts w:ascii="Avenir" w:hAnsi="Avenir"/>
                <w:sz w:val="24"/>
                <w:szCs w:val="24"/>
              </w:rPr>
            </w:pPr>
            <w:r>
              <w:rPr>
                <w:rFonts w:ascii="Avenir" w:hAnsi="Avenir"/>
                <w:sz w:val="24"/>
                <w:szCs w:val="24"/>
              </w:rPr>
              <w:t>8</w:t>
            </w:r>
          </w:p>
        </w:tc>
        <w:tc>
          <w:tcPr>
            <w:tcW w:w="851" w:type="dxa"/>
          </w:tcPr>
          <w:p w14:paraId="7F38F0C5" w14:textId="31CE6A69" w:rsidR="00584B76" w:rsidRPr="00584B76" w:rsidRDefault="00E30767" w:rsidP="00BC505C">
            <w:pPr>
              <w:pStyle w:val="PlainText"/>
              <w:jc w:val="both"/>
              <w:rPr>
                <w:rFonts w:ascii="Avenir" w:hAnsi="Avenir"/>
                <w:sz w:val="24"/>
                <w:szCs w:val="24"/>
              </w:rPr>
            </w:pPr>
            <w:r w:rsidRPr="00584B76">
              <w:rPr>
                <w:rFonts w:ascii="Avenir" w:hAnsi="Avenir"/>
                <w:sz w:val="24"/>
                <w:szCs w:val="24"/>
              </w:rPr>
              <w:t>Nov.</w:t>
            </w:r>
          </w:p>
        </w:tc>
        <w:tc>
          <w:tcPr>
            <w:tcW w:w="567" w:type="dxa"/>
          </w:tcPr>
          <w:p w14:paraId="4679BFE2" w14:textId="491703EF" w:rsidR="00584B76" w:rsidRPr="00584B76" w:rsidRDefault="00E30767" w:rsidP="00BC505C">
            <w:pPr>
              <w:pStyle w:val="PlainText"/>
              <w:jc w:val="right"/>
              <w:rPr>
                <w:rFonts w:ascii="Avenir" w:hAnsi="Avenir"/>
                <w:sz w:val="24"/>
                <w:szCs w:val="24"/>
              </w:rPr>
            </w:pPr>
            <w:r>
              <w:rPr>
                <w:rFonts w:ascii="Avenir" w:hAnsi="Avenir"/>
                <w:sz w:val="24"/>
                <w:szCs w:val="24"/>
              </w:rPr>
              <w:t>7</w:t>
            </w:r>
          </w:p>
        </w:tc>
        <w:tc>
          <w:tcPr>
            <w:tcW w:w="6662" w:type="dxa"/>
          </w:tcPr>
          <w:p w14:paraId="61FC2681" w14:textId="77777777" w:rsidR="00584B76" w:rsidRPr="00584B76" w:rsidRDefault="00584B76" w:rsidP="00BC505C">
            <w:pPr>
              <w:pStyle w:val="PlainText"/>
              <w:rPr>
                <w:rFonts w:ascii="Avenir" w:hAnsi="Avenir"/>
                <w:sz w:val="24"/>
                <w:szCs w:val="24"/>
              </w:rPr>
            </w:pPr>
            <w:r w:rsidRPr="00584B76">
              <w:rPr>
                <w:rFonts w:ascii="Avenir" w:hAnsi="Avenir"/>
                <w:sz w:val="24"/>
                <w:szCs w:val="24"/>
              </w:rPr>
              <w:t>Women and Justice</w:t>
            </w:r>
          </w:p>
          <w:p w14:paraId="7BDC6FBE" w14:textId="3AB061E0" w:rsidR="00584B76" w:rsidRPr="00584B76" w:rsidRDefault="00584B76" w:rsidP="00BC505C">
            <w:pPr>
              <w:pStyle w:val="PlainText"/>
              <w:rPr>
                <w:rFonts w:ascii="Avenir" w:hAnsi="Avenir"/>
                <w:sz w:val="24"/>
                <w:szCs w:val="24"/>
              </w:rPr>
            </w:pPr>
            <w:r w:rsidRPr="00584B76">
              <w:rPr>
                <w:rFonts w:ascii="Avenir" w:hAnsi="Avenir"/>
                <w:sz w:val="24"/>
                <w:szCs w:val="24"/>
              </w:rPr>
              <w:t xml:space="preserve">Readings: </w:t>
            </w:r>
            <w:proofErr w:type="spellStart"/>
            <w:r w:rsidRPr="00584B76">
              <w:rPr>
                <w:rFonts w:ascii="Avenir" w:hAnsi="Avenir"/>
                <w:sz w:val="24"/>
                <w:szCs w:val="24"/>
              </w:rPr>
              <w:t>Okin</w:t>
            </w:r>
            <w:proofErr w:type="spellEnd"/>
            <w:r w:rsidRPr="00584B76">
              <w:rPr>
                <w:rFonts w:ascii="Avenir" w:hAnsi="Avenir"/>
                <w:sz w:val="24"/>
                <w:szCs w:val="24"/>
              </w:rPr>
              <w:t xml:space="preserve"> (KIT 1</w:t>
            </w:r>
            <w:r w:rsidR="00B73CC5">
              <w:rPr>
                <w:rFonts w:ascii="Avenir" w:hAnsi="Avenir"/>
                <w:sz w:val="24"/>
                <w:szCs w:val="24"/>
              </w:rPr>
              <w:t>4</w:t>
            </w:r>
            <w:r w:rsidRPr="00584B76">
              <w:rPr>
                <w:rFonts w:ascii="Avenir" w:hAnsi="Avenir"/>
                <w:sz w:val="24"/>
                <w:szCs w:val="24"/>
              </w:rPr>
              <w:t>)</w:t>
            </w:r>
          </w:p>
        </w:tc>
      </w:tr>
      <w:tr w:rsidR="00AD4791" w:rsidRPr="00584B76" w14:paraId="6D8DD5DF" w14:textId="77777777" w:rsidTr="0045656E">
        <w:trPr>
          <w:trHeight w:val="680"/>
        </w:trPr>
        <w:tc>
          <w:tcPr>
            <w:tcW w:w="562" w:type="dxa"/>
          </w:tcPr>
          <w:p w14:paraId="3B585731" w14:textId="5E4DD4DF" w:rsidR="00584B76" w:rsidRPr="00584B76" w:rsidRDefault="00584B76" w:rsidP="00BC505C">
            <w:pPr>
              <w:pStyle w:val="PlainText"/>
              <w:jc w:val="right"/>
              <w:rPr>
                <w:rFonts w:ascii="Avenir" w:hAnsi="Avenir"/>
                <w:sz w:val="24"/>
                <w:szCs w:val="24"/>
              </w:rPr>
            </w:pPr>
            <w:r>
              <w:rPr>
                <w:rFonts w:ascii="Avenir" w:hAnsi="Avenir"/>
                <w:sz w:val="24"/>
                <w:szCs w:val="24"/>
              </w:rPr>
              <w:t>9</w:t>
            </w:r>
          </w:p>
        </w:tc>
        <w:tc>
          <w:tcPr>
            <w:tcW w:w="851" w:type="dxa"/>
          </w:tcPr>
          <w:p w14:paraId="3A5E2AC0" w14:textId="03FA7B49" w:rsidR="00584B76" w:rsidRPr="00584B76" w:rsidRDefault="00584B76" w:rsidP="00BC505C">
            <w:pPr>
              <w:pStyle w:val="PlainText"/>
              <w:jc w:val="both"/>
              <w:rPr>
                <w:rFonts w:ascii="Avenir" w:hAnsi="Avenir"/>
                <w:sz w:val="24"/>
                <w:szCs w:val="24"/>
              </w:rPr>
            </w:pPr>
          </w:p>
        </w:tc>
        <w:tc>
          <w:tcPr>
            <w:tcW w:w="567" w:type="dxa"/>
          </w:tcPr>
          <w:p w14:paraId="499ADF7E" w14:textId="511956C9" w:rsidR="00584B76" w:rsidRPr="00584B76" w:rsidRDefault="00584B76" w:rsidP="00BC505C">
            <w:pPr>
              <w:pStyle w:val="PlainText"/>
              <w:jc w:val="right"/>
              <w:rPr>
                <w:rFonts w:ascii="Avenir" w:hAnsi="Avenir"/>
                <w:sz w:val="24"/>
                <w:szCs w:val="24"/>
              </w:rPr>
            </w:pPr>
            <w:r w:rsidRPr="00584B76">
              <w:rPr>
                <w:rFonts w:ascii="Avenir" w:hAnsi="Avenir"/>
                <w:sz w:val="24"/>
                <w:szCs w:val="24"/>
              </w:rPr>
              <w:t>1</w:t>
            </w:r>
            <w:r w:rsidR="00E30767">
              <w:rPr>
                <w:rFonts w:ascii="Avenir" w:hAnsi="Avenir"/>
                <w:sz w:val="24"/>
                <w:szCs w:val="24"/>
              </w:rPr>
              <w:t>4</w:t>
            </w:r>
          </w:p>
        </w:tc>
        <w:tc>
          <w:tcPr>
            <w:tcW w:w="6662" w:type="dxa"/>
          </w:tcPr>
          <w:p w14:paraId="71EE8A1F" w14:textId="31C2DA3E" w:rsidR="00584B76" w:rsidRPr="00584B76" w:rsidRDefault="00584B76" w:rsidP="00BC505C">
            <w:pPr>
              <w:pStyle w:val="PlainText"/>
              <w:rPr>
                <w:rFonts w:ascii="Avenir" w:hAnsi="Avenir"/>
                <w:sz w:val="24"/>
                <w:szCs w:val="24"/>
              </w:rPr>
            </w:pPr>
            <w:r w:rsidRPr="00584B76">
              <w:rPr>
                <w:rFonts w:ascii="Avenir" w:hAnsi="Avenir"/>
                <w:sz w:val="24"/>
                <w:szCs w:val="24"/>
              </w:rPr>
              <w:t xml:space="preserve">Strong-Boag (KIT </w:t>
            </w:r>
            <w:r w:rsidR="0060327A">
              <w:rPr>
                <w:rFonts w:ascii="Avenir" w:hAnsi="Avenir"/>
                <w:sz w:val="24"/>
                <w:szCs w:val="24"/>
              </w:rPr>
              <w:t>1</w:t>
            </w:r>
            <w:r w:rsidR="00B73CC5">
              <w:rPr>
                <w:rFonts w:ascii="Avenir" w:hAnsi="Avenir"/>
                <w:sz w:val="24"/>
                <w:szCs w:val="24"/>
              </w:rPr>
              <w:t>55</w:t>
            </w:r>
            <w:r w:rsidRPr="00584B76">
              <w:rPr>
                <w:rFonts w:ascii="Avenir" w:hAnsi="Avenir"/>
                <w:sz w:val="24"/>
                <w:szCs w:val="24"/>
              </w:rPr>
              <w:t xml:space="preserve">); R. V. Morgentaler (KIT </w:t>
            </w:r>
            <w:r w:rsidR="00D40639">
              <w:rPr>
                <w:rFonts w:ascii="Avenir" w:hAnsi="Avenir"/>
                <w:sz w:val="24"/>
                <w:szCs w:val="24"/>
              </w:rPr>
              <w:t>1</w:t>
            </w:r>
            <w:r w:rsidR="00B73CC5">
              <w:rPr>
                <w:rFonts w:ascii="Avenir" w:hAnsi="Avenir"/>
                <w:sz w:val="24"/>
                <w:szCs w:val="24"/>
              </w:rPr>
              <w:t>6</w:t>
            </w:r>
            <w:r w:rsidRPr="00584B76">
              <w:rPr>
                <w:rFonts w:ascii="Avenir" w:hAnsi="Avenir"/>
                <w:sz w:val="24"/>
                <w:szCs w:val="24"/>
              </w:rPr>
              <w:t xml:space="preserve">); </w:t>
            </w:r>
            <w:proofErr w:type="spellStart"/>
            <w:proofErr w:type="gramStart"/>
            <w:r w:rsidRPr="00584B76">
              <w:rPr>
                <w:rFonts w:ascii="Avenir" w:hAnsi="Avenir"/>
                <w:sz w:val="24"/>
                <w:szCs w:val="24"/>
              </w:rPr>
              <w:t>Nahanee</w:t>
            </w:r>
            <w:proofErr w:type="spellEnd"/>
            <w:r w:rsidRPr="00584B76">
              <w:rPr>
                <w:rFonts w:ascii="Avenir" w:hAnsi="Avenir"/>
                <w:sz w:val="24"/>
                <w:szCs w:val="24"/>
              </w:rPr>
              <w:t xml:space="preserve">  (</w:t>
            </w:r>
            <w:proofErr w:type="gramEnd"/>
            <w:r w:rsidRPr="00584B76">
              <w:rPr>
                <w:rFonts w:ascii="Avenir" w:hAnsi="Avenir"/>
                <w:sz w:val="24"/>
                <w:szCs w:val="24"/>
              </w:rPr>
              <w:t xml:space="preserve">KIT </w:t>
            </w:r>
            <w:r w:rsidR="00D40639">
              <w:rPr>
                <w:rFonts w:ascii="Avenir" w:hAnsi="Avenir"/>
                <w:sz w:val="24"/>
                <w:szCs w:val="24"/>
              </w:rPr>
              <w:t>1</w:t>
            </w:r>
            <w:r w:rsidR="00B73CC5">
              <w:rPr>
                <w:rFonts w:ascii="Avenir" w:hAnsi="Avenir"/>
                <w:sz w:val="24"/>
                <w:szCs w:val="24"/>
              </w:rPr>
              <w:t>7</w:t>
            </w:r>
            <w:r w:rsidRPr="00584B76">
              <w:rPr>
                <w:rFonts w:ascii="Avenir" w:hAnsi="Avenir"/>
                <w:sz w:val="24"/>
                <w:szCs w:val="24"/>
              </w:rPr>
              <w:t>)</w:t>
            </w:r>
          </w:p>
        </w:tc>
      </w:tr>
      <w:tr w:rsidR="00AD4791" w:rsidRPr="00584B76" w14:paraId="6254A7C8" w14:textId="77777777" w:rsidTr="00F71FFC">
        <w:trPr>
          <w:trHeight w:val="1125"/>
        </w:trPr>
        <w:tc>
          <w:tcPr>
            <w:tcW w:w="562" w:type="dxa"/>
          </w:tcPr>
          <w:p w14:paraId="2A1C23F8" w14:textId="6AEC57D6" w:rsidR="00584B76" w:rsidRPr="00584B76" w:rsidRDefault="00584B76" w:rsidP="00BC505C">
            <w:pPr>
              <w:pStyle w:val="PlainText"/>
              <w:jc w:val="right"/>
              <w:rPr>
                <w:rFonts w:ascii="Avenir" w:hAnsi="Avenir"/>
                <w:sz w:val="24"/>
                <w:szCs w:val="24"/>
              </w:rPr>
            </w:pPr>
            <w:r>
              <w:rPr>
                <w:rFonts w:ascii="Avenir" w:hAnsi="Avenir"/>
                <w:sz w:val="24"/>
                <w:szCs w:val="24"/>
              </w:rPr>
              <w:t>10</w:t>
            </w:r>
          </w:p>
        </w:tc>
        <w:tc>
          <w:tcPr>
            <w:tcW w:w="851" w:type="dxa"/>
          </w:tcPr>
          <w:p w14:paraId="7552ADA4" w14:textId="4715CB11" w:rsidR="00584B76" w:rsidRPr="00584B76" w:rsidRDefault="00584B76" w:rsidP="00BC505C">
            <w:pPr>
              <w:pStyle w:val="PlainText"/>
              <w:jc w:val="both"/>
              <w:rPr>
                <w:rFonts w:ascii="Avenir" w:hAnsi="Avenir"/>
                <w:sz w:val="24"/>
                <w:szCs w:val="24"/>
              </w:rPr>
            </w:pPr>
          </w:p>
        </w:tc>
        <w:tc>
          <w:tcPr>
            <w:tcW w:w="567" w:type="dxa"/>
          </w:tcPr>
          <w:p w14:paraId="7FDC607D" w14:textId="657B0D69" w:rsidR="00584B76" w:rsidRPr="00584B76" w:rsidRDefault="00584B76" w:rsidP="00BC505C">
            <w:pPr>
              <w:pStyle w:val="PlainText"/>
              <w:jc w:val="right"/>
              <w:rPr>
                <w:rFonts w:ascii="Avenir" w:hAnsi="Avenir"/>
                <w:sz w:val="24"/>
                <w:szCs w:val="24"/>
              </w:rPr>
            </w:pPr>
            <w:r w:rsidRPr="00584B76">
              <w:rPr>
                <w:rFonts w:ascii="Avenir" w:hAnsi="Avenir"/>
                <w:sz w:val="24"/>
                <w:szCs w:val="24"/>
              </w:rPr>
              <w:t>2</w:t>
            </w:r>
            <w:r w:rsidR="00E30767">
              <w:rPr>
                <w:rFonts w:ascii="Avenir" w:hAnsi="Avenir"/>
                <w:sz w:val="24"/>
                <w:szCs w:val="24"/>
              </w:rPr>
              <w:t>1</w:t>
            </w:r>
          </w:p>
        </w:tc>
        <w:tc>
          <w:tcPr>
            <w:tcW w:w="6662" w:type="dxa"/>
          </w:tcPr>
          <w:p w14:paraId="5835E368" w14:textId="77777777" w:rsidR="00584B76" w:rsidRPr="00F71FFC" w:rsidRDefault="00584B76" w:rsidP="00BC505C">
            <w:pPr>
              <w:pStyle w:val="PlainText"/>
              <w:rPr>
                <w:rFonts w:ascii="Avenir" w:hAnsi="Avenir"/>
                <w:sz w:val="24"/>
                <w:szCs w:val="24"/>
              </w:rPr>
            </w:pPr>
            <w:r w:rsidRPr="00F71FFC">
              <w:rPr>
                <w:rFonts w:ascii="Avenir" w:hAnsi="Avenir"/>
                <w:sz w:val="24"/>
                <w:szCs w:val="24"/>
              </w:rPr>
              <w:t>Race and Justice</w:t>
            </w:r>
          </w:p>
          <w:p w14:paraId="693AA214" w14:textId="0B1DD94B" w:rsidR="00584B76" w:rsidRDefault="00584B76" w:rsidP="00BC505C">
            <w:pPr>
              <w:pStyle w:val="PlainText"/>
              <w:rPr>
                <w:rFonts w:ascii="Avenir" w:hAnsi="Avenir"/>
                <w:sz w:val="24"/>
                <w:szCs w:val="24"/>
              </w:rPr>
            </w:pPr>
            <w:r w:rsidRPr="00F71FFC">
              <w:rPr>
                <w:rFonts w:ascii="Avenir" w:hAnsi="Avenir"/>
                <w:sz w:val="24"/>
                <w:szCs w:val="24"/>
              </w:rPr>
              <w:t xml:space="preserve">Readings:); </w:t>
            </w:r>
            <w:r w:rsidR="002B7F76" w:rsidRPr="00F71FFC">
              <w:rPr>
                <w:rFonts w:ascii="Avenir" w:hAnsi="Avenir"/>
                <w:sz w:val="24"/>
                <w:szCs w:val="24"/>
              </w:rPr>
              <w:t xml:space="preserve">Dred Scott </w:t>
            </w:r>
            <w:r w:rsidRPr="00F71FFC">
              <w:rPr>
                <w:rFonts w:ascii="Avenir" w:hAnsi="Avenir"/>
                <w:sz w:val="24"/>
                <w:szCs w:val="24"/>
              </w:rPr>
              <w:t xml:space="preserve">v. </w:t>
            </w:r>
            <w:proofErr w:type="spellStart"/>
            <w:r w:rsidRPr="00F71FFC">
              <w:rPr>
                <w:rFonts w:ascii="Avenir" w:hAnsi="Avenir"/>
                <w:sz w:val="24"/>
                <w:szCs w:val="24"/>
              </w:rPr>
              <w:t>Standford</w:t>
            </w:r>
            <w:proofErr w:type="spellEnd"/>
            <w:r w:rsidRPr="00F71FFC">
              <w:rPr>
                <w:rFonts w:ascii="Avenir" w:hAnsi="Avenir"/>
                <w:sz w:val="24"/>
                <w:szCs w:val="24"/>
              </w:rPr>
              <w:t xml:space="preserve"> (KIT </w:t>
            </w:r>
            <w:r w:rsidR="00D40639" w:rsidRPr="00F71FFC">
              <w:rPr>
                <w:rFonts w:ascii="Avenir" w:hAnsi="Avenir"/>
                <w:sz w:val="24"/>
                <w:szCs w:val="24"/>
              </w:rPr>
              <w:t>1</w:t>
            </w:r>
            <w:r w:rsidR="00B73CC5">
              <w:rPr>
                <w:rFonts w:ascii="Avenir" w:hAnsi="Avenir"/>
                <w:sz w:val="24"/>
                <w:szCs w:val="24"/>
              </w:rPr>
              <w:t>8</w:t>
            </w:r>
            <w:r w:rsidRPr="00F71FFC">
              <w:rPr>
                <w:rFonts w:ascii="Avenir" w:hAnsi="Avenir"/>
                <w:sz w:val="24"/>
                <w:szCs w:val="24"/>
              </w:rPr>
              <w:t xml:space="preserve">); Plessy v. Ferguson (KIT </w:t>
            </w:r>
            <w:r w:rsidR="00B73CC5">
              <w:rPr>
                <w:rFonts w:ascii="Avenir" w:hAnsi="Avenir"/>
                <w:sz w:val="24"/>
                <w:szCs w:val="24"/>
              </w:rPr>
              <w:t>19</w:t>
            </w:r>
            <w:r w:rsidR="00D40639" w:rsidRPr="00F71FFC">
              <w:rPr>
                <w:rFonts w:ascii="Avenir" w:hAnsi="Avenir"/>
                <w:sz w:val="24"/>
                <w:szCs w:val="24"/>
              </w:rPr>
              <w:t>)</w:t>
            </w:r>
            <w:r w:rsidRPr="00F71FFC">
              <w:rPr>
                <w:rFonts w:ascii="Avenir" w:hAnsi="Avenir"/>
                <w:sz w:val="24"/>
                <w:szCs w:val="24"/>
              </w:rPr>
              <w:t xml:space="preserve"> Mills (KIT 2</w:t>
            </w:r>
            <w:r w:rsidR="00B73CC5">
              <w:rPr>
                <w:rFonts w:ascii="Avenir" w:hAnsi="Avenir"/>
                <w:sz w:val="24"/>
                <w:szCs w:val="24"/>
              </w:rPr>
              <w:t>0</w:t>
            </w:r>
            <w:r w:rsidRPr="00F71FFC">
              <w:rPr>
                <w:rFonts w:ascii="Avenir" w:hAnsi="Avenir"/>
                <w:sz w:val="24"/>
                <w:szCs w:val="24"/>
              </w:rPr>
              <w:t>), Davies (KIT 2</w:t>
            </w:r>
            <w:r w:rsidR="00B73CC5">
              <w:rPr>
                <w:rFonts w:ascii="Avenir" w:hAnsi="Avenir"/>
                <w:sz w:val="24"/>
                <w:szCs w:val="24"/>
              </w:rPr>
              <w:t>1</w:t>
            </w:r>
            <w:r w:rsidRPr="00F71FFC">
              <w:rPr>
                <w:rFonts w:ascii="Avenir" w:hAnsi="Avenir"/>
                <w:sz w:val="24"/>
                <w:szCs w:val="24"/>
              </w:rPr>
              <w:t xml:space="preserve">) </w:t>
            </w:r>
          </w:p>
          <w:p w14:paraId="7A7B54F3" w14:textId="77777777" w:rsidR="00A73BFE" w:rsidRPr="00F71FFC" w:rsidRDefault="00A73BFE" w:rsidP="00BC505C">
            <w:pPr>
              <w:pStyle w:val="PlainText"/>
              <w:rPr>
                <w:rFonts w:ascii="Avenir" w:hAnsi="Avenir"/>
                <w:sz w:val="24"/>
                <w:szCs w:val="24"/>
              </w:rPr>
            </w:pPr>
          </w:p>
          <w:p w14:paraId="74EEEE7E" w14:textId="5C704642" w:rsidR="00D40639" w:rsidRPr="00F71FFC" w:rsidRDefault="001D3B8D" w:rsidP="00BC505C">
            <w:pPr>
              <w:rPr>
                <w:rFonts w:ascii="Avenir" w:eastAsia="Times New Roman" w:hAnsi="Avenir"/>
              </w:rPr>
            </w:pPr>
            <w:r w:rsidRPr="00F71FFC">
              <w:rPr>
                <w:rFonts w:ascii="Avenir" w:hAnsi="Avenir"/>
              </w:rPr>
              <w:t>Christie v. The York Corporation:</w:t>
            </w:r>
          </w:p>
          <w:p w14:paraId="33C82D62" w14:textId="1D0B589C" w:rsidR="00E0164E" w:rsidRPr="00F71FFC" w:rsidRDefault="00E0164E" w:rsidP="00BC505C">
            <w:pPr>
              <w:pStyle w:val="PlainText"/>
              <w:rPr>
                <w:rFonts w:ascii="Avenir" w:hAnsi="Avenir"/>
                <w:sz w:val="24"/>
                <w:szCs w:val="24"/>
              </w:rPr>
            </w:pPr>
            <w:r w:rsidRPr="00F71FFC">
              <w:rPr>
                <w:rFonts w:ascii="Avenir" w:hAnsi="Avenir"/>
                <w:sz w:val="24"/>
                <w:szCs w:val="24"/>
              </w:rPr>
              <w:t>https://decisions.scc-csc.ca/scc-csc/scc-csc/en/8526/1/document.do</w:t>
            </w:r>
          </w:p>
          <w:p w14:paraId="10DC076A" w14:textId="29DAD78D" w:rsidR="00A73BFE" w:rsidRDefault="00E810B0" w:rsidP="00BC505C">
            <w:pPr>
              <w:pStyle w:val="NormalWeb"/>
              <w:spacing w:before="0" w:beforeAutospacing="0" w:after="0" w:afterAutospacing="0"/>
              <w:rPr>
                <w:rFonts w:ascii="Avenir" w:hAnsi="Avenir"/>
                <w:lang w:val="en-US"/>
              </w:rPr>
            </w:pPr>
            <w:r w:rsidRPr="00F71FFC">
              <w:rPr>
                <w:rFonts w:ascii="Avenir" w:hAnsi="Avenir"/>
                <w:lang w:val="en-US"/>
              </w:rPr>
              <w:t xml:space="preserve">R. v. </w:t>
            </w:r>
            <w:proofErr w:type="spellStart"/>
            <w:r w:rsidRPr="00F71FFC">
              <w:rPr>
                <w:rFonts w:ascii="Avenir" w:hAnsi="Avenir"/>
                <w:lang w:val="en-US"/>
              </w:rPr>
              <w:t>Quong</w:t>
            </w:r>
            <w:proofErr w:type="spellEnd"/>
            <w:r w:rsidRPr="00F71FFC">
              <w:rPr>
                <w:rFonts w:ascii="Avenir" w:hAnsi="Avenir"/>
                <w:lang w:val="en-US"/>
              </w:rPr>
              <w:t xml:space="preserve"> Wing, 1914:</w:t>
            </w:r>
          </w:p>
          <w:p w14:paraId="15181338" w14:textId="35120F26" w:rsidR="00ED5A27" w:rsidRPr="00F71FFC" w:rsidRDefault="00E810B0" w:rsidP="00BC505C">
            <w:pPr>
              <w:pStyle w:val="NormalWeb"/>
              <w:spacing w:before="0" w:beforeAutospacing="0" w:after="0" w:afterAutospacing="0"/>
              <w:rPr>
                <w:rFonts w:ascii="Avenir" w:hAnsi="Avenir"/>
              </w:rPr>
            </w:pPr>
            <w:r w:rsidRPr="00F71FFC">
              <w:rPr>
                <w:rFonts w:ascii="Avenir" w:hAnsi="Avenir"/>
              </w:rPr>
              <w:t>https://decisions.scc-csc.ca/scc-csc/scc-csc/en/9673/1/document.do</w:t>
            </w:r>
          </w:p>
        </w:tc>
      </w:tr>
      <w:tr w:rsidR="00AD4791" w:rsidRPr="00584B76" w14:paraId="07A00450" w14:textId="77777777" w:rsidTr="0045656E">
        <w:trPr>
          <w:trHeight w:hRule="exact" w:val="567"/>
        </w:trPr>
        <w:tc>
          <w:tcPr>
            <w:tcW w:w="562" w:type="dxa"/>
          </w:tcPr>
          <w:p w14:paraId="5763C68B" w14:textId="07F28B01" w:rsidR="00584B76" w:rsidRPr="00584B76" w:rsidRDefault="00584B76" w:rsidP="00BC505C">
            <w:pPr>
              <w:pStyle w:val="PlainText"/>
              <w:jc w:val="right"/>
              <w:rPr>
                <w:rFonts w:ascii="Avenir" w:hAnsi="Avenir"/>
                <w:sz w:val="24"/>
                <w:szCs w:val="24"/>
              </w:rPr>
            </w:pPr>
            <w:r>
              <w:rPr>
                <w:rFonts w:ascii="Avenir" w:hAnsi="Avenir"/>
                <w:sz w:val="24"/>
                <w:szCs w:val="24"/>
              </w:rPr>
              <w:t>11</w:t>
            </w:r>
          </w:p>
        </w:tc>
        <w:tc>
          <w:tcPr>
            <w:tcW w:w="851" w:type="dxa"/>
          </w:tcPr>
          <w:p w14:paraId="64B58403" w14:textId="6DB055ED" w:rsidR="00584B76" w:rsidRPr="00584B76" w:rsidRDefault="00584B76" w:rsidP="00BC505C">
            <w:pPr>
              <w:pStyle w:val="PlainText"/>
              <w:jc w:val="both"/>
              <w:rPr>
                <w:rFonts w:ascii="Avenir" w:hAnsi="Avenir"/>
                <w:sz w:val="24"/>
                <w:szCs w:val="24"/>
              </w:rPr>
            </w:pPr>
          </w:p>
        </w:tc>
        <w:tc>
          <w:tcPr>
            <w:tcW w:w="567" w:type="dxa"/>
          </w:tcPr>
          <w:p w14:paraId="2296578F" w14:textId="738CFFB1" w:rsidR="00584B76" w:rsidRPr="00584B76" w:rsidRDefault="00E30767" w:rsidP="00BC505C">
            <w:pPr>
              <w:pStyle w:val="PlainText"/>
              <w:jc w:val="right"/>
              <w:rPr>
                <w:rFonts w:ascii="Avenir" w:hAnsi="Avenir"/>
                <w:sz w:val="24"/>
                <w:szCs w:val="24"/>
              </w:rPr>
            </w:pPr>
            <w:r>
              <w:rPr>
                <w:rFonts w:ascii="Avenir" w:hAnsi="Avenir"/>
                <w:sz w:val="24"/>
                <w:szCs w:val="24"/>
              </w:rPr>
              <w:t>28</w:t>
            </w:r>
          </w:p>
        </w:tc>
        <w:tc>
          <w:tcPr>
            <w:tcW w:w="6662" w:type="dxa"/>
          </w:tcPr>
          <w:p w14:paraId="18021AE2" w14:textId="59FCF87D" w:rsidR="00584B76" w:rsidRPr="00584B76" w:rsidRDefault="00584B76" w:rsidP="00BC505C">
            <w:pPr>
              <w:pStyle w:val="PlainText"/>
              <w:rPr>
                <w:rFonts w:ascii="Avenir" w:hAnsi="Avenir"/>
                <w:sz w:val="24"/>
                <w:szCs w:val="24"/>
              </w:rPr>
            </w:pPr>
            <w:proofErr w:type="spellStart"/>
            <w:r w:rsidRPr="00584B76">
              <w:rPr>
                <w:rFonts w:ascii="Avenir" w:hAnsi="Avenir"/>
                <w:sz w:val="24"/>
                <w:szCs w:val="24"/>
              </w:rPr>
              <w:t>Bahdi</w:t>
            </w:r>
            <w:proofErr w:type="spellEnd"/>
            <w:r w:rsidRPr="00584B76">
              <w:rPr>
                <w:rFonts w:ascii="Avenir" w:hAnsi="Avenir"/>
                <w:sz w:val="24"/>
                <w:szCs w:val="24"/>
              </w:rPr>
              <w:t xml:space="preserve"> (KIT 2</w:t>
            </w:r>
            <w:r w:rsidR="00B73CC5">
              <w:rPr>
                <w:rFonts w:ascii="Avenir" w:hAnsi="Avenir"/>
                <w:sz w:val="24"/>
                <w:szCs w:val="24"/>
              </w:rPr>
              <w:t>2</w:t>
            </w:r>
            <w:r w:rsidRPr="00584B76">
              <w:rPr>
                <w:rFonts w:ascii="Avenir" w:hAnsi="Avenir"/>
                <w:sz w:val="24"/>
                <w:szCs w:val="24"/>
              </w:rPr>
              <w:t>); Dale Turner (KIT 2</w:t>
            </w:r>
            <w:r w:rsidR="00B73CC5">
              <w:rPr>
                <w:rFonts w:ascii="Avenir" w:hAnsi="Avenir"/>
                <w:sz w:val="24"/>
                <w:szCs w:val="24"/>
              </w:rPr>
              <w:t>3</w:t>
            </w:r>
            <w:r w:rsidRPr="00584B76">
              <w:rPr>
                <w:rFonts w:ascii="Avenir" w:hAnsi="Avenir"/>
                <w:sz w:val="24"/>
                <w:szCs w:val="24"/>
              </w:rPr>
              <w:t>)</w:t>
            </w:r>
          </w:p>
        </w:tc>
      </w:tr>
      <w:tr w:rsidR="00AD4791" w:rsidRPr="00584B76" w14:paraId="66A6645C" w14:textId="77777777" w:rsidTr="0045656E">
        <w:trPr>
          <w:trHeight w:hRule="exact" w:val="794"/>
        </w:trPr>
        <w:tc>
          <w:tcPr>
            <w:tcW w:w="562" w:type="dxa"/>
          </w:tcPr>
          <w:p w14:paraId="79E75BCB" w14:textId="7ECB6C51" w:rsidR="00584B76" w:rsidRPr="00584B76" w:rsidRDefault="00584B76" w:rsidP="00BC505C">
            <w:pPr>
              <w:pStyle w:val="PlainText"/>
              <w:jc w:val="right"/>
              <w:rPr>
                <w:rFonts w:ascii="Avenir" w:hAnsi="Avenir"/>
                <w:sz w:val="24"/>
                <w:szCs w:val="24"/>
              </w:rPr>
            </w:pPr>
            <w:r>
              <w:rPr>
                <w:rFonts w:ascii="Avenir" w:hAnsi="Avenir"/>
                <w:sz w:val="24"/>
                <w:szCs w:val="24"/>
              </w:rPr>
              <w:t>12</w:t>
            </w:r>
          </w:p>
        </w:tc>
        <w:tc>
          <w:tcPr>
            <w:tcW w:w="851" w:type="dxa"/>
          </w:tcPr>
          <w:p w14:paraId="20D23121" w14:textId="20DD6980" w:rsidR="00584B76" w:rsidRPr="00584B76" w:rsidRDefault="00A96291" w:rsidP="00BC505C">
            <w:pPr>
              <w:pStyle w:val="PlainText"/>
              <w:jc w:val="both"/>
              <w:rPr>
                <w:rFonts w:ascii="Avenir" w:hAnsi="Avenir"/>
                <w:sz w:val="24"/>
                <w:szCs w:val="24"/>
              </w:rPr>
            </w:pPr>
            <w:r w:rsidRPr="00584B76">
              <w:rPr>
                <w:rFonts w:ascii="Avenir" w:hAnsi="Avenir"/>
                <w:sz w:val="24"/>
                <w:szCs w:val="24"/>
              </w:rPr>
              <w:t>Dec.</w:t>
            </w:r>
          </w:p>
        </w:tc>
        <w:tc>
          <w:tcPr>
            <w:tcW w:w="567" w:type="dxa"/>
          </w:tcPr>
          <w:p w14:paraId="3AB37E14" w14:textId="67F57B71" w:rsidR="00584B76" w:rsidRPr="00584B76" w:rsidRDefault="00E30767" w:rsidP="00BC505C">
            <w:pPr>
              <w:pStyle w:val="PlainText"/>
              <w:jc w:val="right"/>
              <w:rPr>
                <w:rFonts w:ascii="Avenir" w:hAnsi="Avenir"/>
                <w:sz w:val="24"/>
                <w:szCs w:val="24"/>
              </w:rPr>
            </w:pPr>
            <w:r>
              <w:rPr>
                <w:rFonts w:ascii="Avenir" w:hAnsi="Avenir"/>
                <w:sz w:val="24"/>
                <w:szCs w:val="24"/>
              </w:rPr>
              <w:t>5</w:t>
            </w:r>
          </w:p>
        </w:tc>
        <w:tc>
          <w:tcPr>
            <w:tcW w:w="6662" w:type="dxa"/>
          </w:tcPr>
          <w:p w14:paraId="375A3271" w14:textId="77777777" w:rsidR="00584B76" w:rsidRPr="00584B76" w:rsidRDefault="00584B76" w:rsidP="00BC505C">
            <w:pPr>
              <w:pStyle w:val="PlainText"/>
              <w:rPr>
                <w:rFonts w:ascii="Avenir" w:hAnsi="Avenir"/>
                <w:sz w:val="24"/>
                <w:szCs w:val="24"/>
              </w:rPr>
            </w:pPr>
            <w:r w:rsidRPr="00584B76">
              <w:rPr>
                <w:rFonts w:ascii="Avenir" w:hAnsi="Avenir"/>
                <w:sz w:val="24"/>
                <w:szCs w:val="24"/>
              </w:rPr>
              <w:t>Review</w:t>
            </w:r>
          </w:p>
          <w:p w14:paraId="1A4DE807" w14:textId="77777777" w:rsidR="00584B76" w:rsidRPr="00EE0BF0" w:rsidRDefault="00584B76" w:rsidP="00BC505C">
            <w:pPr>
              <w:pStyle w:val="PlainText"/>
              <w:rPr>
                <w:rFonts w:ascii="Avenir" w:hAnsi="Avenir"/>
                <w:b/>
                <w:sz w:val="24"/>
                <w:szCs w:val="24"/>
              </w:rPr>
            </w:pPr>
            <w:r w:rsidRPr="00EE0BF0">
              <w:rPr>
                <w:rFonts w:ascii="Avenir" w:hAnsi="Avenir"/>
                <w:b/>
                <w:sz w:val="24"/>
                <w:szCs w:val="24"/>
              </w:rPr>
              <w:t>Research Paper Due</w:t>
            </w:r>
          </w:p>
          <w:p w14:paraId="39CB1941" w14:textId="77777777" w:rsidR="00584B76" w:rsidRPr="00584B76" w:rsidRDefault="00584B76" w:rsidP="00BC505C">
            <w:pPr>
              <w:pStyle w:val="PlainText"/>
              <w:rPr>
                <w:rFonts w:ascii="Avenir" w:hAnsi="Avenir"/>
                <w:sz w:val="24"/>
                <w:szCs w:val="24"/>
              </w:rPr>
            </w:pPr>
          </w:p>
          <w:p w14:paraId="342C56C1" w14:textId="77777777" w:rsidR="00584B76" w:rsidRPr="00584B76" w:rsidRDefault="00584B76" w:rsidP="00BC505C">
            <w:pPr>
              <w:pStyle w:val="PlainText"/>
              <w:rPr>
                <w:rFonts w:ascii="Avenir" w:hAnsi="Avenir"/>
                <w:sz w:val="24"/>
                <w:szCs w:val="24"/>
              </w:rPr>
            </w:pPr>
          </w:p>
        </w:tc>
      </w:tr>
    </w:tbl>
    <w:p w14:paraId="07A097C4" w14:textId="77777777" w:rsidR="00E74B96" w:rsidRDefault="00E74B96" w:rsidP="00BC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venir" w:hAnsi="Avenir"/>
        </w:rPr>
      </w:pPr>
    </w:p>
    <w:p w14:paraId="1C740FDB" w14:textId="77777777" w:rsidR="00E73A4D" w:rsidRPr="00A77DA0" w:rsidRDefault="00E73A4D" w:rsidP="00BC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w:hAnsi="Avenir" w:cs="Arial"/>
          <w:b/>
          <w:bCs/>
          <w:u w:val="single"/>
        </w:rPr>
      </w:pPr>
      <w:r w:rsidRPr="00A77DA0">
        <w:rPr>
          <w:rFonts w:ascii="Avenir" w:hAnsi="Avenir" w:cs="Arial"/>
          <w:b/>
          <w:bCs/>
          <w:u w:val="single"/>
          <w:lang w:val="en-GB"/>
        </w:rPr>
        <w:t>Useful links for s</w:t>
      </w:r>
      <w:proofErr w:type="spellStart"/>
      <w:r w:rsidRPr="00A77DA0">
        <w:rPr>
          <w:rFonts w:ascii="Avenir" w:hAnsi="Avenir" w:cs="Arial"/>
          <w:b/>
          <w:bCs/>
          <w:u w:val="single"/>
        </w:rPr>
        <w:t>tudent</w:t>
      </w:r>
      <w:proofErr w:type="spellEnd"/>
      <w:r w:rsidRPr="00A77DA0">
        <w:rPr>
          <w:rFonts w:ascii="Avenir" w:hAnsi="Avenir" w:cs="Arial"/>
          <w:b/>
          <w:bCs/>
          <w:u w:val="single"/>
        </w:rPr>
        <w:t xml:space="preserve"> computing information, </w:t>
      </w:r>
      <w:proofErr w:type="gramStart"/>
      <w:r w:rsidRPr="00A77DA0">
        <w:rPr>
          <w:rFonts w:ascii="Avenir" w:hAnsi="Avenir" w:cs="Arial"/>
          <w:b/>
          <w:bCs/>
          <w:u w:val="single"/>
        </w:rPr>
        <w:t>resources</w:t>
      </w:r>
      <w:proofErr w:type="gramEnd"/>
      <w:r w:rsidRPr="00A77DA0">
        <w:rPr>
          <w:rFonts w:ascii="Avenir" w:hAnsi="Avenir" w:cs="Arial"/>
          <w:b/>
          <w:bCs/>
          <w:u w:val="single"/>
        </w:rPr>
        <w:t xml:space="preserve"> and help:</w:t>
      </w:r>
    </w:p>
    <w:p w14:paraId="6C235D6A" w14:textId="77777777" w:rsidR="00E73A4D" w:rsidRPr="0075061A" w:rsidRDefault="00B716E6" w:rsidP="00BC505C">
      <w:pPr>
        <w:pStyle w:val="NormalWeb"/>
        <w:spacing w:before="0" w:beforeAutospacing="0" w:after="0" w:afterAutospacing="0"/>
        <w:ind w:firstLine="426"/>
        <w:rPr>
          <w:rFonts w:ascii="Avenir" w:hAnsi="Avenir" w:cs="Arial"/>
        </w:rPr>
      </w:pPr>
      <w:hyperlink r:id="rId11" w:history="1">
        <w:r w:rsidR="00E73A4D" w:rsidRPr="0075061A">
          <w:rPr>
            <w:rStyle w:val="Hyperlink"/>
            <w:rFonts w:ascii="Avenir" w:hAnsi="Avenir" w:cs="Arial"/>
          </w:rPr>
          <w:t>Computing for Students Website</w:t>
        </w:r>
      </w:hyperlink>
      <w:r w:rsidR="00E73A4D" w:rsidRPr="0075061A">
        <w:rPr>
          <w:rFonts w:ascii="Avenir" w:hAnsi="Avenir" w:cs="Arial"/>
          <w:color w:val="323130"/>
        </w:rPr>
        <w:t> </w:t>
      </w:r>
    </w:p>
    <w:p w14:paraId="23C39E26" w14:textId="77777777" w:rsidR="00E73A4D" w:rsidRPr="0075061A" w:rsidRDefault="00B716E6" w:rsidP="00BC505C">
      <w:pPr>
        <w:pStyle w:val="NormalWeb"/>
        <w:spacing w:before="0" w:beforeAutospacing="0" w:after="0" w:afterAutospacing="0"/>
        <w:ind w:firstLine="426"/>
        <w:rPr>
          <w:rFonts w:ascii="Avenir" w:hAnsi="Avenir" w:cs="Arial"/>
          <w:color w:val="323130"/>
        </w:rPr>
      </w:pPr>
      <w:hyperlink r:id="rId12" w:history="1">
        <w:r w:rsidR="00E73A4D" w:rsidRPr="0075061A">
          <w:rPr>
            <w:rStyle w:val="Hyperlink"/>
            <w:rFonts w:ascii="Avenir" w:hAnsi="Avenir" w:cs="Arial"/>
          </w:rPr>
          <w:t>Student Guide to eLearning at York University</w:t>
        </w:r>
      </w:hyperlink>
    </w:p>
    <w:p w14:paraId="7DBFE53B" w14:textId="77777777" w:rsidR="00E73A4D" w:rsidRPr="0075061A" w:rsidRDefault="00E73A4D" w:rsidP="00BC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w:hAnsi="Avenir"/>
        </w:rPr>
      </w:pPr>
    </w:p>
    <w:p w14:paraId="1DB7F225" w14:textId="77777777" w:rsidR="00E73A4D" w:rsidRDefault="00E73A4D" w:rsidP="00BC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venir" w:hAnsi="Avenir"/>
        </w:rPr>
      </w:pPr>
    </w:p>
    <w:p w14:paraId="39FD10B6" w14:textId="77777777" w:rsidR="00964654" w:rsidRPr="00964654" w:rsidRDefault="00964654" w:rsidP="00BC505C"/>
    <w:p w14:paraId="2E513B0B" w14:textId="77777777" w:rsidR="00D16E9A" w:rsidRDefault="00D16E9A" w:rsidP="00BC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venir" w:hAnsi="Avenir"/>
        </w:rPr>
      </w:pPr>
    </w:p>
    <w:p w14:paraId="34134533" w14:textId="77777777" w:rsidR="00E73A4D" w:rsidRDefault="00E73A4D" w:rsidP="00BC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venir" w:hAnsi="Avenir"/>
        </w:rPr>
      </w:pPr>
    </w:p>
    <w:p w14:paraId="6ADE6440" w14:textId="77777777" w:rsidR="00E73A4D" w:rsidRPr="00E73A4D" w:rsidRDefault="00E73A4D" w:rsidP="00BC505C">
      <w:pPr>
        <w:rPr>
          <w:rFonts w:ascii="Avenir" w:hAnsi="Avenir"/>
          <w:b/>
          <w:bCs/>
          <w:szCs w:val="24"/>
          <w:u w:val="single"/>
        </w:rPr>
      </w:pPr>
    </w:p>
    <w:sectPr w:rsidR="00E73A4D" w:rsidRPr="00E73A4D" w:rsidSect="00136D2A">
      <w:headerReference w:type="even" r:id="rId13"/>
      <w:headerReference w:type="default" r:id="rId14"/>
      <w:pgSz w:w="12240" w:h="15840"/>
      <w:pgMar w:top="1418" w:right="1701" w:bottom="1418" w:left="1985"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01D1" w14:textId="77777777" w:rsidR="00BC464D" w:rsidRDefault="00BC464D">
      <w:r>
        <w:separator/>
      </w:r>
    </w:p>
  </w:endnote>
  <w:endnote w:type="continuationSeparator" w:id="0">
    <w:p w14:paraId="2CAB06A8" w14:textId="77777777" w:rsidR="00BC464D" w:rsidRDefault="00BC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urier">
    <w:panose1 w:val="02070409020205020404"/>
    <w:charset w:val="00"/>
    <w:family w:val="modern"/>
    <w:pitch w:val="fixed"/>
    <w:sig w:usb0="E0002AFF" w:usb1="C0007843" w:usb2="00000009" w:usb3="00000000" w:csb0="000001FF" w:csb1="00000000"/>
  </w:font>
  <w:font w:name="Avenir">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ACC9" w14:textId="77777777" w:rsidR="00BC464D" w:rsidRDefault="00BC464D">
      <w:r>
        <w:separator/>
      </w:r>
    </w:p>
  </w:footnote>
  <w:footnote w:type="continuationSeparator" w:id="0">
    <w:p w14:paraId="1E2AED8A" w14:textId="77777777" w:rsidR="00BC464D" w:rsidRDefault="00BC4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941B" w14:textId="77777777" w:rsidR="00AE21AC" w:rsidRDefault="00AE21AC" w:rsidP="007867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08348" w14:textId="77777777" w:rsidR="00AE21AC" w:rsidRDefault="00AE21AC" w:rsidP="007867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8657" w14:textId="77777777" w:rsidR="00AE21AC" w:rsidRDefault="00AE21AC" w:rsidP="007867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FD6">
      <w:rPr>
        <w:rStyle w:val="PageNumber"/>
        <w:noProof/>
      </w:rPr>
      <w:t>2</w:t>
    </w:r>
    <w:r>
      <w:rPr>
        <w:rStyle w:val="PageNumber"/>
      </w:rPr>
      <w:fldChar w:fldCharType="end"/>
    </w:r>
  </w:p>
  <w:p w14:paraId="77C193C4" w14:textId="77777777" w:rsidR="00AE21AC" w:rsidRDefault="00AE21AC" w:rsidP="0078670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4C53"/>
    <w:multiLevelType w:val="hybridMultilevel"/>
    <w:tmpl w:val="A01A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03753"/>
    <w:multiLevelType w:val="hybridMultilevel"/>
    <w:tmpl w:val="4F06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0210350">
    <w:abstractNumId w:val="1"/>
  </w:num>
  <w:num w:numId="2" w16cid:durableId="1965039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DD"/>
    <w:rsid w:val="0001732D"/>
    <w:rsid w:val="00020E7E"/>
    <w:rsid w:val="00026C01"/>
    <w:rsid w:val="00030533"/>
    <w:rsid w:val="000400E1"/>
    <w:rsid w:val="00051E2F"/>
    <w:rsid w:val="00053768"/>
    <w:rsid w:val="00054AE0"/>
    <w:rsid w:val="00061E85"/>
    <w:rsid w:val="00064C23"/>
    <w:rsid w:val="000960D4"/>
    <w:rsid w:val="000A71DC"/>
    <w:rsid w:val="000C75B0"/>
    <w:rsid w:val="000D45C0"/>
    <w:rsid w:val="000E298E"/>
    <w:rsid w:val="00104AE1"/>
    <w:rsid w:val="00122B19"/>
    <w:rsid w:val="001269D9"/>
    <w:rsid w:val="00133F84"/>
    <w:rsid w:val="00136D2A"/>
    <w:rsid w:val="00146EED"/>
    <w:rsid w:val="001505B7"/>
    <w:rsid w:val="001648B4"/>
    <w:rsid w:val="00166EF0"/>
    <w:rsid w:val="001753F2"/>
    <w:rsid w:val="001817AC"/>
    <w:rsid w:val="00182653"/>
    <w:rsid w:val="001857FD"/>
    <w:rsid w:val="00191406"/>
    <w:rsid w:val="001936D8"/>
    <w:rsid w:val="001A3CB8"/>
    <w:rsid w:val="001C45E0"/>
    <w:rsid w:val="001C5813"/>
    <w:rsid w:val="001D3B8D"/>
    <w:rsid w:val="001E25B0"/>
    <w:rsid w:val="001E4675"/>
    <w:rsid w:val="001F367B"/>
    <w:rsid w:val="001F5506"/>
    <w:rsid w:val="001F55E9"/>
    <w:rsid w:val="001F661C"/>
    <w:rsid w:val="00205862"/>
    <w:rsid w:val="002078EA"/>
    <w:rsid w:val="002225E5"/>
    <w:rsid w:val="00230BF4"/>
    <w:rsid w:val="00257B76"/>
    <w:rsid w:val="00265BD3"/>
    <w:rsid w:val="00270B6D"/>
    <w:rsid w:val="002B4942"/>
    <w:rsid w:val="002B6402"/>
    <w:rsid w:val="002B7842"/>
    <w:rsid w:val="002B7F76"/>
    <w:rsid w:val="002C410D"/>
    <w:rsid w:val="002C624A"/>
    <w:rsid w:val="002D65E7"/>
    <w:rsid w:val="002E60E6"/>
    <w:rsid w:val="003047DD"/>
    <w:rsid w:val="00313186"/>
    <w:rsid w:val="00326058"/>
    <w:rsid w:val="00362980"/>
    <w:rsid w:val="00382433"/>
    <w:rsid w:val="003824E7"/>
    <w:rsid w:val="003879E8"/>
    <w:rsid w:val="00391A5F"/>
    <w:rsid w:val="00396609"/>
    <w:rsid w:val="003A2D90"/>
    <w:rsid w:val="003D6A0A"/>
    <w:rsid w:val="003E1433"/>
    <w:rsid w:val="003F5D8C"/>
    <w:rsid w:val="00404EDC"/>
    <w:rsid w:val="004146B9"/>
    <w:rsid w:val="004338C6"/>
    <w:rsid w:val="00437ED7"/>
    <w:rsid w:val="00445C63"/>
    <w:rsid w:val="00452009"/>
    <w:rsid w:val="004555C5"/>
    <w:rsid w:val="00455949"/>
    <w:rsid w:val="0045656E"/>
    <w:rsid w:val="004668FC"/>
    <w:rsid w:val="00477FFB"/>
    <w:rsid w:val="004800AA"/>
    <w:rsid w:val="0048132F"/>
    <w:rsid w:val="00493D39"/>
    <w:rsid w:val="004A7717"/>
    <w:rsid w:val="004B49EC"/>
    <w:rsid w:val="004E7FE3"/>
    <w:rsid w:val="004F0E8E"/>
    <w:rsid w:val="00502080"/>
    <w:rsid w:val="00504ED6"/>
    <w:rsid w:val="00515AF7"/>
    <w:rsid w:val="005302D6"/>
    <w:rsid w:val="00533053"/>
    <w:rsid w:val="00536F69"/>
    <w:rsid w:val="00542593"/>
    <w:rsid w:val="005438DC"/>
    <w:rsid w:val="00543A58"/>
    <w:rsid w:val="00546DFC"/>
    <w:rsid w:val="005519BF"/>
    <w:rsid w:val="00570919"/>
    <w:rsid w:val="005717B0"/>
    <w:rsid w:val="00573F1B"/>
    <w:rsid w:val="00584B76"/>
    <w:rsid w:val="00585A08"/>
    <w:rsid w:val="005A00D6"/>
    <w:rsid w:val="005A62D6"/>
    <w:rsid w:val="005B6342"/>
    <w:rsid w:val="005C2921"/>
    <w:rsid w:val="005C5B50"/>
    <w:rsid w:val="005D1AD1"/>
    <w:rsid w:val="005D4AC7"/>
    <w:rsid w:val="005E48B3"/>
    <w:rsid w:val="005E504F"/>
    <w:rsid w:val="005E6628"/>
    <w:rsid w:val="005E75A4"/>
    <w:rsid w:val="005E7660"/>
    <w:rsid w:val="005F1080"/>
    <w:rsid w:val="0060327A"/>
    <w:rsid w:val="00605FD4"/>
    <w:rsid w:val="0062165A"/>
    <w:rsid w:val="0064111F"/>
    <w:rsid w:val="00650AE8"/>
    <w:rsid w:val="0066168A"/>
    <w:rsid w:val="00663AB5"/>
    <w:rsid w:val="00665E45"/>
    <w:rsid w:val="00672B92"/>
    <w:rsid w:val="00672C96"/>
    <w:rsid w:val="006A13C5"/>
    <w:rsid w:val="006A2DDF"/>
    <w:rsid w:val="006C2D03"/>
    <w:rsid w:val="006C7C29"/>
    <w:rsid w:val="006D0923"/>
    <w:rsid w:val="006E5766"/>
    <w:rsid w:val="006E6EBA"/>
    <w:rsid w:val="00701ADD"/>
    <w:rsid w:val="00716199"/>
    <w:rsid w:val="0072717D"/>
    <w:rsid w:val="007343EB"/>
    <w:rsid w:val="00736001"/>
    <w:rsid w:val="007414F9"/>
    <w:rsid w:val="00747203"/>
    <w:rsid w:val="00753635"/>
    <w:rsid w:val="00755270"/>
    <w:rsid w:val="00755CD1"/>
    <w:rsid w:val="00776BBA"/>
    <w:rsid w:val="00781CBA"/>
    <w:rsid w:val="0078670E"/>
    <w:rsid w:val="00790A39"/>
    <w:rsid w:val="007A56CF"/>
    <w:rsid w:val="007B018C"/>
    <w:rsid w:val="007B678F"/>
    <w:rsid w:val="007B6BF5"/>
    <w:rsid w:val="007C137A"/>
    <w:rsid w:val="007C7664"/>
    <w:rsid w:val="007D02E3"/>
    <w:rsid w:val="007D68B9"/>
    <w:rsid w:val="007E2266"/>
    <w:rsid w:val="007E3F8C"/>
    <w:rsid w:val="007F5494"/>
    <w:rsid w:val="00805C96"/>
    <w:rsid w:val="00807F45"/>
    <w:rsid w:val="00834210"/>
    <w:rsid w:val="00835E89"/>
    <w:rsid w:val="008364E5"/>
    <w:rsid w:val="00837841"/>
    <w:rsid w:val="00840E20"/>
    <w:rsid w:val="00871023"/>
    <w:rsid w:val="00873478"/>
    <w:rsid w:val="008809AF"/>
    <w:rsid w:val="008859F3"/>
    <w:rsid w:val="008A4F97"/>
    <w:rsid w:val="008B6A00"/>
    <w:rsid w:val="008C6BE7"/>
    <w:rsid w:val="008D4BED"/>
    <w:rsid w:val="008F7104"/>
    <w:rsid w:val="008F7708"/>
    <w:rsid w:val="009039C8"/>
    <w:rsid w:val="009106F8"/>
    <w:rsid w:val="00940FE2"/>
    <w:rsid w:val="00946BA1"/>
    <w:rsid w:val="00952D61"/>
    <w:rsid w:val="00964654"/>
    <w:rsid w:val="00976D6A"/>
    <w:rsid w:val="00977ABA"/>
    <w:rsid w:val="00984E8F"/>
    <w:rsid w:val="00996A14"/>
    <w:rsid w:val="009979B8"/>
    <w:rsid w:val="009C2D2C"/>
    <w:rsid w:val="009C699D"/>
    <w:rsid w:val="009D5BD6"/>
    <w:rsid w:val="009E05E5"/>
    <w:rsid w:val="009E44B4"/>
    <w:rsid w:val="009E6CF5"/>
    <w:rsid w:val="009F5130"/>
    <w:rsid w:val="009F5A54"/>
    <w:rsid w:val="00A15C26"/>
    <w:rsid w:val="00A3154E"/>
    <w:rsid w:val="00A36E67"/>
    <w:rsid w:val="00A5711E"/>
    <w:rsid w:val="00A663A5"/>
    <w:rsid w:val="00A73BFE"/>
    <w:rsid w:val="00A8296F"/>
    <w:rsid w:val="00A82D42"/>
    <w:rsid w:val="00A95EB3"/>
    <w:rsid w:val="00A96291"/>
    <w:rsid w:val="00A971FB"/>
    <w:rsid w:val="00AA70DE"/>
    <w:rsid w:val="00AB23EC"/>
    <w:rsid w:val="00AB6BA0"/>
    <w:rsid w:val="00AC22E5"/>
    <w:rsid w:val="00AC7F38"/>
    <w:rsid w:val="00AD2B8F"/>
    <w:rsid w:val="00AD4791"/>
    <w:rsid w:val="00AE21AC"/>
    <w:rsid w:val="00AE474F"/>
    <w:rsid w:val="00AF56FE"/>
    <w:rsid w:val="00B03DB8"/>
    <w:rsid w:val="00B07704"/>
    <w:rsid w:val="00B106DE"/>
    <w:rsid w:val="00B14E73"/>
    <w:rsid w:val="00B16991"/>
    <w:rsid w:val="00B3079C"/>
    <w:rsid w:val="00B53999"/>
    <w:rsid w:val="00B54046"/>
    <w:rsid w:val="00B612D3"/>
    <w:rsid w:val="00B627F6"/>
    <w:rsid w:val="00B65188"/>
    <w:rsid w:val="00B716E6"/>
    <w:rsid w:val="00B73CC5"/>
    <w:rsid w:val="00B76548"/>
    <w:rsid w:val="00B77EEF"/>
    <w:rsid w:val="00B8240A"/>
    <w:rsid w:val="00B8499A"/>
    <w:rsid w:val="00B84EA9"/>
    <w:rsid w:val="00B9250C"/>
    <w:rsid w:val="00BB17CF"/>
    <w:rsid w:val="00BB491F"/>
    <w:rsid w:val="00BB72DD"/>
    <w:rsid w:val="00BC464D"/>
    <w:rsid w:val="00BC505C"/>
    <w:rsid w:val="00BC7859"/>
    <w:rsid w:val="00BD140D"/>
    <w:rsid w:val="00BF6E93"/>
    <w:rsid w:val="00C031AD"/>
    <w:rsid w:val="00C11C0B"/>
    <w:rsid w:val="00C13898"/>
    <w:rsid w:val="00C21291"/>
    <w:rsid w:val="00C254CD"/>
    <w:rsid w:val="00C31796"/>
    <w:rsid w:val="00C442DB"/>
    <w:rsid w:val="00C4531C"/>
    <w:rsid w:val="00C51C17"/>
    <w:rsid w:val="00C83DC5"/>
    <w:rsid w:val="00C87B90"/>
    <w:rsid w:val="00C920CF"/>
    <w:rsid w:val="00CA67A3"/>
    <w:rsid w:val="00CB45A8"/>
    <w:rsid w:val="00CB5118"/>
    <w:rsid w:val="00CB588E"/>
    <w:rsid w:val="00CB67B5"/>
    <w:rsid w:val="00CC3169"/>
    <w:rsid w:val="00CC3222"/>
    <w:rsid w:val="00CD619A"/>
    <w:rsid w:val="00D04914"/>
    <w:rsid w:val="00D11EFE"/>
    <w:rsid w:val="00D16E9A"/>
    <w:rsid w:val="00D3409E"/>
    <w:rsid w:val="00D40639"/>
    <w:rsid w:val="00D41776"/>
    <w:rsid w:val="00D471C4"/>
    <w:rsid w:val="00D60301"/>
    <w:rsid w:val="00D70D0D"/>
    <w:rsid w:val="00D77415"/>
    <w:rsid w:val="00D879CB"/>
    <w:rsid w:val="00DA56BC"/>
    <w:rsid w:val="00DC6F81"/>
    <w:rsid w:val="00DD3FD6"/>
    <w:rsid w:val="00DE4B5F"/>
    <w:rsid w:val="00DF6B07"/>
    <w:rsid w:val="00E00334"/>
    <w:rsid w:val="00E0164E"/>
    <w:rsid w:val="00E05218"/>
    <w:rsid w:val="00E07DB3"/>
    <w:rsid w:val="00E07E1B"/>
    <w:rsid w:val="00E11B64"/>
    <w:rsid w:val="00E125FC"/>
    <w:rsid w:val="00E13907"/>
    <w:rsid w:val="00E24984"/>
    <w:rsid w:val="00E24A41"/>
    <w:rsid w:val="00E30767"/>
    <w:rsid w:val="00E4778A"/>
    <w:rsid w:val="00E51E27"/>
    <w:rsid w:val="00E54725"/>
    <w:rsid w:val="00E70239"/>
    <w:rsid w:val="00E73A4D"/>
    <w:rsid w:val="00E73ED1"/>
    <w:rsid w:val="00E74B96"/>
    <w:rsid w:val="00E810B0"/>
    <w:rsid w:val="00E91CB2"/>
    <w:rsid w:val="00E95F53"/>
    <w:rsid w:val="00EA1869"/>
    <w:rsid w:val="00EA6A41"/>
    <w:rsid w:val="00EB6241"/>
    <w:rsid w:val="00ED5071"/>
    <w:rsid w:val="00ED5A27"/>
    <w:rsid w:val="00EE0BF0"/>
    <w:rsid w:val="00EE79DA"/>
    <w:rsid w:val="00F0635C"/>
    <w:rsid w:val="00F21BB3"/>
    <w:rsid w:val="00F23B8D"/>
    <w:rsid w:val="00F36CEF"/>
    <w:rsid w:val="00F4528A"/>
    <w:rsid w:val="00F45482"/>
    <w:rsid w:val="00F536BD"/>
    <w:rsid w:val="00F6580C"/>
    <w:rsid w:val="00F71FFC"/>
    <w:rsid w:val="00F75E1A"/>
    <w:rsid w:val="00F76BE7"/>
    <w:rsid w:val="00F80052"/>
    <w:rsid w:val="00F8789F"/>
    <w:rsid w:val="00FB2984"/>
    <w:rsid w:val="00FC1A35"/>
    <w:rsid w:val="00FC65BD"/>
    <w:rsid w:val="00FD3FF0"/>
    <w:rsid w:val="00FD4E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9E169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4839"/>
    <w:rPr>
      <w:rFonts w:eastAsia="Times"/>
      <w:sz w:val="24"/>
    </w:rPr>
  </w:style>
  <w:style w:type="paragraph" w:styleId="Heading1">
    <w:name w:val="heading 1"/>
    <w:basedOn w:val="Normal"/>
    <w:next w:val="Normal"/>
    <w:link w:val="Heading1Char"/>
    <w:qFormat/>
    <w:rsid w:val="00F21BB3"/>
    <w:pPr>
      <w:keepNext/>
      <w:autoSpaceDE w:val="0"/>
      <w:autoSpaceDN w:val="0"/>
      <w:outlineLvl w:val="0"/>
    </w:pPr>
    <w:rPr>
      <w:rFonts w:eastAsia="Times New Roman"/>
      <w:i/>
      <w:szCs w:val="24"/>
    </w:rPr>
  </w:style>
  <w:style w:type="paragraph" w:styleId="Heading3">
    <w:name w:val="heading 3"/>
    <w:basedOn w:val="Normal"/>
    <w:next w:val="Normal"/>
    <w:link w:val="Heading3Char"/>
    <w:uiPriority w:val="9"/>
    <w:unhideWhenUsed/>
    <w:qFormat/>
    <w:rsid w:val="002225E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84839"/>
    <w:rPr>
      <w:rFonts w:ascii="Courier New" w:eastAsia="Times New Roman" w:hAnsi="Courier New"/>
      <w:sz w:val="20"/>
    </w:rPr>
  </w:style>
  <w:style w:type="paragraph" w:styleId="BodyTextIndent">
    <w:name w:val="Body Text Indent"/>
    <w:basedOn w:val="Normal"/>
    <w:rsid w:val="00584839"/>
    <w:pPr>
      <w:tabs>
        <w:tab w:val="left" w:pos="1276"/>
      </w:tabs>
      <w:spacing w:line="220" w:lineRule="exact"/>
      <w:ind w:firstLine="284"/>
      <w:outlineLvl w:val="0"/>
    </w:pPr>
    <w:rPr>
      <w:rFonts w:eastAsia="Times New Roman"/>
    </w:rPr>
  </w:style>
  <w:style w:type="paragraph" w:styleId="Header">
    <w:name w:val="header"/>
    <w:basedOn w:val="Normal"/>
    <w:rsid w:val="00584839"/>
    <w:pPr>
      <w:tabs>
        <w:tab w:val="center" w:pos="4320"/>
        <w:tab w:val="right" w:pos="8640"/>
      </w:tabs>
    </w:pPr>
  </w:style>
  <w:style w:type="character" w:styleId="PageNumber">
    <w:name w:val="page number"/>
    <w:basedOn w:val="DefaultParagraphFont"/>
    <w:rsid w:val="00584839"/>
  </w:style>
  <w:style w:type="character" w:customStyle="1" w:styleId="PlainTextChar">
    <w:name w:val="Plain Text Char"/>
    <w:basedOn w:val="DefaultParagraphFont"/>
    <w:link w:val="PlainText"/>
    <w:rsid w:val="004A7717"/>
    <w:rPr>
      <w:rFonts w:ascii="Courier New" w:hAnsi="Courier New"/>
    </w:rPr>
  </w:style>
  <w:style w:type="paragraph" w:styleId="BalloonText">
    <w:name w:val="Balloon Text"/>
    <w:basedOn w:val="Normal"/>
    <w:link w:val="BalloonTextChar"/>
    <w:uiPriority w:val="99"/>
    <w:semiHidden/>
    <w:unhideWhenUsed/>
    <w:rsid w:val="00CB5118"/>
    <w:rPr>
      <w:rFonts w:ascii="Lucida Grande" w:hAnsi="Lucida Grande"/>
      <w:sz w:val="18"/>
      <w:szCs w:val="18"/>
    </w:rPr>
  </w:style>
  <w:style w:type="character" w:customStyle="1" w:styleId="BalloonTextChar">
    <w:name w:val="Balloon Text Char"/>
    <w:basedOn w:val="DefaultParagraphFont"/>
    <w:link w:val="BalloonText"/>
    <w:uiPriority w:val="99"/>
    <w:semiHidden/>
    <w:rsid w:val="00CB5118"/>
    <w:rPr>
      <w:rFonts w:ascii="Lucida Grande" w:eastAsia="Times" w:hAnsi="Lucida Grande"/>
      <w:sz w:val="18"/>
      <w:szCs w:val="18"/>
    </w:rPr>
  </w:style>
  <w:style w:type="character" w:customStyle="1" w:styleId="Heading1Char">
    <w:name w:val="Heading 1 Char"/>
    <w:basedOn w:val="DefaultParagraphFont"/>
    <w:link w:val="Heading1"/>
    <w:rsid w:val="00F21BB3"/>
    <w:rPr>
      <w:i/>
      <w:sz w:val="24"/>
      <w:szCs w:val="24"/>
    </w:rPr>
  </w:style>
  <w:style w:type="paragraph" w:styleId="NormalWeb">
    <w:name w:val="Normal (Web)"/>
    <w:basedOn w:val="Normal"/>
    <w:uiPriority w:val="99"/>
    <w:unhideWhenUsed/>
    <w:rsid w:val="00CB67B5"/>
    <w:pPr>
      <w:spacing w:before="100" w:beforeAutospacing="1" w:after="100" w:afterAutospacing="1"/>
    </w:pPr>
    <w:rPr>
      <w:rFonts w:eastAsia="Times New Roman"/>
      <w:szCs w:val="24"/>
      <w:lang w:val="en-CA"/>
    </w:rPr>
  </w:style>
  <w:style w:type="character" w:customStyle="1" w:styleId="csca2cd382">
    <w:name w:val="csca2cd382"/>
    <w:basedOn w:val="DefaultParagraphFont"/>
    <w:rsid w:val="00CB67B5"/>
  </w:style>
  <w:style w:type="paragraph" w:styleId="BodyText">
    <w:name w:val="Body Text"/>
    <w:basedOn w:val="Normal"/>
    <w:link w:val="BodyTextChar"/>
    <w:uiPriority w:val="99"/>
    <w:semiHidden/>
    <w:unhideWhenUsed/>
    <w:rsid w:val="005717B0"/>
    <w:pPr>
      <w:spacing w:after="120"/>
    </w:pPr>
  </w:style>
  <w:style w:type="character" w:customStyle="1" w:styleId="BodyTextChar">
    <w:name w:val="Body Text Char"/>
    <w:basedOn w:val="DefaultParagraphFont"/>
    <w:link w:val="BodyText"/>
    <w:uiPriority w:val="99"/>
    <w:semiHidden/>
    <w:rsid w:val="005717B0"/>
    <w:rPr>
      <w:rFonts w:eastAsia="Times"/>
      <w:sz w:val="24"/>
    </w:rPr>
  </w:style>
  <w:style w:type="character" w:styleId="Hyperlink">
    <w:name w:val="Hyperlink"/>
    <w:rsid w:val="005717B0"/>
    <w:rPr>
      <w:color w:val="0000FF"/>
      <w:u w:val="single"/>
    </w:rPr>
  </w:style>
  <w:style w:type="character" w:styleId="FollowedHyperlink">
    <w:name w:val="FollowedHyperlink"/>
    <w:basedOn w:val="DefaultParagraphFont"/>
    <w:uiPriority w:val="99"/>
    <w:semiHidden/>
    <w:unhideWhenUsed/>
    <w:rsid w:val="009F5A54"/>
    <w:rPr>
      <w:color w:val="800080" w:themeColor="followedHyperlink"/>
      <w:u w:val="single"/>
    </w:rPr>
  </w:style>
  <w:style w:type="character" w:customStyle="1" w:styleId="Heading3Char">
    <w:name w:val="Heading 3 Char"/>
    <w:basedOn w:val="DefaultParagraphFont"/>
    <w:link w:val="Heading3"/>
    <w:uiPriority w:val="9"/>
    <w:rsid w:val="002225E5"/>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2225E5"/>
    <w:pPr>
      <w:widowControl w:val="0"/>
      <w:autoSpaceDE w:val="0"/>
      <w:autoSpaceDN w:val="0"/>
      <w:ind w:left="720"/>
      <w:contextualSpacing/>
    </w:pPr>
    <w:rPr>
      <w:rFonts w:ascii="Courier" w:eastAsia="Times New Roman"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43203">
      <w:bodyDiv w:val="1"/>
      <w:marLeft w:val="0"/>
      <w:marRight w:val="0"/>
      <w:marTop w:val="0"/>
      <w:marBottom w:val="0"/>
      <w:divBdr>
        <w:top w:val="none" w:sz="0" w:space="0" w:color="auto"/>
        <w:left w:val="none" w:sz="0" w:space="0" w:color="auto"/>
        <w:bottom w:val="none" w:sz="0" w:space="0" w:color="auto"/>
        <w:right w:val="none" w:sz="0" w:space="0" w:color="auto"/>
      </w:divBdr>
    </w:div>
    <w:div w:id="787820546">
      <w:bodyDiv w:val="1"/>
      <w:marLeft w:val="0"/>
      <w:marRight w:val="0"/>
      <w:marTop w:val="0"/>
      <w:marBottom w:val="0"/>
      <w:divBdr>
        <w:top w:val="none" w:sz="0" w:space="0" w:color="auto"/>
        <w:left w:val="none" w:sz="0" w:space="0" w:color="auto"/>
        <w:bottom w:val="none" w:sz="0" w:space="0" w:color="auto"/>
        <w:right w:val="none" w:sz="0" w:space="0" w:color="auto"/>
      </w:divBdr>
      <w:divsChild>
        <w:div w:id="1962178970">
          <w:marLeft w:val="0"/>
          <w:marRight w:val="0"/>
          <w:marTop w:val="0"/>
          <w:marBottom w:val="0"/>
          <w:divBdr>
            <w:top w:val="none" w:sz="0" w:space="0" w:color="auto"/>
            <w:left w:val="none" w:sz="0" w:space="0" w:color="auto"/>
            <w:bottom w:val="none" w:sz="0" w:space="0" w:color="auto"/>
            <w:right w:val="none" w:sz="0" w:space="0" w:color="auto"/>
          </w:divBdr>
        </w:div>
      </w:divsChild>
    </w:div>
    <w:div w:id="820581789">
      <w:bodyDiv w:val="1"/>
      <w:marLeft w:val="0"/>
      <w:marRight w:val="0"/>
      <w:marTop w:val="0"/>
      <w:marBottom w:val="0"/>
      <w:divBdr>
        <w:top w:val="none" w:sz="0" w:space="0" w:color="auto"/>
        <w:left w:val="none" w:sz="0" w:space="0" w:color="auto"/>
        <w:bottom w:val="none" w:sz="0" w:space="0" w:color="auto"/>
        <w:right w:val="none" w:sz="0" w:space="0" w:color="auto"/>
      </w:divBdr>
    </w:div>
    <w:div w:id="894197942">
      <w:bodyDiv w:val="1"/>
      <w:marLeft w:val="0"/>
      <w:marRight w:val="0"/>
      <w:marTop w:val="0"/>
      <w:marBottom w:val="0"/>
      <w:divBdr>
        <w:top w:val="none" w:sz="0" w:space="0" w:color="auto"/>
        <w:left w:val="none" w:sz="0" w:space="0" w:color="auto"/>
        <w:bottom w:val="none" w:sz="0" w:space="0" w:color="auto"/>
        <w:right w:val="none" w:sz="0" w:space="0" w:color="auto"/>
      </w:divBdr>
    </w:div>
    <w:div w:id="905382534">
      <w:bodyDiv w:val="1"/>
      <w:marLeft w:val="0"/>
      <w:marRight w:val="0"/>
      <w:marTop w:val="0"/>
      <w:marBottom w:val="0"/>
      <w:divBdr>
        <w:top w:val="none" w:sz="0" w:space="0" w:color="auto"/>
        <w:left w:val="none" w:sz="0" w:space="0" w:color="auto"/>
        <w:bottom w:val="none" w:sz="0" w:space="0" w:color="auto"/>
        <w:right w:val="none" w:sz="0" w:space="0" w:color="auto"/>
      </w:divBdr>
    </w:div>
    <w:div w:id="159875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t-policies.info.yorku.ca/policies/academic-honesty-senate-policy-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park.library.yorku.ca/academic-integrity-what-is-academic-integrity/" TargetMode="External"/><Relationship Id="rId12" Type="http://schemas.openxmlformats.org/officeDocument/2006/relationships/hyperlink" Target="http://elearning-guide.apps01.yorku.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computing.yorku.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cretariat-policies.info.yorku.ca/policies/academic-accommodation-for-students-with-disabilities-guidelines-procedures-and-definitions/" TargetMode="External"/><Relationship Id="rId4" Type="http://schemas.openxmlformats.org/officeDocument/2006/relationships/webSettings" Target="webSettings.xml"/><Relationship Id="rId9" Type="http://schemas.openxmlformats.org/officeDocument/2006/relationships/hyperlink" Target="https://oscr.students.yorku.ca/csr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YORK UNIVERSITY</vt:lpstr>
    </vt:vector>
  </TitlesOfParts>
  <Company>York University</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subject/>
  <dc:creator>Esteve Morera</dc:creator>
  <cp:keywords/>
  <cp:lastModifiedBy>Despina Klinakis</cp:lastModifiedBy>
  <cp:revision>2</cp:revision>
  <cp:lastPrinted>2018-10-11T15:03:00Z</cp:lastPrinted>
  <dcterms:created xsi:type="dcterms:W3CDTF">2023-08-08T17:20:00Z</dcterms:created>
  <dcterms:modified xsi:type="dcterms:W3CDTF">2023-08-08T17:20:00Z</dcterms:modified>
</cp:coreProperties>
</file>