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E134" w14:textId="207FAE65" w:rsidR="00BD59F4" w:rsidRDefault="00531637" w:rsidP="00075FD8">
      <w:pPr>
        <w:jc w:val="center"/>
        <w:rPr>
          <w:rFonts w:ascii="Times" w:hAnsi="Times"/>
          <w:b/>
          <w:sz w:val="32"/>
        </w:rPr>
      </w:pPr>
      <w:r w:rsidRPr="00E376C5">
        <w:rPr>
          <w:rFonts w:ascii="Times" w:hAnsi="Times"/>
          <w:b/>
          <w:sz w:val="32"/>
        </w:rPr>
        <w:t xml:space="preserve">Gender at Work </w:t>
      </w:r>
      <w:r w:rsidR="00C70849" w:rsidRPr="00E376C5">
        <w:rPr>
          <w:rFonts w:ascii="Times" w:hAnsi="Times"/>
          <w:b/>
          <w:sz w:val="32"/>
        </w:rPr>
        <w:t xml:space="preserve">and in </w:t>
      </w:r>
      <w:r w:rsidR="007F226F">
        <w:rPr>
          <w:rFonts w:ascii="Times" w:hAnsi="Times"/>
          <w:b/>
          <w:sz w:val="32"/>
        </w:rPr>
        <w:t>Leadership</w:t>
      </w:r>
    </w:p>
    <w:p w14:paraId="1CC24887" w14:textId="4B9468F9" w:rsidR="00BB54ED" w:rsidRPr="00E376C5" w:rsidRDefault="00BB54ED" w:rsidP="002372FF">
      <w:pPr>
        <w:rPr>
          <w:rFonts w:ascii="Times" w:hAnsi="Times"/>
        </w:rPr>
      </w:pPr>
    </w:p>
    <w:p w14:paraId="656DC085" w14:textId="5F599EE7" w:rsidR="00BD59F4" w:rsidRPr="00E376C5" w:rsidRDefault="00BD59F4" w:rsidP="00E376C5">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Times" w:hAnsi="Times"/>
        </w:rPr>
      </w:pPr>
      <w:r w:rsidRPr="00E376C5">
        <w:rPr>
          <w:rFonts w:ascii="Times" w:hAnsi="Times"/>
        </w:rPr>
        <w:t>Instructor:</w:t>
      </w:r>
      <w:r w:rsidRPr="00E376C5">
        <w:rPr>
          <w:rFonts w:ascii="Times" w:hAnsi="Times"/>
        </w:rPr>
        <w:tab/>
      </w:r>
      <w:r w:rsidR="00531637" w:rsidRPr="00E376C5">
        <w:rPr>
          <w:rFonts w:ascii="Times" w:hAnsi="Times"/>
        </w:rPr>
        <w:tab/>
      </w:r>
      <w:r w:rsidR="00BF2B41" w:rsidRPr="00E376C5">
        <w:rPr>
          <w:rFonts w:ascii="Times" w:hAnsi="Times"/>
        </w:rPr>
        <w:t>Taralyn Parr</w:t>
      </w:r>
    </w:p>
    <w:p w14:paraId="3E7F89E1" w14:textId="752CFFEB" w:rsidR="00BD59F4" w:rsidRPr="00E376C5" w:rsidRDefault="00BD59F4" w:rsidP="00E376C5">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Times" w:hAnsi="Times"/>
        </w:rPr>
      </w:pPr>
      <w:r w:rsidRPr="00E376C5">
        <w:rPr>
          <w:rFonts w:ascii="Times" w:hAnsi="Times"/>
        </w:rPr>
        <w:t xml:space="preserve">Email: </w:t>
      </w:r>
      <w:r w:rsidRPr="00E376C5">
        <w:rPr>
          <w:rFonts w:ascii="Times" w:hAnsi="Times"/>
        </w:rPr>
        <w:tab/>
      </w:r>
      <w:r w:rsidRPr="00E376C5">
        <w:rPr>
          <w:rFonts w:ascii="Times" w:hAnsi="Times"/>
        </w:rPr>
        <w:tab/>
      </w:r>
      <w:r w:rsidR="00531637" w:rsidRPr="00E376C5">
        <w:rPr>
          <w:rFonts w:ascii="Times" w:hAnsi="Times"/>
        </w:rPr>
        <w:tab/>
      </w:r>
      <w:hyperlink r:id="rId8" w:history="1"/>
      <w:hyperlink r:id="rId9" w:history="1">
        <w:r w:rsidR="00BF2B41" w:rsidRPr="00E376C5">
          <w:rPr>
            <w:rStyle w:val="Hyperlink"/>
            <w:rFonts w:ascii="Times" w:hAnsi="Times"/>
          </w:rPr>
          <w:t>tparr@yorku.ca</w:t>
        </w:r>
      </w:hyperlink>
      <w:r w:rsidR="00BF2B41" w:rsidRPr="00E376C5">
        <w:rPr>
          <w:rFonts w:ascii="Times" w:hAnsi="Times"/>
        </w:rPr>
        <w:t xml:space="preserve"> </w:t>
      </w:r>
    </w:p>
    <w:p w14:paraId="5F4AE925" w14:textId="331D345A" w:rsidR="00531637" w:rsidRPr="0095369A" w:rsidRDefault="00531637" w:rsidP="00E376C5">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Times" w:hAnsi="Times"/>
        </w:rPr>
      </w:pPr>
      <w:r w:rsidRPr="00E376C5">
        <w:rPr>
          <w:rFonts w:ascii="Times" w:hAnsi="Times"/>
        </w:rPr>
        <w:t>Cours</w:t>
      </w:r>
      <w:r w:rsidRPr="0095369A">
        <w:rPr>
          <w:rFonts w:ascii="Times" w:hAnsi="Times"/>
        </w:rPr>
        <w:t xml:space="preserve">e Code: </w:t>
      </w:r>
      <w:r w:rsidRPr="0095369A">
        <w:rPr>
          <w:rFonts w:ascii="Times" w:hAnsi="Times"/>
        </w:rPr>
        <w:tab/>
      </w:r>
      <w:r w:rsidRPr="0095369A">
        <w:rPr>
          <w:rFonts w:ascii="Times" w:hAnsi="Times"/>
        </w:rPr>
        <w:tab/>
        <w:t>ADMS 3120</w:t>
      </w:r>
      <w:r w:rsidR="00AF7DFA">
        <w:rPr>
          <w:rFonts w:ascii="Times" w:hAnsi="Times"/>
        </w:rPr>
        <w:t>N</w:t>
      </w:r>
    </w:p>
    <w:p w14:paraId="2679201A" w14:textId="143D3CFF" w:rsidR="00DE178A" w:rsidRPr="0095369A" w:rsidRDefault="00BB54ED" w:rsidP="00E376C5">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Times" w:hAnsi="Times"/>
        </w:rPr>
      </w:pPr>
      <w:r w:rsidRPr="0095369A">
        <w:rPr>
          <w:rFonts w:ascii="Times" w:hAnsi="Times"/>
        </w:rPr>
        <w:t xml:space="preserve">Class Time: </w:t>
      </w:r>
      <w:r w:rsidR="00531637" w:rsidRPr="0095369A">
        <w:rPr>
          <w:rFonts w:ascii="Times" w:hAnsi="Times"/>
        </w:rPr>
        <w:tab/>
      </w:r>
      <w:r w:rsidR="00531637" w:rsidRPr="0095369A">
        <w:rPr>
          <w:rFonts w:ascii="Times" w:hAnsi="Times"/>
        </w:rPr>
        <w:tab/>
      </w:r>
      <w:r w:rsidR="00E61854">
        <w:rPr>
          <w:rFonts w:ascii="Times" w:hAnsi="Times"/>
        </w:rPr>
        <w:t>Thursdays</w:t>
      </w:r>
      <w:r w:rsidR="0019304E" w:rsidRPr="0095369A">
        <w:rPr>
          <w:rFonts w:ascii="Times" w:hAnsi="Times"/>
        </w:rPr>
        <w:t xml:space="preserve"> from </w:t>
      </w:r>
      <w:r w:rsidR="00AF7DFA">
        <w:rPr>
          <w:rFonts w:ascii="Times" w:hAnsi="Times"/>
        </w:rPr>
        <w:t xml:space="preserve">11:30-2:30pm </w:t>
      </w:r>
      <w:r w:rsidR="00F72500" w:rsidRPr="0095369A">
        <w:rPr>
          <w:rFonts w:ascii="Times" w:hAnsi="Times"/>
        </w:rPr>
        <w:t>EST</w:t>
      </w:r>
    </w:p>
    <w:p w14:paraId="688AD74A" w14:textId="77777777" w:rsidR="00AF7DFA" w:rsidRDefault="00AF7DFA" w:rsidP="00E376C5">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Times" w:hAnsi="Times"/>
        </w:rPr>
      </w:pPr>
      <w:r>
        <w:rPr>
          <w:rFonts w:ascii="Times" w:hAnsi="Times"/>
        </w:rPr>
        <w:t>Zoom Link:</w:t>
      </w:r>
    </w:p>
    <w:p w14:paraId="1684FB14" w14:textId="3E4192CA" w:rsidR="0019304E" w:rsidRPr="00A737EA" w:rsidRDefault="0019304E" w:rsidP="00E376C5">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Times" w:hAnsi="Times"/>
        </w:rPr>
      </w:pPr>
      <w:r w:rsidRPr="00A737EA">
        <w:rPr>
          <w:rFonts w:ascii="Times" w:hAnsi="Times"/>
        </w:rPr>
        <w:t>Class Location:</w:t>
      </w:r>
      <w:r w:rsidRPr="00A737EA">
        <w:rPr>
          <w:rFonts w:ascii="Times" w:hAnsi="Times"/>
        </w:rPr>
        <w:tab/>
      </w:r>
    </w:p>
    <w:p w14:paraId="55A77FC4" w14:textId="003280D0" w:rsidR="00BD59F4" w:rsidRPr="00E376C5" w:rsidRDefault="00BD59F4" w:rsidP="00E376C5">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Times" w:hAnsi="Times"/>
        </w:rPr>
      </w:pPr>
      <w:r w:rsidRPr="00E376C5">
        <w:rPr>
          <w:rFonts w:ascii="Times" w:hAnsi="Times"/>
        </w:rPr>
        <w:t>Office Hours:</w:t>
      </w:r>
      <w:r w:rsidRPr="00E376C5">
        <w:rPr>
          <w:rFonts w:ascii="Times" w:hAnsi="Times"/>
        </w:rPr>
        <w:tab/>
      </w:r>
      <w:r w:rsidR="00531637" w:rsidRPr="00E376C5">
        <w:rPr>
          <w:rFonts w:ascii="Times" w:hAnsi="Times"/>
        </w:rPr>
        <w:tab/>
      </w:r>
      <w:r w:rsidR="00CC0807">
        <w:rPr>
          <w:rFonts w:ascii="Times" w:hAnsi="Times"/>
        </w:rPr>
        <w:t>E</w:t>
      </w:r>
      <w:r w:rsidR="00531637" w:rsidRPr="00E376C5">
        <w:rPr>
          <w:rFonts w:ascii="Times" w:hAnsi="Times"/>
        </w:rPr>
        <w:t xml:space="preserve">-mail for </w:t>
      </w:r>
      <w:r w:rsidRPr="00E376C5">
        <w:rPr>
          <w:rFonts w:ascii="Times" w:hAnsi="Times"/>
        </w:rPr>
        <w:t>appointment</w:t>
      </w:r>
      <w:r w:rsidR="00531637" w:rsidRPr="00E376C5">
        <w:rPr>
          <w:rFonts w:ascii="Times" w:hAnsi="Times"/>
        </w:rPr>
        <w:t xml:space="preserve">. </w:t>
      </w:r>
    </w:p>
    <w:p w14:paraId="0EDDF012" w14:textId="77777777" w:rsidR="00981EB6" w:rsidRPr="002372FF" w:rsidRDefault="00981EB6" w:rsidP="00E376C5">
      <w:pPr>
        <w:rPr>
          <w:rFonts w:ascii="Times" w:hAnsi="Times"/>
        </w:rPr>
      </w:pPr>
    </w:p>
    <w:p w14:paraId="581BB819" w14:textId="4FEB63C0" w:rsidR="00075FD8" w:rsidRPr="00E376C5" w:rsidRDefault="00BD59F4" w:rsidP="00075FD8">
      <w:pPr>
        <w:rPr>
          <w:rFonts w:ascii="Times" w:hAnsi="Times"/>
        </w:rPr>
      </w:pPr>
      <w:r w:rsidRPr="00E376C5">
        <w:rPr>
          <w:rFonts w:ascii="Times" w:hAnsi="Times"/>
        </w:rPr>
        <w:t>The purpose of this course is to examine the variety of ways in which gender is “at work” in society, in workplaces</w:t>
      </w:r>
      <w:r w:rsidR="00BB54ED" w:rsidRPr="00E376C5">
        <w:rPr>
          <w:rFonts w:ascii="Times" w:hAnsi="Times"/>
        </w:rPr>
        <w:t>,</w:t>
      </w:r>
      <w:r w:rsidRPr="00E376C5">
        <w:rPr>
          <w:rFonts w:ascii="Times" w:hAnsi="Times"/>
        </w:rPr>
        <w:t xml:space="preserve"> and in our relationships with others. While we all experience gender</w:t>
      </w:r>
      <w:r w:rsidR="00BF2B41" w:rsidRPr="00E376C5">
        <w:rPr>
          <w:rFonts w:ascii="Times" w:hAnsi="Times"/>
        </w:rPr>
        <w:t>,</w:t>
      </w:r>
      <w:r w:rsidRPr="00E376C5">
        <w:rPr>
          <w:rFonts w:ascii="Times" w:hAnsi="Times"/>
        </w:rPr>
        <w:t xml:space="preserve"> most of us rarely think about it. In this course we will review the ways in which gender has been thought about in different times and </w:t>
      </w:r>
      <w:r w:rsidR="00A41086" w:rsidRPr="00E376C5">
        <w:rPr>
          <w:rFonts w:ascii="Times" w:hAnsi="Times"/>
        </w:rPr>
        <w:t xml:space="preserve">places. Through readings, </w:t>
      </w:r>
      <w:r w:rsidR="004A1BE4" w:rsidRPr="00E376C5">
        <w:rPr>
          <w:rFonts w:ascii="Times" w:hAnsi="Times"/>
        </w:rPr>
        <w:t>discussions</w:t>
      </w:r>
      <w:r w:rsidR="00AA5BB7">
        <w:rPr>
          <w:rFonts w:ascii="Times" w:hAnsi="Times"/>
        </w:rPr>
        <w:t>,</w:t>
      </w:r>
      <w:r w:rsidR="004A1BE4" w:rsidRPr="00E376C5">
        <w:rPr>
          <w:rFonts w:ascii="Times" w:hAnsi="Times"/>
        </w:rPr>
        <w:t xml:space="preserve"> and</w:t>
      </w:r>
      <w:r w:rsidR="00A41086" w:rsidRPr="00E376C5">
        <w:rPr>
          <w:rFonts w:ascii="Times" w:hAnsi="Times"/>
        </w:rPr>
        <w:t xml:space="preserve"> self-reflection we will attempt to “see” gender in </w:t>
      </w:r>
      <w:r w:rsidRPr="00E376C5">
        <w:rPr>
          <w:rFonts w:ascii="Times" w:hAnsi="Times"/>
        </w:rPr>
        <w:t>people</w:t>
      </w:r>
      <w:r w:rsidR="00A41086" w:rsidRPr="00E376C5">
        <w:rPr>
          <w:rFonts w:ascii="Times" w:hAnsi="Times"/>
        </w:rPr>
        <w:t>’s experiences</w:t>
      </w:r>
      <w:r w:rsidRPr="00E376C5">
        <w:rPr>
          <w:rFonts w:ascii="Times" w:hAnsi="Times"/>
        </w:rPr>
        <w:t xml:space="preserve"> at work as well as </w:t>
      </w:r>
      <w:r w:rsidR="00A41086" w:rsidRPr="00E376C5">
        <w:rPr>
          <w:rFonts w:ascii="Times" w:hAnsi="Times"/>
        </w:rPr>
        <w:t>in</w:t>
      </w:r>
      <w:r w:rsidRPr="00E376C5">
        <w:rPr>
          <w:rFonts w:ascii="Times" w:hAnsi="Times"/>
        </w:rPr>
        <w:t xml:space="preserve"> patterns of </w:t>
      </w:r>
      <w:r w:rsidR="00AA5BB7">
        <w:rPr>
          <w:rFonts w:ascii="Times" w:hAnsi="Times"/>
        </w:rPr>
        <w:t>inequality.</w:t>
      </w:r>
      <w:r w:rsidRPr="00E376C5">
        <w:rPr>
          <w:rFonts w:ascii="Times" w:hAnsi="Times"/>
        </w:rPr>
        <w:t xml:space="preserve"> </w:t>
      </w:r>
    </w:p>
    <w:p w14:paraId="20A029C7" w14:textId="77777777" w:rsidR="00075FD8" w:rsidRPr="00E376C5" w:rsidRDefault="00075FD8" w:rsidP="00E376C5">
      <w:pPr>
        <w:rPr>
          <w:rFonts w:ascii="Times" w:hAnsi="Times"/>
        </w:rPr>
      </w:pPr>
    </w:p>
    <w:p w14:paraId="15CA64E3" w14:textId="77777777" w:rsidR="00BD59F4" w:rsidRPr="00E376C5" w:rsidRDefault="00BD59F4" w:rsidP="00E376C5">
      <w:pPr>
        <w:rPr>
          <w:rFonts w:ascii="Times" w:hAnsi="Times"/>
          <w:b/>
        </w:rPr>
      </w:pPr>
      <w:r w:rsidRPr="00E376C5">
        <w:rPr>
          <w:rFonts w:ascii="Times" w:hAnsi="Times"/>
          <w:b/>
        </w:rPr>
        <w:t>Learning Objectives</w:t>
      </w:r>
    </w:p>
    <w:p w14:paraId="4504BF34" w14:textId="63347B66" w:rsidR="005E2DA4" w:rsidRDefault="0080602A" w:rsidP="004E2E38">
      <w:pPr>
        <w:numPr>
          <w:ilvl w:val="0"/>
          <w:numId w:val="1"/>
        </w:numPr>
        <w:ind w:left="426" w:hanging="357"/>
        <w:rPr>
          <w:rFonts w:ascii="Times" w:hAnsi="Times"/>
        </w:rPr>
      </w:pPr>
      <w:r w:rsidRPr="00E376C5">
        <w:rPr>
          <w:rFonts w:ascii="Times" w:hAnsi="Times"/>
        </w:rPr>
        <w:t>L</w:t>
      </w:r>
      <w:r w:rsidR="00BD59F4" w:rsidRPr="00E376C5">
        <w:rPr>
          <w:rFonts w:ascii="Times" w:hAnsi="Times"/>
        </w:rPr>
        <w:t xml:space="preserve">earn </w:t>
      </w:r>
      <w:r w:rsidR="004E2E38">
        <w:rPr>
          <w:rFonts w:ascii="Times" w:hAnsi="Times"/>
        </w:rPr>
        <w:t xml:space="preserve">the ways in which gender </w:t>
      </w:r>
      <w:r w:rsidR="002372FF">
        <w:rPr>
          <w:rFonts w:ascii="Times" w:hAnsi="Times"/>
        </w:rPr>
        <w:t>shapes your</w:t>
      </w:r>
      <w:r w:rsidR="00BD59F4" w:rsidRPr="00E376C5">
        <w:rPr>
          <w:rFonts w:ascii="Times" w:hAnsi="Times"/>
        </w:rPr>
        <w:t xml:space="preserve"> </w:t>
      </w:r>
      <w:r w:rsidR="002372FF">
        <w:rPr>
          <w:rFonts w:ascii="Times" w:hAnsi="Times"/>
        </w:rPr>
        <w:t>subjective</w:t>
      </w:r>
      <w:r w:rsidR="00BD59F4" w:rsidRPr="00E376C5">
        <w:rPr>
          <w:rFonts w:ascii="Times" w:hAnsi="Times"/>
        </w:rPr>
        <w:t xml:space="preserve"> experiences</w:t>
      </w:r>
      <w:r w:rsidR="002372FF">
        <w:rPr>
          <w:rFonts w:ascii="Times" w:hAnsi="Times"/>
        </w:rPr>
        <w:t xml:space="preserve"> and </w:t>
      </w:r>
      <w:r w:rsidR="00BD59F4" w:rsidRPr="00E376C5">
        <w:rPr>
          <w:rFonts w:ascii="Times" w:hAnsi="Times"/>
        </w:rPr>
        <w:t>interactions</w:t>
      </w:r>
      <w:r w:rsidR="001647D2">
        <w:rPr>
          <w:rFonts w:ascii="Times" w:hAnsi="Times"/>
        </w:rPr>
        <w:t>,</w:t>
      </w:r>
      <w:r w:rsidR="00BD59F4" w:rsidRPr="00E376C5">
        <w:rPr>
          <w:rFonts w:ascii="Times" w:hAnsi="Times"/>
        </w:rPr>
        <w:t xml:space="preserve"> and </w:t>
      </w:r>
      <w:r w:rsidR="002372FF">
        <w:rPr>
          <w:rFonts w:ascii="Times" w:hAnsi="Times"/>
        </w:rPr>
        <w:t xml:space="preserve">how it impacts </w:t>
      </w:r>
      <w:r w:rsidR="005E2DA4">
        <w:rPr>
          <w:rFonts w:ascii="Times" w:hAnsi="Times"/>
        </w:rPr>
        <w:t xml:space="preserve">broader </w:t>
      </w:r>
      <w:r w:rsidR="00BD59F4" w:rsidRPr="00E376C5">
        <w:rPr>
          <w:rFonts w:ascii="Times" w:hAnsi="Times"/>
        </w:rPr>
        <w:t xml:space="preserve">patterns </w:t>
      </w:r>
      <w:r w:rsidR="00335481">
        <w:rPr>
          <w:rFonts w:ascii="Times" w:hAnsi="Times"/>
        </w:rPr>
        <w:t xml:space="preserve">of </w:t>
      </w:r>
      <w:proofErr w:type="gramStart"/>
      <w:r w:rsidR="00335481">
        <w:rPr>
          <w:rFonts w:ascii="Times" w:hAnsi="Times"/>
        </w:rPr>
        <w:t>inequality</w:t>
      </w:r>
      <w:r w:rsidR="005E2DA4">
        <w:rPr>
          <w:rFonts w:ascii="Times" w:hAnsi="Times"/>
        </w:rPr>
        <w:t>;</w:t>
      </w:r>
      <w:proofErr w:type="gramEnd"/>
      <w:r w:rsidR="005E2DA4">
        <w:rPr>
          <w:rFonts w:ascii="Times" w:hAnsi="Times"/>
        </w:rPr>
        <w:t xml:space="preserve"> </w:t>
      </w:r>
    </w:p>
    <w:p w14:paraId="108D17B5" w14:textId="0DD164C0" w:rsidR="00BD59F4" w:rsidRDefault="002372FF" w:rsidP="004E2E38">
      <w:pPr>
        <w:numPr>
          <w:ilvl w:val="0"/>
          <w:numId w:val="1"/>
        </w:numPr>
        <w:ind w:left="426" w:hanging="357"/>
        <w:rPr>
          <w:rFonts w:ascii="Times" w:hAnsi="Times"/>
        </w:rPr>
      </w:pPr>
      <w:r>
        <w:rPr>
          <w:rFonts w:ascii="Times" w:hAnsi="Times"/>
        </w:rPr>
        <w:t>Develop</w:t>
      </w:r>
      <w:r w:rsidR="005E2DA4">
        <w:rPr>
          <w:rFonts w:ascii="Times" w:hAnsi="Times"/>
        </w:rPr>
        <w:t xml:space="preserve"> an understanding of theoretical approaches to explain </w:t>
      </w:r>
      <w:r>
        <w:rPr>
          <w:rFonts w:ascii="Times" w:hAnsi="Times"/>
        </w:rPr>
        <w:t xml:space="preserve">how </w:t>
      </w:r>
      <w:r w:rsidR="005E2DA4">
        <w:rPr>
          <w:rFonts w:ascii="Times" w:hAnsi="Times"/>
        </w:rPr>
        <w:t>inequalities</w:t>
      </w:r>
      <w:r>
        <w:rPr>
          <w:rFonts w:ascii="Times" w:hAnsi="Times"/>
        </w:rPr>
        <w:t xml:space="preserve"> are reproduced</w:t>
      </w:r>
      <w:r w:rsidR="005E2DA4">
        <w:rPr>
          <w:rFonts w:ascii="Times" w:hAnsi="Times"/>
        </w:rPr>
        <w:t xml:space="preserve">, particularly </w:t>
      </w:r>
      <w:r>
        <w:rPr>
          <w:rFonts w:ascii="Times" w:hAnsi="Times"/>
        </w:rPr>
        <w:t>in</w:t>
      </w:r>
      <w:r w:rsidR="005E2DA4">
        <w:rPr>
          <w:rFonts w:ascii="Times" w:hAnsi="Times"/>
        </w:rPr>
        <w:t xml:space="preserve"> the </w:t>
      </w:r>
      <w:proofErr w:type="gramStart"/>
      <w:r w:rsidR="005E2DA4">
        <w:rPr>
          <w:rFonts w:ascii="Times" w:hAnsi="Times"/>
        </w:rPr>
        <w:t>workplace;</w:t>
      </w:r>
      <w:proofErr w:type="gramEnd"/>
      <w:r w:rsidR="005E2DA4">
        <w:rPr>
          <w:rFonts w:ascii="Times" w:hAnsi="Times"/>
        </w:rPr>
        <w:t xml:space="preserve"> </w:t>
      </w:r>
    </w:p>
    <w:p w14:paraId="0FD339EC" w14:textId="1EC22F6A" w:rsidR="00BD59F4" w:rsidRPr="00E376C5" w:rsidRDefault="0080602A" w:rsidP="004E2E38">
      <w:pPr>
        <w:numPr>
          <w:ilvl w:val="0"/>
          <w:numId w:val="1"/>
        </w:numPr>
        <w:ind w:left="426" w:hanging="357"/>
        <w:rPr>
          <w:rFonts w:ascii="Times" w:hAnsi="Times"/>
        </w:rPr>
      </w:pPr>
      <w:r w:rsidRPr="00E376C5">
        <w:rPr>
          <w:rFonts w:ascii="Times" w:hAnsi="Times"/>
        </w:rPr>
        <w:t>C</w:t>
      </w:r>
      <w:r w:rsidR="00BD59F4" w:rsidRPr="00E376C5">
        <w:rPr>
          <w:rFonts w:ascii="Times" w:hAnsi="Times"/>
        </w:rPr>
        <w:t>onnect these</w:t>
      </w:r>
      <w:r w:rsidR="004D3AEC">
        <w:rPr>
          <w:rFonts w:ascii="Times" w:hAnsi="Times"/>
        </w:rPr>
        <w:t xml:space="preserve"> ideas and</w:t>
      </w:r>
      <w:r w:rsidR="00BD59F4" w:rsidRPr="00E376C5">
        <w:rPr>
          <w:rFonts w:ascii="Times" w:hAnsi="Times"/>
        </w:rPr>
        <w:t xml:space="preserve"> insights to your own </w:t>
      </w:r>
      <w:proofErr w:type="gramStart"/>
      <w:r w:rsidR="00BD59F4" w:rsidRPr="00E376C5">
        <w:rPr>
          <w:rFonts w:ascii="Times" w:hAnsi="Times"/>
        </w:rPr>
        <w:t>experiences;</w:t>
      </w:r>
      <w:proofErr w:type="gramEnd"/>
      <w:r w:rsidR="00BD59F4" w:rsidRPr="00E376C5">
        <w:rPr>
          <w:rFonts w:ascii="Times" w:hAnsi="Times"/>
        </w:rPr>
        <w:t xml:space="preserve"> </w:t>
      </w:r>
    </w:p>
    <w:p w14:paraId="3561CAEE" w14:textId="09B55903" w:rsidR="00BD59F4" w:rsidRPr="00E376C5" w:rsidRDefault="001647D2" w:rsidP="004E2E38">
      <w:pPr>
        <w:numPr>
          <w:ilvl w:val="0"/>
          <w:numId w:val="1"/>
        </w:numPr>
        <w:ind w:left="426" w:hanging="357"/>
        <w:rPr>
          <w:rFonts w:ascii="Times" w:hAnsi="Times"/>
        </w:rPr>
      </w:pPr>
      <w:r>
        <w:rPr>
          <w:rFonts w:ascii="Times" w:hAnsi="Times"/>
        </w:rPr>
        <w:t>Cultivate an awareness of how you ‘do gender’ and develop</w:t>
      </w:r>
      <w:r w:rsidR="00BD59F4" w:rsidRPr="00E376C5">
        <w:rPr>
          <w:rFonts w:ascii="Times" w:hAnsi="Times"/>
        </w:rPr>
        <w:t xml:space="preserve"> strategies </w:t>
      </w:r>
      <w:r>
        <w:rPr>
          <w:rFonts w:ascii="Times" w:hAnsi="Times"/>
        </w:rPr>
        <w:t>to be self-reflexiv</w:t>
      </w:r>
      <w:r w:rsidR="00C01E6A">
        <w:rPr>
          <w:rFonts w:ascii="Times" w:hAnsi="Times"/>
        </w:rPr>
        <w:t xml:space="preserve">e, particularly in the </w:t>
      </w:r>
      <w:proofErr w:type="gramStart"/>
      <w:r w:rsidR="00C01E6A">
        <w:rPr>
          <w:rFonts w:ascii="Times" w:hAnsi="Times"/>
        </w:rPr>
        <w:t>workplace</w:t>
      </w:r>
      <w:r w:rsidR="00BD59F4" w:rsidRPr="00E376C5">
        <w:rPr>
          <w:rFonts w:ascii="Times" w:hAnsi="Times"/>
        </w:rPr>
        <w:t>;</w:t>
      </w:r>
      <w:proofErr w:type="gramEnd"/>
      <w:r w:rsidR="00BD59F4" w:rsidRPr="00E376C5">
        <w:rPr>
          <w:rFonts w:ascii="Times" w:hAnsi="Times"/>
        </w:rPr>
        <w:t xml:space="preserve"> </w:t>
      </w:r>
    </w:p>
    <w:p w14:paraId="1577CBCE" w14:textId="3410C0C7" w:rsidR="00BF2B41" w:rsidRPr="00E376C5" w:rsidRDefault="00CE646D" w:rsidP="004E2E38">
      <w:pPr>
        <w:numPr>
          <w:ilvl w:val="0"/>
          <w:numId w:val="1"/>
        </w:numPr>
        <w:ind w:left="426" w:hanging="357"/>
        <w:rPr>
          <w:rFonts w:ascii="Times" w:hAnsi="Times"/>
        </w:rPr>
      </w:pPr>
      <w:r>
        <w:rPr>
          <w:rFonts w:ascii="Times" w:hAnsi="Times"/>
        </w:rPr>
        <w:t>Deepen your understanding of</w:t>
      </w:r>
      <w:r w:rsidR="00BD59F4" w:rsidRPr="00E376C5">
        <w:rPr>
          <w:rFonts w:ascii="Times" w:hAnsi="Times"/>
        </w:rPr>
        <w:t xml:space="preserve"> </w:t>
      </w:r>
      <w:r>
        <w:rPr>
          <w:rFonts w:ascii="Times" w:hAnsi="Times"/>
        </w:rPr>
        <w:t>your</w:t>
      </w:r>
      <w:r w:rsidR="00BD59F4" w:rsidRPr="00E376C5">
        <w:rPr>
          <w:rFonts w:ascii="Times" w:hAnsi="Times"/>
        </w:rPr>
        <w:t xml:space="preserve"> </w:t>
      </w:r>
      <w:r>
        <w:rPr>
          <w:rFonts w:ascii="Times" w:hAnsi="Times"/>
        </w:rPr>
        <w:t>role</w:t>
      </w:r>
      <w:r w:rsidR="00BD59F4" w:rsidRPr="00E376C5">
        <w:rPr>
          <w:rFonts w:ascii="Times" w:hAnsi="Times"/>
        </w:rPr>
        <w:t xml:space="preserve"> in </w:t>
      </w:r>
      <w:r>
        <w:rPr>
          <w:rFonts w:ascii="Times" w:hAnsi="Times"/>
        </w:rPr>
        <w:t>advancing</w:t>
      </w:r>
      <w:r w:rsidR="00BD59F4" w:rsidRPr="00E376C5">
        <w:rPr>
          <w:rFonts w:ascii="Times" w:hAnsi="Times"/>
        </w:rPr>
        <w:t xml:space="preserve"> equalit</w:t>
      </w:r>
      <w:r>
        <w:rPr>
          <w:rFonts w:ascii="Times" w:hAnsi="Times"/>
        </w:rPr>
        <w:t xml:space="preserve">y and learn how you can </w:t>
      </w:r>
      <w:r w:rsidR="00C01E6A">
        <w:rPr>
          <w:rFonts w:ascii="Times" w:hAnsi="Times"/>
        </w:rPr>
        <w:t xml:space="preserve">resist oppressive institutions and systems and </w:t>
      </w:r>
      <w:r>
        <w:rPr>
          <w:rFonts w:ascii="Times" w:hAnsi="Times"/>
        </w:rPr>
        <w:t xml:space="preserve">promote </w:t>
      </w:r>
      <w:r w:rsidR="00C01E6A">
        <w:rPr>
          <w:rFonts w:ascii="Times" w:hAnsi="Times"/>
        </w:rPr>
        <w:t xml:space="preserve">positive social </w:t>
      </w:r>
      <w:r>
        <w:rPr>
          <w:rFonts w:ascii="Times" w:hAnsi="Times"/>
        </w:rPr>
        <w:t>change</w:t>
      </w:r>
      <w:r w:rsidR="004D3AEC">
        <w:rPr>
          <w:rFonts w:ascii="Times" w:hAnsi="Times"/>
        </w:rPr>
        <w:t xml:space="preserve"> in </w:t>
      </w:r>
      <w:r>
        <w:rPr>
          <w:rFonts w:ascii="Times" w:hAnsi="Times"/>
        </w:rPr>
        <w:t>society</w:t>
      </w:r>
      <w:r w:rsidR="00335481">
        <w:rPr>
          <w:rFonts w:ascii="Times" w:hAnsi="Times"/>
        </w:rPr>
        <w:t>, the workplace,</w:t>
      </w:r>
      <w:r>
        <w:rPr>
          <w:rFonts w:ascii="Times" w:hAnsi="Times"/>
        </w:rPr>
        <w:t xml:space="preserve"> and in your</w:t>
      </w:r>
      <w:r w:rsidR="000F0549">
        <w:rPr>
          <w:rFonts w:ascii="Times" w:hAnsi="Times"/>
        </w:rPr>
        <w:t xml:space="preserve"> </w:t>
      </w:r>
      <w:r w:rsidR="004D3AEC">
        <w:rPr>
          <w:rFonts w:ascii="Times" w:hAnsi="Times"/>
        </w:rPr>
        <w:t>personal</w:t>
      </w:r>
      <w:r w:rsidR="000F0549">
        <w:rPr>
          <w:rFonts w:ascii="Times" w:hAnsi="Times"/>
        </w:rPr>
        <w:t xml:space="preserve"> </w:t>
      </w:r>
      <w:r>
        <w:rPr>
          <w:rFonts w:ascii="Times" w:hAnsi="Times"/>
        </w:rPr>
        <w:t>life.</w:t>
      </w:r>
    </w:p>
    <w:p w14:paraId="3F25D94C" w14:textId="77777777" w:rsidR="00075FD8" w:rsidRPr="00E376C5" w:rsidRDefault="00075FD8" w:rsidP="00E376C5">
      <w:pPr>
        <w:ind w:left="357"/>
        <w:rPr>
          <w:rFonts w:ascii="Times" w:hAnsi="Times"/>
        </w:rPr>
      </w:pPr>
    </w:p>
    <w:p w14:paraId="098A69FC" w14:textId="77777777" w:rsidR="001D5623" w:rsidRPr="00E376C5" w:rsidRDefault="001D5623" w:rsidP="001D5623">
      <w:pPr>
        <w:rPr>
          <w:rFonts w:ascii="Times" w:hAnsi="Times"/>
          <w:b/>
        </w:rPr>
      </w:pPr>
      <w:r>
        <w:rPr>
          <w:rFonts w:ascii="Times" w:hAnsi="Times"/>
          <w:b/>
        </w:rPr>
        <w:t xml:space="preserve">Course Design and </w:t>
      </w:r>
      <w:r w:rsidRPr="00E376C5">
        <w:rPr>
          <w:rFonts w:ascii="Times" w:hAnsi="Times"/>
          <w:b/>
        </w:rPr>
        <w:t xml:space="preserve">Approach </w:t>
      </w:r>
    </w:p>
    <w:p w14:paraId="1E10AE28" w14:textId="77777777" w:rsidR="001D5623" w:rsidRDefault="001D5623" w:rsidP="001D5623">
      <w:pPr>
        <w:rPr>
          <w:rFonts w:ascii="Times" w:hAnsi="Times"/>
          <w:bCs/>
          <w:iCs/>
        </w:rPr>
      </w:pPr>
      <w:r w:rsidRPr="00E376C5">
        <w:rPr>
          <w:rFonts w:ascii="Times" w:hAnsi="Times"/>
          <w:bCs/>
          <w:iCs/>
        </w:rPr>
        <w:t>This course is designed to be highly interactive and includes both individual and group activities that will take place during the scheduled class time. This course is</w:t>
      </w:r>
      <w:r>
        <w:rPr>
          <w:rFonts w:ascii="Times" w:hAnsi="Times"/>
          <w:bCs/>
          <w:iCs/>
        </w:rPr>
        <w:t xml:space="preserve"> being delivered in a blended format, which means components will take place both online and in-person. </w:t>
      </w:r>
    </w:p>
    <w:p w14:paraId="00F6048F" w14:textId="77777777" w:rsidR="001D5623" w:rsidRDefault="001D5623" w:rsidP="001D5623">
      <w:pPr>
        <w:rPr>
          <w:rFonts w:ascii="Times" w:hAnsi="Times"/>
          <w:bCs/>
          <w:iCs/>
        </w:rPr>
      </w:pPr>
    </w:p>
    <w:p w14:paraId="3275BC6F" w14:textId="77777777" w:rsidR="001D5623" w:rsidRPr="00B84BB7" w:rsidRDefault="001D5623" w:rsidP="001D5623">
      <w:pPr>
        <w:rPr>
          <w:rFonts w:ascii="Times" w:hAnsi="Times"/>
          <w:bCs/>
          <w:i/>
        </w:rPr>
      </w:pPr>
      <w:r>
        <w:rPr>
          <w:rFonts w:ascii="Times" w:hAnsi="Times"/>
          <w:bCs/>
          <w:i/>
        </w:rPr>
        <w:t xml:space="preserve">Course Delivery </w:t>
      </w:r>
    </w:p>
    <w:p w14:paraId="69CABA00" w14:textId="77777777" w:rsidR="001D5623" w:rsidRPr="00540FE0" w:rsidRDefault="001D5623" w:rsidP="001D5623">
      <w:pPr>
        <w:rPr>
          <w:rFonts w:ascii="Times" w:hAnsi="Times"/>
          <w:bCs/>
          <w:iCs/>
        </w:rPr>
      </w:pPr>
      <w:r>
        <w:rPr>
          <w:rFonts w:ascii="Times" w:hAnsi="Times"/>
          <w:bCs/>
          <w:iCs/>
        </w:rPr>
        <w:t xml:space="preserve">This course will leverage e-class in several ways. The e-class page is organized by week and serves as a repository for all necessary course materials including PowerPoints, links to readings, and assignment details. You will also be completing and submitting most assignments via e-class. Please ensure that you can access both e-class and Zoom prior to the start of the course (to do so, you will </w:t>
      </w:r>
      <w:r w:rsidRPr="00B84BB7">
        <w:rPr>
          <w:rFonts w:ascii="Times" w:hAnsi="Times"/>
          <w:bCs/>
          <w:iCs/>
        </w:rPr>
        <w:t>need to sign in with Passport York</w:t>
      </w:r>
      <w:r>
        <w:rPr>
          <w:rFonts w:ascii="Times" w:hAnsi="Times"/>
          <w:bCs/>
          <w:iCs/>
        </w:rPr>
        <w:t xml:space="preserve">). </w:t>
      </w:r>
    </w:p>
    <w:p w14:paraId="214E7D60" w14:textId="77777777" w:rsidR="001D5623" w:rsidRPr="00E376C5" w:rsidRDefault="001D5623" w:rsidP="001D5623">
      <w:pPr>
        <w:rPr>
          <w:rFonts w:ascii="Times" w:hAnsi="Times"/>
        </w:rPr>
      </w:pPr>
    </w:p>
    <w:p w14:paraId="0147AF32" w14:textId="77777777" w:rsidR="00182FF2" w:rsidRPr="00182FF2" w:rsidRDefault="00182FF2" w:rsidP="00E376C5">
      <w:pPr>
        <w:rPr>
          <w:rFonts w:ascii="Times" w:hAnsi="Times"/>
          <w:i/>
          <w:iCs/>
        </w:rPr>
      </w:pPr>
      <w:r w:rsidRPr="00182FF2">
        <w:rPr>
          <w:rFonts w:ascii="Times" w:hAnsi="Times"/>
          <w:i/>
          <w:iCs/>
        </w:rPr>
        <w:t>Course Activities</w:t>
      </w:r>
    </w:p>
    <w:p w14:paraId="277B076D" w14:textId="35776663" w:rsidR="00075FD8" w:rsidRDefault="0080602A" w:rsidP="00E376C5">
      <w:pPr>
        <w:rPr>
          <w:rFonts w:ascii="Times" w:hAnsi="Times"/>
        </w:rPr>
      </w:pPr>
      <w:r w:rsidRPr="00E376C5">
        <w:rPr>
          <w:rFonts w:ascii="Times" w:hAnsi="Times"/>
        </w:rPr>
        <w:t xml:space="preserve">The course is divided into </w:t>
      </w:r>
      <w:r w:rsidR="001D214B" w:rsidRPr="00E376C5">
        <w:rPr>
          <w:rFonts w:ascii="Times" w:hAnsi="Times"/>
        </w:rPr>
        <w:t>two</w:t>
      </w:r>
      <w:r w:rsidRPr="00E376C5">
        <w:rPr>
          <w:rFonts w:ascii="Times" w:hAnsi="Times"/>
        </w:rPr>
        <w:t xml:space="preserve"> parts: the first </w:t>
      </w:r>
      <w:r w:rsidR="00292A65" w:rsidRPr="00E376C5">
        <w:rPr>
          <w:rFonts w:ascii="Times" w:hAnsi="Times"/>
        </w:rPr>
        <w:t>half</w:t>
      </w:r>
      <w:r w:rsidRPr="00E376C5">
        <w:rPr>
          <w:rFonts w:ascii="Times" w:hAnsi="Times"/>
        </w:rPr>
        <w:t xml:space="preserve"> focuses on </w:t>
      </w:r>
      <w:r w:rsidR="00232C71">
        <w:rPr>
          <w:rFonts w:ascii="Times" w:hAnsi="Times"/>
        </w:rPr>
        <w:t xml:space="preserve">learning </w:t>
      </w:r>
      <w:r w:rsidRPr="00E376C5">
        <w:rPr>
          <w:rFonts w:ascii="Times" w:hAnsi="Times"/>
        </w:rPr>
        <w:t xml:space="preserve">how gender </w:t>
      </w:r>
      <w:r w:rsidR="001D214B" w:rsidRPr="00E376C5">
        <w:rPr>
          <w:rFonts w:ascii="Times" w:hAnsi="Times"/>
        </w:rPr>
        <w:t>is constituted and reproduced through processes and</w:t>
      </w:r>
      <w:r w:rsidRPr="00E376C5">
        <w:rPr>
          <w:rFonts w:ascii="Times" w:hAnsi="Times"/>
        </w:rPr>
        <w:t xml:space="preserve"> patterns </w:t>
      </w:r>
      <w:r w:rsidR="001D214B" w:rsidRPr="00E376C5">
        <w:rPr>
          <w:rFonts w:ascii="Times" w:hAnsi="Times"/>
        </w:rPr>
        <w:t>that generate</w:t>
      </w:r>
      <w:r w:rsidRPr="00E376C5">
        <w:rPr>
          <w:rFonts w:ascii="Times" w:hAnsi="Times"/>
        </w:rPr>
        <w:t xml:space="preserve"> inequalit</w:t>
      </w:r>
      <w:r w:rsidR="001D214B" w:rsidRPr="00E376C5">
        <w:rPr>
          <w:rFonts w:ascii="Times" w:hAnsi="Times"/>
        </w:rPr>
        <w:t>ies</w:t>
      </w:r>
      <w:r w:rsidR="00DB5B11">
        <w:rPr>
          <w:rFonts w:ascii="Times" w:hAnsi="Times"/>
        </w:rPr>
        <w:t>. Th</w:t>
      </w:r>
      <w:r w:rsidRPr="00E376C5">
        <w:rPr>
          <w:rFonts w:ascii="Times" w:hAnsi="Times"/>
        </w:rPr>
        <w:t xml:space="preserve">e second </w:t>
      </w:r>
      <w:r w:rsidR="00292A65" w:rsidRPr="00E376C5">
        <w:rPr>
          <w:rFonts w:ascii="Times" w:hAnsi="Times"/>
        </w:rPr>
        <w:t>half</w:t>
      </w:r>
      <w:r w:rsidRPr="00E376C5">
        <w:rPr>
          <w:rFonts w:ascii="Times" w:hAnsi="Times"/>
        </w:rPr>
        <w:t xml:space="preserve"> focuses on </w:t>
      </w:r>
      <w:r w:rsidR="00232C71">
        <w:rPr>
          <w:rFonts w:ascii="Times" w:hAnsi="Times"/>
        </w:rPr>
        <w:t xml:space="preserve">understanding </w:t>
      </w:r>
      <w:r w:rsidRPr="00E376C5">
        <w:rPr>
          <w:rFonts w:ascii="Times" w:hAnsi="Times"/>
        </w:rPr>
        <w:t xml:space="preserve">ways that </w:t>
      </w:r>
      <w:r w:rsidR="00DB5B11" w:rsidRPr="00E376C5">
        <w:rPr>
          <w:rFonts w:ascii="Times" w:hAnsi="Times"/>
        </w:rPr>
        <w:t>gender intersect</w:t>
      </w:r>
      <w:r w:rsidR="00DB5B11">
        <w:rPr>
          <w:rFonts w:ascii="Times" w:hAnsi="Times"/>
        </w:rPr>
        <w:t xml:space="preserve">s with other </w:t>
      </w:r>
      <w:r w:rsidR="00DB5B11" w:rsidRPr="00E376C5">
        <w:rPr>
          <w:rFonts w:ascii="Times" w:hAnsi="Times"/>
        </w:rPr>
        <w:t xml:space="preserve">identities </w:t>
      </w:r>
      <w:r w:rsidR="00DB5B11">
        <w:rPr>
          <w:rFonts w:ascii="Times" w:hAnsi="Times"/>
        </w:rPr>
        <w:t xml:space="preserve">and how </w:t>
      </w:r>
      <w:r w:rsidRPr="00E376C5">
        <w:rPr>
          <w:rFonts w:ascii="Times" w:hAnsi="Times"/>
        </w:rPr>
        <w:t>organizations and individuals</w:t>
      </w:r>
      <w:r w:rsidR="00292A65" w:rsidRPr="00E376C5">
        <w:rPr>
          <w:rFonts w:ascii="Times" w:hAnsi="Times"/>
        </w:rPr>
        <w:t xml:space="preserve"> disrupt </w:t>
      </w:r>
      <w:r w:rsidR="00DB5B11">
        <w:rPr>
          <w:rFonts w:ascii="Times" w:hAnsi="Times"/>
        </w:rPr>
        <w:t xml:space="preserve">can </w:t>
      </w:r>
      <w:r w:rsidR="00292A65" w:rsidRPr="00E376C5">
        <w:rPr>
          <w:rFonts w:ascii="Times" w:hAnsi="Times"/>
        </w:rPr>
        <w:t xml:space="preserve">these </w:t>
      </w:r>
      <w:r w:rsidR="001D214B" w:rsidRPr="00E376C5">
        <w:rPr>
          <w:rFonts w:ascii="Times" w:hAnsi="Times"/>
        </w:rPr>
        <w:t xml:space="preserve">processes and </w:t>
      </w:r>
      <w:r w:rsidR="00292A65" w:rsidRPr="00E376C5">
        <w:rPr>
          <w:rFonts w:ascii="Times" w:hAnsi="Times"/>
        </w:rPr>
        <w:t>patterns of inequality</w:t>
      </w:r>
      <w:r w:rsidRPr="00E376C5">
        <w:rPr>
          <w:rFonts w:ascii="Times" w:hAnsi="Times"/>
        </w:rPr>
        <w:t>.</w:t>
      </w:r>
      <w:r w:rsidR="00292A65" w:rsidRPr="00E376C5">
        <w:rPr>
          <w:rFonts w:ascii="Times" w:hAnsi="Times"/>
        </w:rPr>
        <w:t xml:space="preserve"> </w:t>
      </w:r>
    </w:p>
    <w:p w14:paraId="0945AEE1" w14:textId="77777777" w:rsidR="004B185F" w:rsidRPr="00E376C5" w:rsidRDefault="004B185F" w:rsidP="00E376C5">
      <w:pPr>
        <w:rPr>
          <w:rFonts w:ascii="Times" w:hAnsi="Times"/>
        </w:rPr>
      </w:pPr>
    </w:p>
    <w:p w14:paraId="2DC968BF" w14:textId="134CDF30" w:rsidR="00075FD8" w:rsidRPr="00182FF2" w:rsidRDefault="00F61273" w:rsidP="00A5235B">
      <w:pPr>
        <w:rPr>
          <w:rFonts w:ascii="Times" w:hAnsi="Times"/>
          <w:bCs/>
          <w:lang w:bidi="en-US"/>
        </w:rPr>
      </w:pPr>
      <w:r>
        <w:rPr>
          <w:rFonts w:ascii="Times" w:hAnsi="Times"/>
        </w:rPr>
        <w:t>Classes</w:t>
      </w:r>
      <w:r w:rsidR="00A5235B" w:rsidRPr="00E376C5">
        <w:rPr>
          <w:rFonts w:ascii="Times" w:hAnsi="Times"/>
        </w:rPr>
        <w:t xml:space="preserve"> </w:t>
      </w:r>
      <w:r>
        <w:rPr>
          <w:rFonts w:ascii="Times" w:hAnsi="Times"/>
        </w:rPr>
        <w:t>will entail</w:t>
      </w:r>
      <w:r w:rsidR="00A5235B" w:rsidRPr="00E376C5">
        <w:rPr>
          <w:rFonts w:ascii="Times" w:hAnsi="Times"/>
        </w:rPr>
        <w:t xml:space="preserve"> an instructor-led </w:t>
      </w:r>
      <w:r w:rsidR="00AA5BB7">
        <w:rPr>
          <w:rFonts w:ascii="Times" w:hAnsi="Times"/>
        </w:rPr>
        <w:t>lecture</w:t>
      </w:r>
      <w:r w:rsidR="00A5235B" w:rsidRPr="00E376C5">
        <w:rPr>
          <w:rFonts w:ascii="Times" w:hAnsi="Times"/>
        </w:rPr>
        <w:t xml:space="preserve"> </w:t>
      </w:r>
      <w:r w:rsidR="004F066A">
        <w:rPr>
          <w:rFonts w:ascii="Times" w:hAnsi="Times"/>
        </w:rPr>
        <w:t>and discussions, and</w:t>
      </w:r>
      <w:r w:rsidR="00885235">
        <w:rPr>
          <w:rFonts w:ascii="Times" w:hAnsi="Times"/>
        </w:rPr>
        <w:t xml:space="preserve"> group</w:t>
      </w:r>
      <w:r w:rsidR="004F066A">
        <w:rPr>
          <w:rFonts w:ascii="Times" w:hAnsi="Times"/>
        </w:rPr>
        <w:t xml:space="preserve">-led presentations and </w:t>
      </w:r>
      <w:r w:rsidR="00A5235B">
        <w:rPr>
          <w:rFonts w:ascii="Times" w:hAnsi="Times"/>
        </w:rPr>
        <w:t>activities</w:t>
      </w:r>
      <w:r w:rsidR="00885235">
        <w:rPr>
          <w:rFonts w:ascii="Times" w:hAnsi="Times"/>
        </w:rPr>
        <w:t xml:space="preserve">. This course is </w:t>
      </w:r>
      <w:r w:rsidR="00BD59F4" w:rsidRPr="00182FF2">
        <w:rPr>
          <w:rFonts w:ascii="Times" w:hAnsi="Times"/>
        </w:rPr>
        <w:t xml:space="preserve">intended to provide you with a safe space to discuss topics </w:t>
      </w:r>
      <w:r w:rsidR="00885235">
        <w:rPr>
          <w:rFonts w:ascii="Times" w:hAnsi="Times"/>
        </w:rPr>
        <w:t xml:space="preserve">related to workplace </w:t>
      </w:r>
      <w:r w:rsidR="004F066A">
        <w:rPr>
          <w:rFonts w:ascii="Times" w:hAnsi="Times"/>
        </w:rPr>
        <w:t>(in)</w:t>
      </w:r>
      <w:r w:rsidR="00885235">
        <w:rPr>
          <w:rFonts w:ascii="Times" w:hAnsi="Times"/>
        </w:rPr>
        <w:t>equalit</w:t>
      </w:r>
      <w:r w:rsidR="004F066A">
        <w:rPr>
          <w:rFonts w:ascii="Times" w:hAnsi="Times"/>
        </w:rPr>
        <w:t xml:space="preserve">ies </w:t>
      </w:r>
      <w:r w:rsidR="00885235">
        <w:rPr>
          <w:rFonts w:ascii="Times" w:hAnsi="Times"/>
        </w:rPr>
        <w:t xml:space="preserve">and </w:t>
      </w:r>
      <w:r w:rsidR="00BD59F4" w:rsidRPr="00182FF2">
        <w:rPr>
          <w:rFonts w:ascii="Times" w:hAnsi="Times"/>
        </w:rPr>
        <w:t xml:space="preserve">to connect them to your own life and work experiences. </w:t>
      </w:r>
      <w:r w:rsidR="0080602A" w:rsidRPr="00182FF2">
        <w:rPr>
          <w:rFonts w:ascii="Times" w:hAnsi="Times"/>
          <w:bCs/>
          <w:lang w:bidi="en-US"/>
        </w:rPr>
        <w:t>Given the potential</w:t>
      </w:r>
      <w:r w:rsidR="00885235">
        <w:rPr>
          <w:rFonts w:ascii="Times" w:hAnsi="Times"/>
          <w:bCs/>
          <w:lang w:bidi="en-US"/>
        </w:rPr>
        <w:t>ly</w:t>
      </w:r>
      <w:r w:rsidR="0080602A" w:rsidRPr="00182FF2">
        <w:rPr>
          <w:rFonts w:ascii="Times" w:hAnsi="Times"/>
          <w:bCs/>
          <w:lang w:bidi="en-US"/>
        </w:rPr>
        <w:t xml:space="preserve"> sensitive nature of </w:t>
      </w:r>
      <w:r w:rsidR="00885235">
        <w:rPr>
          <w:rFonts w:ascii="Times" w:hAnsi="Times"/>
          <w:bCs/>
          <w:lang w:bidi="en-US"/>
        </w:rPr>
        <w:t xml:space="preserve">our </w:t>
      </w:r>
      <w:r w:rsidR="0080602A" w:rsidRPr="00182FF2">
        <w:rPr>
          <w:rFonts w:ascii="Times" w:hAnsi="Times"/>
          <w:bCs/>
          <w:lang w:bidi="en-US"/>
        </w:rPr>
        <w:t xml:space="preserve">discussions, we will spend some </w:t>
      </w:r>
      <w:r w:rsidR="002341A3">
        <w:rPr>
          <w:rFonts w:ascii="Times" w:hAnsi="Times"/>
          <w:bCs/>
          <w:lang w:bidi="en-US"/>
        </w:rPr>
        <w:t>time</w:t>
      </w:r>
      <w:r w:rsidR="0080602A" w:rsidRPr="00182FF2">
        <w:rPr>
          <w:rFonts w:ascii="Times" w:hAnsi="Times"/>
          <w:bCs/>
          <w:lang w:bidi="en-US"/>
        </w:rPr>
        <w:t xml:space="preserve"> developing some principles for creating safe spaces for conversation and all participants are asked to respect these in and out of class.</w:t>
      </w:r>
      <w:r w:rsidR="00B84BB7">
        <w:rPr>
          <w:rFonts w:ascii="Times" w:hAnsi="Times"/>
          <w:bCs/>
          <w:lang w:bidi="en-US"/>
        </w:rPr>
        <w:t xml:space="preserve"> </w:t>
      </w:r>
    </w:p>
    <w:p w14:paraId="55576127" w14:textId="77777777" w:rsidR="00182FF2" w:rsidRDefault="00182FF2" w:rsidP="00182FF2">
      <w:pPr>
        <w:rPr>
          <w:rFonts w:ascii="Times" w:hAnsi="Times"/>
          <w:u w:val="single"/>
        </w:rPr>
      </w:pPr>
    </w:p>
    <w:p w14:paraId="4DF4472E" w14:textId="4F5C3A88" w:rsidR="00B84BB7" w:rsidRPr="00B84BB7" w:rsidRDefault="00517F3D" w:rsidP="00182FF2">
      <w:pPr>
        <w:rPr>
          <w:rFonts w:ascii="Times" w:hAnsi="Times"/>
          <w:i/>
          <w:iCs/>
        </w:rPr>
      </w:pPr>
      <w:r w:rsidRPr="00B84BB7">
        <w:rPr>
          <w:rFonts w:ascii="Times" w:hAnsi="Times"/>
          <w:i/>
          <w:iCs/>
        </w:rPr>
        <w:t>Assignments</w:t>
      </w:r>
    </w:p>
    <w:p w14:paraId="128A609E" w14:textId="7A46EB7A" w:rsidR="00E05C80" w:rsidRPr="00182FF2" w:rsidRDefault="0054526E" w:rsidP="00182FF2">
      <w:pPr>
        <w:rPr>
          <w:rFonts w:ascii="Times" w:hAnsi="Times"/>
        </w:rPr>
      </w:pPr>
      <w:r w:rsidRPr="00182FF2">
        <w:rPr>
          <w:rFonts w:ascii="Times" w:hAnsi="Times"/>
        </w:rPr>
        <w:t>T</w:t>
      </w:r>
      <w:r w:rsidR="00722431" w:rsidRPr="00182FF2">
        <w:rPr>
          <w:rFonts w:ascii="Times" w:hAnsi="Times"/>
        </w:rPr>
        <w:t>he assignments are designed to evaluate your knowledge of the theories</w:t>
      </w:r>
      <w:r w:rsidR="00F61273">
        <w:rPr>
          <w:rFonts w:ascii="Times" w:hAnsi="Times"/>
        </w:rPr>
        <w:t xml:space="preserve">, </w:t>
      </w:r>
      <w:r w:rsidR="00722431" w:rsidRPr="00182FF2">
        <w:rPr>
          <w:rFonts w:ascii="Times" w:hAnsi="Times"/>
        </w:rPr>
        <w:t>research</w:t>
      </w:r>
      <w:r w:rsidR="00F61273">
        <w:rPr>
          <w:rFonts w:ascii="Times" w:hAnsi="Times"/>
        </w:rPr>
        <w:t>, and ideas</w:t>
      </w:r>
      <w:r w:rsidR="00722431" w:rsidRPr="00182FF2">
        <w:rPr>
          <w:rFonts w:ascii="Times" w:hAnsi="Times"/>
        </w:rPr>
        <w:t xml:space="preserve"> related to gender</w:t>
      </w:r>
      <w:r w:rsidR="00F61273">
        <w:rPr>
          <w:rFonts w:ascii="Times" w:hAnsi="Times"/>
        </w:rPr>
        <w:t xml:space="preserve"> and other workplace issues,</w:t>
      </w:r>
      <w:r w:rsidR="00722431" w:rsidRPr="00182FF2">
        <w:rPr>
          <w:rFonts w:ascii="Times" w:hAnsi="Times"/>
        </w:rPr>
        <w:t xml:space="preserve"> a</w:t>
      </w:r>
      <w:r w:rsidR="007F286C" w:rsidRPr="00182FF2">
        <w:rPr>
          <w:rFonts w:ascii="Times" w:hAnsi="Times"/>
        </w:rPr>
        <w:t>s well as to promote reflection</w:t>
      </w:r>
      <w:r w:rsidR="00722431" w:rsidRPr="00182FF2">
        <w:rPr>
          <w:rFonts w:ascii="Times" w:hAnsi="Times"/>
        </w:rPr>
        <w:t xml:space="preserve"> about how this material can inform your own experiences.</w:t>
      </w:r>
      <w:r w:rsidR="00517F3D" w:rsidRPr="00182FF2">
        <w:rPr>
          <w:rFonts w:ascii="Times" w:hAnsi="Times"/>
        </w:rPr>
        <w:t xml:space="preserve"> </w:t>
      </w:r>
      <w:r w:rsidR="00E05C80" w:rsidRPr="00182FF2">
        <w:rPr>
          <w:rFonts w:ascii="Times" w:hAnsi="Times"/>
        </w:rPr>
        <w:t xml:space="preserve">There are mechanisms in place throughout the course to enable your success. If you require support with the assignments, please contact </w:t>
      </w:r>
      <w:r w:rsidR="00F61273">
        <w:rPr>
          <w:rFonts w:ascii="Times" w:hAnsi="Times"/>
        </w:rPr>
        <w:t>the instructor</w:t>
      </w:r>
      <w:r w:rsidR="00E05C80" w:rsidRPr="00182FF2">
        <w:rPr>
          <w:rFonts w:ascii="Times" w:hAnsi="Times"/>
        </w:rPr>
        <w:t>.</w:t>
      </w:r>
    </w:p>
    <w:p w14:paraId="4BF89CA5" w14:textId="469E3044" w:rsidR="005D299E" w:rsidRDefault="005D299E" w:rsidP="00B84BB7">
      <w:pPr>
        <w:rPr>
          <w:rFonts w:ascii="Times" w:hAnsi="Times"/>
        </w:rPr>
      </w:pPr>
    </w:p>
    <w:p w14:paraId="699FF82A" w14:textId="77777777" w:rsidR="00B84BB7" w:rsidRDefault="00B84BB7" w:rsidP="00B84BB7">
      <w:pPr>
        <w:rPr>
          <w:rFonts w:ascii="Times" w:eastAsia="Calibri" w:hAnsi="Times"/>
          <w:bCs/>
          <w:i/>
        </w:rPr>
      </w:pPr>
      <w:r>
        <w:rPr>
          <w:rFonts w:ascii="Times" w:eastAsia="Calibri" w:hAnsi="Times"/>
          <w:bCs/>
          <w:i/>
        </w:rPr>
        <w:t xml:space="preserve">Accessing Resources </w:t>
      </w:r>
    </w:p>
    <w:p w14:paraId="39006303" w14:textId="7347CC36" w:rsidR="00B84BB7" w:rsidRPr="00E376C5" w:rsidRDefault="00F61273" w:rsidP="00B84BB7">
      <w:pPr>
        <w:rPr>
          <w:rFonts w:ascii="Times" w:eastAsia="Calibri" w:hAnsi="Times"/>
          <w:bCs/>
          <w:iCs/>
        </w:rPr>
      </w:pPr>
      <w:r>
        <w:rPr>
          <w:rFonts w:ascii="Times" w:eastAsia="Calibri" w:hAnsi="Times"/>
          <w:bCs/>
          <w:iCs/>
        </w:rPr>
        <w:t>Students</w:t>
      </w:r>
      <w:r w:rsidR="00B84BB7" w:rsidRPr="00E376C5">
        <w:rPr>
          <w:rFonts w:ascii="Times" w:eastAsia="Calibri" w:hAnsi="Times"/>
          <w:bCs/>
          <w:iCs/>
        </w:rPr>
        <w:t xml:space="preserve"> </w:t>
      </w:r>
      <w:r w:rsidR="00B84BB7">
        <w:rPr>
          <w:rFonts w:ascii="Times" w:eastAsia="Calibri" w:hAnsi="Times"/>
          <w:bCs/>
          <w:iCs/>
        </w:rPr>
        <w:t>are</w:t>
      </w:r>
      <w:r w:rsidR="00B84BB7" w:rsidRPr="00E376C5">
        <w:rPr>
          <w:rFonts w:ascii="Times" w:eastAsia="Calibri" w:hAnsi="Times"/>
          <w:bCs/>
          <w:iCs/>
        </w:rPr>
        <w:t xml:space="preserve"> responsible for purchasing </w:t>
      </w:r>
      <w:r w:rsidR="00B84BB7">
        <w:rPr>
          <w:rFonts w:ascii="Times" w:eastAsia="Calibri" w:hAnsi="Times"/>
          <w:bCs/>
          <w:iCs/>
        </w:rPr>
        <w:t xml:space="preserve">a Harvard Business School Case (available for purchase </w:t>
      </w:r>
      <w:hyperlink r:id="rId10" w:history="1">
        <w:r w:rsidR="00B84BB7" w:rsidRPr="0081421E">
          <w:rPr>
            <w:rStyle w:val="Hyperlink"/>
            <w:rFonts w:ascii="Times" w:eastAsia="Calibri" w:hAnsi="Times"/>
            <w:bCs/>
            <w:iCs/>
          </w:rPr>
          <w:t>here</w:t>
        </w:r>
      </w:hyperlink>
      <w:r w:rsidR="00B84BB7">
        <w:rPr>
          <w:rFonts w:ascii="Times" w:eastAsia="Calibri" w:hAnsi="Times"/>
          <w:bCs/>
          <w:iCs/>
        </w:rPr>
        <w:t xml:space="preserve">), </w:t>
      </w:r>
      <w:r w:rsidR="00B84BB7" w:rsidRPr="00E376C5">
        <w:rPr>
          <w:rFonts w:ascii="Times" w:eastAsia="Calibri" w:hAnsi="Times"/>
          <w:bCs/>
          <w:iCs/>
        </w:rPr>
        <w:t xml:space="preserve">and </w:t>
      </w:r>
      <w:r w:rsidR="00B84BB7">
        <w:rPr>
          <w:rFonts w:ascii="Times" w:eastAsia="Calibri" w:hAnsi="Times"/>
          <w:bCs/>
          <w:iCs/>
        </w:rPr>
        <w:t xml:space="preserve">for </w:t>
      </w:r>
      <w:r w:rsidR="00B84BB7" w:rsidRPr="00E376C5">
        <w:rPr>
          <w:rFonts w:ascii="Times" w:eastAsia="Calibri" w:hAnsi="Times"/>
          <w:bCs/>
          <w:iCs/>
        </w:rPr>
        <w:t xml:space="preserve">downloading the articles </w:t>
      </w:r>
      <w:r w:rsidR="00B84BB7">
        <w:rPr>
          <w:rFonts w:ascii="Times" w:eastAsia="Calibri" w:hAnsi="Times"/>
          <w:bCs/>
          <w:iCs/>
        </w:rPr>
        <w:t xml:space="preserve">in the reading list </w:t>
      </w:r>
      <w:r w:rsidR="00B84BB7" w:rsidRPr="00E376C5">
        <w:rPr>
          <w:rFonts w:ascii="Times" w:eastAsia="Calibri" w:hAnsi="Times"/>
          <w:bCs/>
          <w:iCs/>
        </w:rPr>
        <w:t xml:space="preserve">from the library. </w:t>
      </w:r>
      <w:r w:rsidR="00B84BB7">
        <w:rPr>
          <w:rFonts w:ascii="Times" w:eastAsia="Calibri" w:hAnsi="Times"/>
          <w:bCs/>
          <w:iCs/>
        </w:rPr>
        <w:t xml:space="preserve">All the required readings can be accessed through the York University Library website. </w:t>
      </w:r>
      <w:r w:rsidR="00B84BB7" w:rsidRPr="00182FF2">
        <w:rPr>
          <w:rFonts w:ascii="Times" w:eastAsia="Calibri" w:hAnsi="Times"/>
          <w:bCs/>
          <w:iCs/>
        </w:rPr>
        <w:t>If there are any barriers impacting your ability to access any of the required materials, please contact the instructor as soon as possible for support.</w:t>
      </w:r>
      <w:r w:rsidR="00B84BB7" w:rsidRPr="00E376C5">
        <w:rPr>
          <w:rFonts w:ascii="Times" w:eastAsia="Calibri" w:hAnsi="Times"/>
          <w:bCs/>
          <w:iCs/>
        </w:rPr>
        <w:t xml:space="preserve"> </w:t>
      </w:r>
    </w:p>
    <w:p w14:paraId="3DAE7A8B" w14:textId="77777777" w:rsidR="00B84BB7" w:rsidRPr="00B84BB7" w:rsidRDefault="00B84BB7" w:rsidP="00B84BB7">
      <w:pPr>
        <w:rPr>
          <w:rFonts w:ascii="Times" w:hAnsi="Times"/>
        </w:rPr>
      </w:pPr>
    </w:p>
    <w:p w14:paraId="69DF8279" w14:textId="77777777" w:rsidR="001D5623" w:rsidRPr="00E376C5" w:rsidRDefault="001D5623" w:rsidP="001D5623">
      <w:pPr>
        <w:rPr>
          <w:rFonts w:ascii="Times" w:hAnsi="Times"/>
          <w:b/>
          <w:i/>
          <w:sz w:val="28"/>
        </w:rPr>
      </w:pPr>
      <w:r w:rsidRPr="00E376C5">
        <w:rPr>
          <w:rFonts w:ascii="Times" w:hAnsi="Times"/>
          <w:b/>
          <w:i/>
          <w:sz w:val="28"/>
        </w:rPr>
        <w:t>Assignments and Evaluation</w:t>
      </w:r>
    </w:p>
    <w:p w14:paraId="3E9D3E0A" w14:textId="77777777" w:rsidR="001D5623" w:rsidRPr="00E376C5" w:rsidRDefault="001D5623" w:rsidP="001D56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w:hAnsi="Times"/>
        </w:rPr>
      </w:pPr>
      <w:r w:rsidRPr="00E376C5">
        <w:rPr>
          <w:rFonts w:ascii="Times" w:hAnsi="Times"/>
        </w:rPr>
        <w:t xml:space="preserve">Participation </w:t>
      </w:r>
      <w:r w:rsidRPr="00E376C5">
        <w:rPr>
          <w:rFonts w:ascii="Times" w:hAnsi="Times"/>
        </w:rPr>
        <w:tab/>
      </w:r>
      <w:r w:rsidRPr="00E376C5">
        <w:rPr>
          <w:rFonts w:ascii="Times" w:hAnsi="Times"/>
        </w:rPr>
        <w:tab/>
      </w:r>
      <w:r w:rsidRPr="00E376C5">
        <w:rPr>
          <w:rFonts w:ascii="Times" w:hAnsi="Times"/>
        </w:rPr>
        <w:tab/>
      </w:r>
      <w:r w:rsidRPr="00E376C5">
        <w:rPr>
          <w:rFonts w:ascii="Times" w:hAnsi="Times"/>
        </w:rPr>
        <w:tab/>
      </w:r>
      <w:r w:rsidRPr="00E376C5">
        <w:rPr>
          <w:rFonts w:ascii="Times" w:hAnsi="Times"/>
        </w:rPr>
        <w:tab/>
      </w:r>
      <w:r w:rsidRPr="00E376C5">
        <w:rPr>
          <w:rFonts w:ascii="Times" w:hAnsi="Times"/>
        </w:rPr>
        <w:tab/>
        <w:t>1</w:t>
      </w:r>
      <w:r>
        <w:rPr>
          <w:rFonts w:ascii="Times" w:hAnsi="Times"/>
        </w:rPr>
        <w:t>0</w:t>
      </w:r>
      <w:r w:rsidRPr="00E376C5">
        <w:rPr>
          <w:rFonts w:ascii="Times" w:hAnsi="Times"/>
        </w:rPr>
        <w:t>%</w:t>
      </w:r>
      <w:r w:rsidRPr="00E376C5">
        <w:rPr>
          <w:rFonts w:ascii="Times" w:hAnsi="Times"/>
        </w:rPr>
        <w:tab/>
      </w:r>
      <w:r w:rsidRPr="00E376C5">
        <w:rPr>
          <w:rFonts w:ascii="Times" w:hAnsi="Times"/>
        </w:rPr>
        <w:tab/>
        <w:t>Weekly</w:t>
      </w:r>
      <w:r>
        <w:rPr>
          <w:rFonts w:ascii="Times" w:hAnsi="Times"/>
        </w:rPr>
        <w:t xml:space="preserve"> (In-Class)</w:t>
      </w:r>
    </w:p>
    <w:p w14:paraId="3161D68E" w14:textId="77777777" w:rsidR="001D5623" w:rsidRDefault="001D5623" w:rsidP="001D56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w:hAnsi="Times"/>
        </w:rPr>
      </w:pPr>
      <w:r>
        <w:rPr>
          <w:rFonts w:ascii="Times" w:hAnsi="Times"/>
        </w:rPr>
        <w:t>Quizzes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10%</w:t>
      </w:r>
      <w:r>
        <w:rPr>
          <w:rFonts w:ascii="Times" w:hAnsi="Times"/>
        </w:rPr>
        <w:tab/>
      </w:r>
      <w:r>
        <w:rPr>
          <w:rFonts w:ascii="Times" w:hAnsi="Times"/>
        </w:rPr>
        <w:tab/>
        <w:t>Weekly (In-Class)</w:t>
      </w:r>
    </w:p>
    <w:p w14:paraId="1170E606" w14:textId="0E9D08AC" w:rsidR="001D5623" w:rsidRPr="00E376C5" w:rsidRDefault="001D5623" w:rsidP="001D56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w:hAnsi="Times"/>
        </w:rPr>
      </w:pPr>
      <w:r>
        <w:rPr>
          <w:rFonts w:ascii="Times" w:hAnsi="Times"/>
        </w:rPr>
        <w:t>Journals</w:t>
      </w:r>
      <w:r>
        <w:rPr>
          <w:rFonts w:ascii="Times" w:hAnsi="Times"/>
        </w:rPr>
        <w:tab/>
      </w:r>
      <w:r>
        <w:rPr>
          <w:rFonts w:ascii="Times" w:hAnsi="Times"/>
        </w:rPr>
        <w:tab/>
      </w:r>
      <w:r>
        <w:rPr>
          <w:rFonts w:ascii="Times" w:hAnsi="Times"/>
        </w:rPr>
        <w:tab/>
      </w:r>
      <w:r>
        <w:rPr>
          <w:rFonts w:ascii="Times" w:hAnsi="Times"/>
        </w:rPr>
        <w:tab/>
      </w:r>
      <w:r w:rsidRPr="00E376C5">
        <w:rPr>
          <w:rFonts w:ascii="Times" w:hAnsi="Times"/>
        </w:rPr>
        <w:tab/>
      </w:r>
      <w:r w:rsidRPr="00E376C5">
        <w:rPr>
          <w:rFonts w:ascii="Times" w:hAnsi="Times"/>
        </w:rPr>
        <w:tab/>
      </w:r>
      <w:r w:rsidR="005722F9">
        <w:rPr>
          <w:rFonts w:ascii="Times" w:hAnsi="Times"/>
        </w:rPr>
        <w:t>20</w:t>
      </w:r>
      <w:r w:rsidRPr="00E376C5">
        <w:rPr>
          <w:rFonts w:ascii="Times" w:hAnsi="Times"/>
        </w:rPr>
        <w:t>%</w:t>
      </w:r>
      <w:r w:rsidRPr="00E376C5">
        <w:rPr>
          <w:rFonts w:ascii="Times" w:hAnsi="Times"/>
        </w:rPr>
        <w:tab/>
      </w:r>
      <w:r w:rsidRPr="00E376C5">
        <w:rPr>
          <w:rFonts w:ascii="Times" w:hAnsi="Times"/>
        </w:rPr>
        <w:tab/>
      </w:r>
      <w:r>
        <w:rPr>
          <w:rFonts w:ascii="Times" w:hAnsi="Times"/>
        </w:rPr>
        <w:t>Various (See Below)</w:t>
      </w:r>
    </w:p>
    <w:p w14:paraId="33351EE4" w14:textId="1150F599" w:rsidR="001D5623" w:rsidRPr="00032E6C" w:rsidRDefault="001D5623" w:rsidP="001D56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w:hAnsi="Times"/>
        </w:rPr>
      </w:pPr>
      <w:r w:rsidRPr="00032E6C">
        <w:rPr>
          <w:rFonts w:ascii="Times" w:hAnsi="Times"/>
        </w:rPr>
        <w:t>Midterm Assignment</w:t>
      </w:r>
      <w:r w:rsidRPr="00032E6C">
        <w:rPr>
          <w:rFonts w:ascii="Times" w:hAnsi="Times"/>
        </w:rPr>
        <w:tab/>
      </w:r>
      <w:r w:rsidRPr="00032E6C">
        <w:rPr>
          <w:rFonts w:ascii="Times" w:hAnsi="Times"/>
        </w:rPr>
        <w:tab/>
      </w:r>
      <w:r w:rsidRPr="00032E6C">
        <w:rPr>
          <w:rFonts w:ascii="Times" w:hAnsi="Times"/>
        </w:rPr>
        <w:tab/>
      </w:r>
      <w:r w:rsidRPr="00032E6C">
        <w:rPr>
          <w:rFonts w:ascii="Times" w:hAnsi="Times"/>
        </w:rPr>
        <w:tab/>
      </w:r>
      <w:r w:rsidRPr="00032E6C">
        <w:rPr>
          <w:rFonts w:ascii="Times" w:hAnsi="Times"/>
        </w:rPr>
        <w:tab/>
        <w:t>20%</w:t>
      </w:r>
      <w:r w:rsidRPr="00032E6C">
        <w:rPr>
          <w:rFonts w:ascii="Times" w:hAnsi="Times"/>
        </w:rPr>
        <w:tab/>
      </w:r>
      <w:r w:rsidRPr="00032E6C">
        <w:rPr>
          <w:rFonts w:ascii="Times" w:hAnsi="Times"/>
        </w:rPr>
        <w:tab/>
        <w:t>Class 7 (</w:t>
      </w:r>
      <w:r w:rsidR="00032E6C" w:rsidRPr="00032E6C">
        <w:rPr>
          <w:rFonts w:ascii="Times" w:hAnsi="Times"/>
        </w:rPr>
        <w:t>February 29</w:t>
      </w:r>
      <w:r w:rsidR="00032E6C" w:rsidRPr="00032E6C">
        <w:rPr>
          <w:rFonts w:ascii="Times" w:hAnsi="Times"/>
          <w:vertAlign w:val="superscript"/>
        </w:rPr>
        <w:t>th</w:t>
      </w:r>
      <w:r w:rsidRPr="00032E6C">
        <w:rPr>
          <w:rFonts w:ascii="Times" w:hAnsi="Times"/>
        </w:rPr>
        <w:t>)</w:t>
      </w:r>
    </w:p>
    <w:p w14:paraId="17EED8D6" w14:textId="54B50119" w:rsidR="001D5623" w:rsidRPr="00032E6C" w:rsidRDefault="001D5623" w:rsidP="001D56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w:hAnsi="Times"/>
        </w:rPr>
      </w:pPr>
      <w:r w:rsidRPr="00032E6C">
        <w:rPr>
          <w:rFonts w:ascii="Times" w:hAnsi="Times"/>
        </w:rPr>
        <w:t>Group Project</w:t>
      </w:r>
      <w:r w:rsidRPr="00032E6C">
        <w:rPr>
          <w:rFonts w:ascii="Times" w:hAnsi="Times"/>
        </w:rPr>
        <w:tab/>
      </w:r>
      <w:r w:rsidRPr="00032E6C">
        <w:rPr>
          <w:rFonts w:ascii="Times" w:hAnsi="Times"/>
        </w:rPr>
        <w:tab/>
      </w:r>
      <w:r w:rsidRPr="00032E6C">
        <w:rPr>
          <w:rFonts w:ascii="Times" w:hAnsi="Times"/>
        </w:rPr>
        <w:tab/>
      </w:r>
      <w:r w:rsidRPr="00032E6C">
        <w:rPr>
          <w:rFonts w:ascii="Times" w:hAnsi="Times"/>
        </w:rPr>
        <w:tab/>
      </w:r>
      <w:r w:rsidRPr="00032E6C">
        <w:rPr>
          <w:rFonts w:ascii="Times" w:hAnsi="Times"/>
        </w:rPr>
        <w:tab/>
      </w:r>
      <w:r w:rsidRPr="00032E6C">
        <w:rPr>
          <w:rFonts w:ascii="Times" w:hAnsi="Times"/>
        </w:rPr>
        <w:tab/>
        <w:t>2</w:t>
      </w:r>
      <w:r w:rsidR="005722F9" w:rsidRPr="00032E6C">
        <w:rPr>
          <w:rFonts w:ascii="Times" w:hAnsi="Times"/>
        </w:rPr>
        <w:t>0</w:t>
      </w:r>
      <w:r w:rsidRPr="00032E6C">
        <w:rPr>
          <w:rFonts w:ascii="Times" w:hAnsi="Times"/>
        </w:rPr>
        <w:t>%</w:t>
      </w:r>
      <w:r w:rsidRPr="00032E6C">
        <w:rPr>
          <w:rFonts w:ascii="Times" w:hAnsi="Times"/>
        </w:rPr>
        <w:tab/>
      </w:r>
      <w:r w:rsidRPr="00032E6C">
        <w:rPr>
          <w:rFonts w:ascii="Times" w:hAnsi="Times"/>
        </w:rPr>
        <w:tab/>
      </w:r>
      <w:r w:rsidR="00032E6C" w:rsidRPr="00032E6C">
        <w:rPr>
          <w:rFonts w:ascii="Times" w:hAnsi="Times"/>
        </w:rPr>
        <w:t>Various (In-Class)</w:t>
      </w:r>
    </w:p>
    <w:p w14:paraId="41015293" w14:textId="7DDFAB32" w:rsidR="001D5623" w:rsidRPr="00E376C5" w:rsidRDefault="001D5623" w:rsidP="001D56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w:hAnsi="Times"/>
          <w:b/>
          <w:u w:val="single"/>
        </w:rPr>
      </w:pPr>
      <w:r w:rsidRPr="00032E6C">
        <w:rPr>
          <w:rFonts w:ascii="Times" w:hAnsi="Times"/>
        </w:rPr>
        <w:t>Final Assignment</w:t>
      </w:r>
      <w:r w:rsidRPr="00032E6C">
        <w:rPr>
          <w:rFonts w:ascii="Times" w:hAnsi="Times"/>
        </w:rPr>
        <w:tab/>
      </w:r>
      <w:r w:rsidRPr="00032E6C">
        <w:rPr>
          <w:rFonts w:ascii="Times" w:hAnsi="Times"/>
        </w:rPr>
        <w:tab/>
      </w:r>
      <w:r w:rsidRPr="00032E6C">
        <w:rPr>
          <w:rFonts w:ascii="Times" w:hAnsi="Times"/>
        </w:rPr>
        <w:tab/>
      </w:r>
      <w:r w:rsidRPr="00032E6C">
        <w:rPr>
          <w:rFonts w:ascii="Times" w:hAnsi="Times"/>
        </w:rPr>
        <w:tab/>
      </w:r>
      <w:r w:rsidRPr="00032E6C">
        <w:rPr>
          <w:rFonts w:ascii="Times" w:hAnsi="Times"/>
        </w:rPr>
        <w:tab/>
        <w:t>20%</w:t>
      </w:r>
      <w:r w:rsidRPr="00032E6C">
        <w:rPr>
          <w:rFonts w:ascii="Times" w:hAnsi="Times"/>
        </w:rPr>
        <w:tab/>
      </w:r>
      <w:r w:rsidRPr="00032E6C">
        <w:rPr>
          <w:rFonts w:ascii="Times" w:hAnsi="Times"/>
        </w:rPr>
        <w:tab/>
      </w:r>
      <w:r w:rsidR="00032E6C" w:rsidRPr="00032E6C">
        <w:rPr>
          <w:rFonts w:ascii="Times" w:hAnsi="Times"/>
        </w:rPr>
        <w:t>April 18</w:t>
      </w:r>
      <w:r w:rsidR="00032E6C" w:rsidRPr="00032E6C">
        <w:rPr>
          <w:rFonts w:ascii="Times" w:hAnsi="Times"/>
          <w:vertAlign w:val="superscript"/>
        </w:rPr>
        <w:t>th</w:t>
      </w:r>
      <w:r w:rsidR="00032E6C">
        <w:rPr>
          <w:rFonts w:ascii="Times" w:hAnsi="Times"/>
        </w:rPr>
        <w:t xml:space="preserve"> </w:t>
      </w:r>
    </w:p>
    <w:p w14:paraId="5C15D61D" w14:textId="77777777" w:rsidR="00075FD8" w:rsidRPr="00E376C5" w:rsidRDefault="00075FD8" w:rsidP="00075FD8">
      <w:pPr>
        <w:rPr>
          <w:rFonts w:ascii="Times" w:hAnsi="Times"/>
          <w:b/>
          <w:u w:val="single"/>
        </w:rPr>
      </w:pPr>
    </w:p>
    <w:p w14:paraId="0DF5ACB2" w14:textId="5D642D57" w:rsidR="0004388E" w:rsidRPr="00E376C5" w:rsidRDefault="0004388E" w:rsidP="00E376C5">
      <w:pPr>
        <w:rPr>
          <w:rFonts w:ascii="Times" w:hAnsi="Times"/>
          <w:b/>
        </w:rPr>
      </w:pPr>
      <w:r w:rsidRPr="00E376C5">
        <w:rPr>
          <w:rFonts w:ascii="Times" w:hAnsi="Times"/>
          <w:b/>
        </w:rPr>
        <w:t xml:space="preserve">Participation </w:t>
      </w:r>
    </w:p>
    <w:p w14:paraId="6C3398CA" w14:textId="07DDBEA2" w:rsidR="006D6EFB" w:rsidRPr="00E376C5" w:rsidRDefault="005B4AD3" w:rsidP="00075FD8">
      <w:pPr>
        <w:rPr>
          <w:rFonts w:ascii="Times" w:hAnsi="Times"/>
        </w:rPr>
      </w:pPr>
      <w:r w:rsidRPr="00E376C5">
        <w:rPr>
          <w:rFonts w:ascii="Times" w:hAnsi="Times"/>
        </w:rPr>
        <w:t>Participation is a crucial component to successfully achieving the learning objectives of this course.</w:t>
      </w:r>
      <w:r w:rsidR="00517F3D" w:rsidRPr="00E376C5">
        <w:rPr>
          <w:rFonts w:ascii="Times" w:hAnsi="Times"/>
        </w:rPr>
        <w:t xml:space="preserve"> While </w:t>
      </w:r>
      <w:r w:rsidRPr="00E376C5">
        <w:rPr>
          <w:rFonts w:ascii="Times" w:hAnsi="Times"/>
        </w:rPr>
        <w:t>g</w:t>
      </w:r>
      <w:r w:rsidR="00517F3D" w:rsidRPr="00E376C5">
        <w:rPr>
          <w:rFonts w:ascii="Times" w:hAnsi="Times"/>
        </w:rPr>
        <w:t>ender</w:t>
      </w:r>
      <w:r w:rsidRPr="00E376C5">
        <w:rPr>
          <w:rFonts w:ascii="Times" w:hAnsi="Times"/>
        </w:rPr>
        <w:t xml:space="preserve"> is universal</w:t>
      </w:r>
      <w:r w:rsidR="00517F3D" w:rsidRPr="00E376C5">
        <w:rPr>
          <w:rFonts w:ascii="Times" w:hAnsi="Times"/>
        </w:rPr>
        <w:t xml:space="preserve">, </w:t>
      </w:r>
      <w:r w:rsidRPr="00E376C5">
        <w:rPr>
          <w:rFonts w:ascii="Times" w:hAnsi="Times"/>
        </w:rPr>
        <w:t>we all experience it differently, especially as it intersects with other aspects of identity</w:t>
      </w:r>
      <w:r w:rsidR="00E6182D">
        <w:rPr>
          <w:rFonts w:ascii="Times" w:hAnsi="Times"/>
        </w:rPr>
        <w:t xml:space="preserve"> that</w:t>
      </w:r>
      <w:r w:rsidRPr="00E376C5">
        <w:rPr>
          <w:rFonts w:ascii="Times" w:hAnsi="Times"/>
        </w:rPr>
        <w:t xml:space="preserve"> constitute unique lived experiences. An important aspect of this course is to recognize and appreciate these differences and to connect ideas from the theor</w:t>
      </w:r>
      <w:r w:rsidR="00E6182D">
        <w:rPr>
          <w:rFonts w:ascii="Times" w:hAnsi="Times"/>
        </w:rPr>
        <w:t>ies</w:t>
      </w:r>
      <w:r w:rsidRPr="00E376C5">
        <w:rPr>
          <w:rFonts w:ascii="Times" w:hAnsi="Times"/>
        </w:rPr>
        <w:t xml:space="preserve"> and research that we’ll be reading to our own experiences, and those of others.</w:t>
      </w:r>
      <w:r w:rsidR="002317E7" w:rsidRPr="00E376C5">
        <w:rPr>
          <w:rFonts w:ascii="Times" w:hAnsi="Times"/>
        </w:rPr>
        <w:t xml:space="preserve"> </w:t>
      </w:r>
    </w:p>
    <w:p w14:paraId="20541DB3" w14:textId="77777777" w:rsidR="00720D71" w:rsidRPr="00E376C5" w:rsidRDefault="00720D71" w:rsidP="00E376C5">
      <w:pPr>
        <w:rPr>
          <w:rFonts w:ascii="Times" w:hAnsi="Times"/>
        </w:rPr>
      </w:pPr>
    </w:p>
    <w:p w14:paraId="730B0664" w14:textId="2752590F" w:rsidR="0080602A" w:rsidRPr="008B258C" w:rsidRDefault="002317E7" w:rsidP="008B258C">
      <w:pPr>
        <w:rPr>
          <w:rFonts w:ascii="Times" w:hAnsi="Times"/>
          <w:i/>
        </w:rPr>
      </w:pPr>
      <w:r w:rsidRPr="008B258C">
        <w:rPr>
          <w:rFonts w:ascii="Times" w:hAnsi="Times"/>
        </w:rPr>
        <w:t>Knowledge of assigned readings and thoughtful contributions to class discussions, debates, and activities is essential to your own success, and that of others</w:t>
      </w:r>
      <w:r w:rsidR="006D6EFB" w:rsidRPr="008B258C">
        <w:rPr>
          <w:rFonts w:ascii="Times" w:hAnsi="Times"/>
        </w:rPr>
        <w:t xml:space="preserve">. </w:t>
      </w:r>
      <w:r w:rsidR="006D6EFB" w:rsidRPr="008B258C">
        <w:rPr>
          <w:rFonts w:ascii="Times" w:hAnsi="Times"/>
          <w:bCs/>
          <w:lang w:bidi="en-US"/>
        </w:rPr>
        <w:t xml:space="preserve">Quality participation demonstrates an understanding of and meaningful engagement with the course material and how it can inform interpretations of everyday life (both personal and professional) as well as </w:t>
      </w:r>
      <w:r w:rsidR="00A96D1C" w:rsidRPr="008B258C">
        <w:rPr>
          <w:rFonts w:ascii="Times" w:hAnsi="Times"/>
          <w:bCs/>
          <w:lang w:bidi="en-US"/>
        </w:rPr>
        <w:t>broader</w:t>
      </w:r>
      <w:r w:rsidR="006D6EFB" w:rsidRPr="008B258C">
        <w:rPr>
          <w:rFonts w:ascii="Times" w:hAnsi="Times"/>
          <w:bCs/>
          <w:lang w:bidi="en-US"/>
        </w:rPr>
        <w:t xml:space="preserve"> </w:t>
      </w:r>
      <w:r w:rsidR="00A96D1C" w:rsidRPr="008B258C">
        <w:rPr>
          <w:rFonts w:ascii="Times" w:hAnsi="Times"/>
          <w:bCs/>
          <w:lang w:bidi="en-US"/>
        </w:rPr>
        <w:t>societal</w:t>
      </w:r>
      <w:r w:rsidR="006D6EFB" w:rsidRPr="008B258C">
        <w:rPr>
          <w:rFonts w:ascii="Times" w:hAnsi="Times"/>
          <w:bCs/>
          <w:lang w:bidi="en-US"/>
        </w:rPr>
        <w:t xml:space="preserve"> events. Quality participation also fosters an atmosphere that demonstrates respect for others. </w:t>
      </w:r>
    </w:p>
    <w:p w14:paraId="2F9E6907" w14:textId="77777777" w:rsidR="008B258C" w:rsidRDefault="008B258C" w:rsidP="008B258C">
      <w:pPr>
        <w:rPr>
          <w:rFonts w:ascii="Times" w:hAnsi="Times"/>
        </w:rPr>
      </w:pPr>
    </w:p>
    <w:p w14:paraId="0BD1EB0A" w14:textId="77777777" w:rsidR="00E176C7" w:rsidRPr="00E376C5" w:rsidRDefault="00E176C7" w:rsidP="00E176C7">
      <w:pPr>
        <w:rPr>
          <w:rFonts w:ascii="Times" w:hAnsi="Times"/>
          <w:i/>
        </w:rPr>
      </w:pPr>
      <w:r w:rsidRPr="00E376C5">
        <w:rPr>
          <w:rFonts w:ascii="Times" w:hAnsi="Times"/>
          <w:i/>
        </w:rPr>
        <w:t xml:space="preserve">Participation Evaluation  </w:t>
      </w:r>
    </w:p>
    <w:p w14:paraId="1D2F50D8" w14:textId="398E8A2E" w:rsidR="00574B36" w:rsidRPr="008B258C" w:rsidRDefault="005B75E2" w:rsidP="008B258C">
      <w:pPr>
        <w:rPr>
          <w:rFonts w:ascii="Times" w:hAnsi="Times"/>
        </w:rPr>
      </w:pPr>
      <w:r>
        <w:rPr>
          <w:rFonts w:ascii="Times" w:hAnsi="Times"/>
        </w:rPr>
        <w:t>Y</w:t>
      </w:r>
      <w:r w:rsidR="00574B36" w:rsidRPr="008B258C">
        <w:rPr>
          <w:rFonts w:ascii="Times" w:hAnsi="Times"/>
        </w:rPr>
        <w:t xml:space="preserve">our grade will be based on the quality of and degree to which you participate. In other words, the more questions you ask, the more you engage with the course materials and your peers, the more you contribute to class and group discussions, and the more you participate in class activities—the higher your mark. </w:t>
      </w:r>
    </w:p>
    <w:p w14:paraId="4F43B8E3" w14:textId="4A0F5DCA" w:rsidR="00075FD8" w:rsidRDefault="00075FD8" w:rsidP="00075FD8">
      <w:pPr>
        <w:rPr>
          <w:rFonts w:ascii="Times" w:hAnsi="Times"/>
          <w:i/>
        </w:rPr>
      </w:pPr>
    </w:p>
    <w:p w14:paraId="42FB4E65" w14:textId="43F71166" w:rsidR="00E176C7" w:rsidRPr="008B258C" w:rsidRDefault="00E176C7" w:rsidP="00E176C7">
      <w:pPr>
        <w:rPr>
          <w:rFonts w:ascii="Times" w:hAnsi="Times"/>
        </w:rPr>
      </w:pPr>
      <w:r w:rsidRPr="008B258C">
        <w:rPr>
          <w:rFonts w:ascii="Times" w:hAnsi="Times"/>
          <w:bCs/>
          <w:lang w:bidi="en-US"/>
        </w:rPr>
        <w:t xml:space="preserve">Participation will be assessed each class, excluding </w:t>
      </w:r>
      <w:r w:rsidR="00C25EFE">
        <w:rPr>
          <w:rFonts w:ascii="Times" w:hAnsi="Times"/>
          <w:bCs/>
          <w:lang w:bidi="en-US"/>
        </w:rPr>
        <w:t>Week 1</w:t>
      </w:r>
      <w:r w:rsidRPr="008B258C">
        <w:rPr>
          <w:rFonts w:ascii="Times" w:hAnsi="Times"/>
          <w:bCs/>
          <w:lang w:bidi="en-US"/>
        </w:rPr>
        <w:t xml:space="preserve">. </w:t>
      </w:r>
      <w:r w:rsidRPr="008B258C">
        <w:rPr>
          <w:rFonts w:ascii="Times" w:hAnsi="Times"/>
        </w:rPr>
        <w:t xml:space="preserve">If you have any concerns about your ability to participate generally or are </w:t>
      </w:r>
      <w:r w:rsidRPr="008B258C">
        <w:rPr>
          <w:rFonts w:ascii="Times" w:eastAsia="Calibri" w:hAnsi="Times"/>
          <w:bCs/>
          <w:iCs/>
        </w:rPr>
        <w:t xml:space="preserve">unable to attend a particular class you should provide the instructor with your reason by email </w:t>
      </w:r>
      <w:r w:rsidRPr="008B258C">
        <w:rPr>
          <w:rFonts w:ascii="Times" w:eastAsia="Calibri" w:hAnsi="Times"/>
          <w:bCs/>
          <w:iCs/>
          <w:u w:val="single"/>
        </w:rPr>
        <w:t>before</w:t>
      </w:r>
      <w:r w:rsidRPr="008B258C">
        <w:rPr>
          <w:rFonts w:ascii="Times" w:eastAsia="Calibri" w:hAnsi="Times"/>
          <w:bCs/>
          <w:iCs/>
        </w:rPr>
        <w:t xml:space="preserve"> that class.</w:t>
      </w:r>
    </w:p>
    <w:p w14:paraId="4A8DF4F6" w14:textId="3DFB480A" w:rsidR="00E176C7" w:rsidRDefault="00E176C7" w:rsidP="00075FD8">
      <w:pPr>
        <w:rPr>
          <w:rFonts w:ascii="Times" w:hAnsi="Times"/>
          <w:i/>
        </w:rPr>
      </w:pPr>
    </w:p>
    <w:p w14:paraId="2125CC1C" w14:textId="77777777" w:rsidR="005722F9" w:rsidRPr="00E376C5" w:rsidRDefault="005722F9" w:rsidP="005722F9">
      <w:pPr>
        <w:rPr>
          <w:rFonts w:ascii="Times" w:hAnsi="Times"/>
          <w:b/>
        </w:rPr>
      </w:pPr>
      <w:r w:rsidRPr="00E376C5">
        <w:rPr>
          <w:rFonts w:ascii="Times" w:hAnsi="Times"/>
          <w:b/>
        </w:rPr>
        <w:t>In-Class Quizzes</w:t>
      </w:r>
    </w:p>
    <w:p w14:paraId="42141EB8" w14:textId="5ADDEAE5" w:rsidR="005722F9" w:rsidRPr="00070814" w:rsidRDefault="005722F9" w:rsidP="005722F9">
      <w:pPr>
        <w:rPr>
          <w:rFonts w:ascii="Times" w:hAnsi="Times"/>
        </w:rPr>
      </w:pPr>
      <w:r w:rsidRPr="00361BDC">
        <w:rPr>
          <w:rFonts w:ascii="Times" w:hAnsi="Times"/>
        </w:rPr>
        <w:t xml:space="preserve">The format of the quizzes will be a combination of multiple choice, true or false, and short answer questions. The questions will evaluate your </w:t>
      </w:r>
      <w:r w:rsidRPr="00361BDC">
        <w:rPr>
          <w:rFonts w:ascii="Times" w:hAnsi="Times"/>
          <w:bCs/>
        </w:rPr>
        <w:t>knowledge</w:t>
      </w:r>
      <w:r w:rsidRPr="00361BDC">
        <w:rPr>
          <w:rFonts w:ascii="Times" w:hAnsi="Times"/>
          <w:b/>
          <w:bCs/>
        </w:rPr>
        <w:t xml:space="preserve"> </w:t>
      </w:r>
      <w:r w:rsidRPr="00361BDC">
        <w:rPr>
          <w:rFonts w:ascii="Times" w:hAnsi="Times"/>
        </w:rPr>
        <w:t xml:space="preserve">of the materials assigned each week. The quizzes will occur during class time and can only be completed if you are present for the class. As you are only responsible for one reading each week (except for week 3 where you must read two), you will have options to select questions specific to the material you read. The quizzes will be between 3 and 5 questions each. </w:t>
      </w:r>
    </w:p>
    <w:p w14:paraId="60D7C19D" w14:textId="77777777" w:rsidR="005722F9" w:rsidRDefault="005722F9" w:rsidP="00E376C5">
      <w:pPr>
        <w:rPr>
          <w:rFonts w:ascii="Times" w:hAnsi="Times"/>
          <w:b/>
          <w:bCs/>
          <w:iCs/>
        </w:rPr>
      </w:pPr>
    </w:p>
    <w:p w14:paraId="20323B01" w14:textId="400026A8" w:rsidR="0033788A" w:rsidRPr="005B75E2" w:rsidRDefault="00720D71" w:rsidP="00E376C5">
      <w:pPr>
        <w:rPr>
          <w:rFonts w:ascii="Times" w:hAnsi="Times"/>
          <w:b/>
          <w:bCs/>
          <w:iCs/>
        </w:rPr>
      </w:pPr>
      <w:r w:rsidRPr="005B75E2">
        <w:rPr>
          <w:rFonts w:ascii="Times" w:hAnsi="Times"/>
          <w:b/>
          <w:bCs/>
          <w:iCs/>
        </w:rPr>
        <w:t>Journals</w:t>
      </w:r>
      <w:r w:rsidR="0033788A" w:rsidRPr="005B75E2">
        <w:rPr>
          <w:rFonts w:ascii="Times" w:hAnsi="Times"/>
          <w:b/>
          <w:bCs/>
          <w:iCs/>
        </w:rPr>
        <w:t xml:space="preserve"> </w:t>
      </w:r>
    </w:p>
    <w:p w14:paraId="7F3CA373" w14:textId="383312F5" w:rsidR="00C02FE0" w:rsidRDefault="00C01E6A" w:rsidP="00001B7B">
      <w:pPr>
        <w:rPr>
          <w:rFonts w:ascii="Times" w:hAnsi="Times"/>
        </w:rPr>
      </w:pPr>
      <w:r>
        <w:rPr>
          <w:rFonts w:ascii="Times" w:hAnsi="Times"/>
        </w:rPr>
        <w:t>You will be required to complete four journals throughout the course</w:t>
      </w:r>
      <w:r w:rsidR="00B560A3">
        <w:rPr>
          <w:rFonts w:ascii="Times" w:hAnsi="Times"/>
        </w:rPr>
        <w:t xml:space="preserve">, </w:t>
      </w:r>
      <w:r w:rsidR="00E6182D">
        <w:rPr>
          <w:rFonts w:ascii="Times" w:hAnsi="Times"/>
        </w:rPr>
        <w:t xml:space="preserve">each will be worth 5% of your grade. </w:t>
      </w:r>
      <w:r w:rsidR="00001B7B" w:rsidRPr="00001B7B">
        <w:rPr>
          <w:rFonts w:ascii="Times" w:hAnsi="Times"/>
        </w:rPr>
        <w:t>Journals should demonstrate your knowledge and understanding of one or more articles by applying the ideas and arguments to different contexts and by exploring relationships and connections between the articles and your own experiences or those that you are aware of. You may also analyze or critique the articles and discuss, with examples, whether you agree or disagree with the authors arguments. You should integrate and reflect on your own work experiences, or workplace issues that are relevant to the themes in the articles have come up in the media, news, etc. into your journals. </w:t>
      </w:r>
    </w:p>
    <w:p w14:paraId="3B5B6810" w14:textId="77777777" w:rsidR="00C02FE0" w:rsidRDefault="00C02FE0" w:rsidP="00001B7B">
      <w:pPr>
        <w:rPr>
          <w:rFonts w:ascii="Times" w:hAnsi="Times"/>
        </w:rPr>
      </w:pPr>
    </w:p>
    <w:p w14:paraId="0E920020" w14:textId="16BA49E6" w:rsidR="00001B7B" w:rsidRPr="00001B7B" w:rsidRDefault="00001B7B" w:rsidP="00001B7B">
      <w:pPr>
        <w:rPr>
          <w:rFonts w:ascii="Times" w:hAnsi="Times"/>
        </w:rPr>
      </w:pPr>
      <w:r w:rsidRPr="00001B7B">
        <w:rPr>
          <w:rFonts w:ascii="Times" w:hAnsi="Times"/>
        </w:rPr>
        <w:t>Journals should have a self-reflective and experiential element but must include key ideas from each article and references, where appropriate. Journals </w:t>
      </w:r>
      <w:r w:rsidRPr="00001B7B">
        <w:rPr>
          <w:rFonts w:ascii="Times" w:hAnsi="Times"/>
          <w:u w:val="single"/>
        </w:rPr>
        <w:t>should not</w:t>
      </w:r>
      <w:r w:rsidRPr="00001B7B">
        <w:rPr>
          <w:rFonts w:ascii="Times" w:hAnsi="Times"/>
        </w:rPr>
        <w:t xml:space="preserve"> be a summary or paraphrasing of the article. </w:t>
      </w:r>
      <w:r w:rsidR="002B391D">
        <w:rPr>
          <w:rFonts w:ascii="Times" w:hAnsi="Times"/>
        </w:rPr>
        <w:t>You</w:t>
      </w:r>
      <w:r w:rsidR="007557CD">
        <w:rPr>
          <w:rFonts w:ascii="Times" w:hAnsi="Times"/>
        </w:rPr>
        <w:t xml:space="preserve"> are encouraged to </w:t>
      </w:r>
      <w:r w:rsidR="002B391D">
        <w:rPr>
          <w:rFonts w:ascii="Times" w:hAnsi="Times"/>
        </w:rPr>
        <w:t xml:space="preserve">explore and </w:t>
      </w:r>
      <w:r w:rsidR="007557CD">
        <w:rPr>
          <w:rFonts w:ascii="Times" w:hAnsi="Times"/>
        </w:rPr>
        <w:t>make connections between articles</w:t>
      </w:r>
      <w:r w:rsidR="002B391D">
        <w:rPr>
          <w:rFonts w:ascii="Times" w:hAnsi="Times"/>
        </w:rPr>
        <w:t xml:space="preserve"> and should </w:t>
      </w:r>
      <w:r w:rsidRPr="00001B7B">
        <w:rPr>
          <w:rFonts w:ascii="Times" w:hAnsi="Times"/>
        </w:rPr>
        <w:t xml:space="preserve">engage with the </w:t>
      </w:r>
      <w:r w:rsidR="002B391D">
        <w:rPr>
          <w:rFonts w:ascii="Times" w:hAnsi="Times"/>
        </w:rPr>
        <w:t xml:space="preserve">main </w:t>
      </w:r>
      <w:r w:rsidRPr="00001B7B">
        <w:rPr>
          <w:rFonts w:ascii="Times" w:hAnsi="Times"/>
        </w:rPr>
        <w:t>ideas in a substantial way. </w:t>
      </w:r>
    </w:p>
    <w:p w14:paraId="79A2E555" w14:textId="7944E323" w:rsidR="007B44D8" w:rsidRDefault="007B44D8" w:rsidP="008B258C">
      <w:pPr>
        <w:rPr>
          <w:rFonts w:ascii="Times" w:hAnsi="Times"/>
        </w:rPr>
      </w:pPr>
    </w:p>
    <w:p w14:paraId="397863FB" w14:textId="51F2EA43" w:rsidR="00D25F42" w:rsidRDefault="00001B7B" w:rsidP="007B44D8">
      <w:pPr>
        <w:jc w:val="both"/>
        <w:rPr>
          <w:rFonts w:ascii="Times" w:hAnsi="Times"/>
          <w:i/>
          <w:iCs/>
        </w:rPr>
      </w:pPr>
      <w:r>
        <w:rPr>
          <w:rFonts w:ascii="Times" w:hAnsi="Times"/>
          <w:i/>
          <w:iCs/>
        </w:rPr>
        <w:t xml:space="preserve">Please see the course schedule for the journal due dates and which readings they should reference. </w:t>
      </w:r>
    </w:p>
    <w:p w14:paraId="12674A10" w14:textId="77777777" w:rsidR="00001B7B" w:rsidRDefault="00001B7B" w:rsidP="007B44D8">
      <w:pPr>
        <w:jc w:val="both"/>
        <w:rPr>
          <w:rFonts w:ascii="Times" w:hAnsi="Times"/>
        </w:rPr>
      </w:pPr>
    </w:p>
    <w:p w14:paraId="57A49D4A" w14:textId="6132F453" w:rsidR="00E176C7" w:rsidRPr="00E176C7" w:rsidRDefault="00E176C7" w:rsidP="00E176C7">
      <w:pPr>
        <w:rPr>
          <w:rFonts w:ascii="Times" w:hAnsi="Times"/>
          <w:i/>
          <w:iCs/>
        </w:rPr>
      </w:pPr>
      <w:r w:rsidRPr="00E176C7">
        <w:rPr>
          <w:rFonts w:ascii="Times" w:hAnsi="Times"/>
          <w:i/>
          <w:iCs/>
        </w:rPr>
        <w:t xml:space="preserve">Journal Evaluation </w:t>
      </w:r>
    </w:p>
    <w:p w14:paraId="20524610" w14:textId="407E00E8" w:rsidR="007B44D8" w:rsidRPr="007B44D8" w:rsidRDefault="00862B5B" w:rsidP="007B44D8">
      <w:pPr>
        <w:rPr>
          <w:rFonts w:ascii="Times" w:hAnsi="Times"/>
        </w:rPr>
      </w:pPr>
      <w:r>
        <w:rPr>
          <w:rFonts w:ascii="Times" w:hAnsi="Times"/>
        </w:rPr>
        <w:t>Y</w:t>
      </w:r>
      <w:r w:rsidR="00E176C7" w:rsidRPr="008B258C">
        <w:rPr>
          <w:rFonts w:ascii="Times" w:hAnsi="Times"/>
        </w:rPr>
        <w:t xml:space="preserve">our grade will be based on the quality and thoughtfulness of your </w:t>
      </w:r>
      <w:r w:rsidR="00436D2C">
        <w:rPr>
          <w:rFonts w:ascii="Times" w:hAnsi="Times"/>
        </w:rPr>
        <w:t>wor</w:t>
      </w:r>
      <w:r w:rsidR="001801F0">
        <w:rPr>
          <w:rFonts w:ascii="Times" w:hAnsi="Times"/>
        </w:rPr>
        <w:t>k</w:t>
      </w:r>
      <w:r w:rsidR="00C02FE0">
        <w:rPr>
          <w:rFonts w:ascii="Times" w:hAnsi="Times"/>
        </w:rPr>
        <w:t xml:space="preserve"> as well as </w:t>
      </w:r>
      <w:r w:rsidR="001801F0">
        <w:rPr>
          <w:rFonts w:ascii="Times" w:hAnsi="Times"/>
        </w:rPr>
        <w:t xml:space="preserve">your </w:t>
      </w:r>
      <w:r w:rsidR="00C02FE0">
        <w:rPr>
          <w:rFonts w:ascii="Times" w:hAnsi="Times"/>
        </w:rPr>
        <w:t xml:space="preserve">engagement with </w:t>
      </w:r>
      <w:r w:rsidR="001801F0">
        <w:rPr>
          <w:rFonts w:ascii="Times" w:hAnsi="Times"/>
        </w:rPr>
        <w:t xml:space="preserve">the </w:t>
      </w:r>
      <w:r w:rsidR="002B391D">
        <w:rPr>
          <w:rFonts w:ascii="Times" w:hAnsi="Times"/>
        </w:rPr>
        <w:t xml:space="preserve">main </w:t>
      </w:r>
      <w:r w:rsidR="001801F0">
        <w:rPr>
          <w:rFonts w:ascii="Times" w:hAnsi="Times"/>
        </w:rPr>
        <w:t>ideas discussed in the article</w:t>
      </w:r>
      <w:r w:rsidR="00C02FE0">
        <w:rPr>
          <w:rFonts w:ascii="Times" w:hAnsi="Times"/>
        </w:rPr>
        <w:t>(s)</w:t>
      </w:r>
      <w:r w:rsidR="00436D2C">
        <w:rPr>
          <w:rFonts w:ascii="Times" w:hAnsi="Times"/>
        </w:rPr>
        <w:t xml:space="preserve">. </w:t>
      </w:r>
      <w:r w:rsidR="00C02FE0">
        <w:rPr>
          <w:rFonts w:ascii="Times" w:hAnsi="Times"/>
        </w:rPr>
        <w:t>Your journal</w:t>
      </w:r>
      <w:r w:rsidR="00E176C7" w:rsidRPr="008B258C">
        <w:rPr>
          <w:rFonts w:ascii="Times" w:hAnsi="Times"/>
        </w:rPr>
        <w:t xml:space="preserve"> should be in your own words</w:t>
      </w:r>
      <w:r>
        <w:rPr>
          <w:rFonts w:ascii="Times" w:hAnsi="Times"/>
        </w:rPr>
        <w:t xml:space="preserve"> or include appropriate citations.</w:t>
      </w:r>
      <w:r w:rsidR="00E176C7" w:rsidRPr="008B258C">
        <w:rPr>
          <w:rFonts w:ascii="Times" w:hAnsi="Times"/>
        </w:rPr>
        <w:t xml:space="preserve"> </w:t>
      </w:r>
      <w:r w:rsidR="007B44D8">
        <w:rPr>
          <w:rFonts w:ascii="Times" w:hAnsi="Times"/>
        </w:rPr>
        <w:t xml:space="preserve">Your journal </w:t>
      </w:r>
      <w:r w:rsidR="007B44D8" w:rsidRPr="00C02FE0">
        <w:rPr>
          <w:rFonts w:ascii="Times" w:hAnsi="Times"/>
        </w:rPr>
        <w:t>must</w:t>
      </w:r>
      <w:r w:rsidR="007B44D8">
        <w:rPr>
          <w:rFonts w:ascii="Times" w:hAnsi="Times"/>
        </w:rPr>
        <w:t xml:space="preserve"> discuss </w:t>
      </w:r>
      <w:r w:rsidR="00C02FE0">
        <w:rPr>
          <w:rFonts w:ascii="Times" w:hAnsi="Times"/>
        </w:rPr>
        <w:t xml:space="preserve">at least </w:t>
      </w:r>
      <w:r w:rsidR="001801F0">
        <w:rPr>
          <w:rFonts w:ascii="Times" w:hAnsi="Times"/>
        </w:rPr>
        <w:t xml:space="preserve">one article </w:t>
      </w:r>
      <w:r w:rsidR="00C02FE0">
        <w:rPr>
          <w:rFonts w:ascii="Times" w:hAnsi="Times"/>
        </w:rPr>
        <w:t xml:space="preserve">from the group referenced </w:t>
      </w:r>
      <w:r w:rsidR="007B44D8" w:rsidRPr="00C02FE0">
        <w:rPr>
          <w:rFonts w:ascii="Times" w:hAnsi="Times"/>
        </w:rPr>
        <w:t>and</w:t>
      </w:r>
      <w:r w:rsidR="007B44D8">
        <w:rPr>
          <w:rFonts w:ascii="Times" w:hAnsi="Times"/>
        </w:rPr>
        <w:t xml:space="preserve"> make a connection to a real-life </w:t>
      </w:r>
      <w:r w:rsidR="001801F0">
        <w:rPr>
          <w:rFonts w:ascii="Times" w:hAnsi="Times"/>
        </w:rPr>
        <w:t xml:space="preserve">equity </w:t>
      </w:r>
      <w:r w:rsidR="007B44D8">
        <w:rPr>
          <w:rFonts w:ascii="Times" w:hAnsi="Times"/>
        </w:rPr>
        <w:t xml:space="preserve">issue in the workplace. Journals should be two pages, </w:t>
      </w:r>
      <w:r w:rsidR="000526CB">
        <w:rPr>
          <w:rFonts w:ascii="Times" w:hAnsi="Times"/>
        </w:rPr>
        <w:t>double-spaced, 12-point font with standard spacing and margins</w:t>
      </w:r>
      <w:r w:rsidR="007B44D8">
        <w:rPr>
          <w:rFonts w:ascii="Times" w:hAnsi="Times"/>
        </w:rPr>
        <w:t xml:space="preserve">. Late submissions will not be accepted and will receive a zero. </w:t>
      </w:r>
    </w:p>
    <w:p w14:paraId="395AFC82" w14:textId="77777777" w:rsidR="00E176C7" w:rsidRDefault="00E176C7" w:rsidP="00E176C7">
      <w:pPr>
        <w:rPr>
          <w:rFonts w:ascii="Times" w:hAnsi="Times"/>
        </w:rPr>
      </w:pPr>
    </w:p>
    <w:p w14:paraId="2E11D15D" w14:textId="77777777" w:rsidR="00AE4C37" w:rsidRPr="00E376C5" w:rsidRDefault="00AE4C37" w:rsidP="00AE4C37">
      <w:pPr>
        <w:rPr>
          <w:rFonts w:ascii="Times" w:hAnsi="Times"/>
          <w:b/>
        </w:rPr>
      </w:pPr>
      <w:r w:rsidRPr="00E376C5">
        <w:rPr>
          <w:rFonts w:ascii="Times" w:hAnsi="Times"/>
          <w:b/>
        </w:rPr>
        <w:t xml:space="preserve">Group Assignments </w:t>
      </w:r>
    </w:p>
    <w:p w14:paraId="7C99B9EB" w14:textId="68A56F38" w:rsidR="00AE4C37" w:rsidRPr="00E376C5" w:rsidRDefault="00AE4C37" w:rsidP="00AE4C37">
      <w:pPr>
        <w:rPr>
          <w:rFonts w:ascii="Times" w:hAnsi="Times"/>
        </w:rPr>
      </w:pPr>
      <w:r w:rsidRPr="00E376C5">
        <w:rPr>
          <w:rFonts w:ascii="Times" w:hAnsi="Times"/>
        </w:rPr>
        <w:t xml:space="preserve">There are two </w:t>
      </w:r>
      <w:r>
        <w:rPr>
          <w:rFonts w:ascii="Times" w:hAnsi="Times"/>
        </w:rPr>
        <w:t>components to the</w:t>
      </w:r>
      <w:r w:rsidRPr="00E376C5">
        <w:rPr>
          <w:rFonts w:ascii="Times" w:hAnsi="Times"/>
        </w:rPr>
        <w:t xml:space="preserve"> group assignments: the first is a group presentation and the second is a group activity. During the </w:t>
      </w:r>
      <w:r>
        <w:rPr>
          <w:rFonts w:ascii="Times" w:hAnsi="Times"/>
        </w:rPr>
        <w:t>second</w:t>
      </w:r>
      <w:r w:rsidRPr="00E376C5">
        <w:rPr>
          <w:rFonts w:ascii="Times" w:hAnsi="Times"/>
        </w:rPr>
        <w:t xml:space="preserve"> class, students must sign up for a </w:t>
      </w:r>
      <w:r>
        <w:rPr>
          <w:rFonts w:ascii="Times" w:hAnsi="Times"/>
        </w:rPr>
        <w:t xml:space="preserve">specific </w:t>
      </w:r>
      <w:r w:rsidR="007B4CD8">
        <w:rPr>
          <w:rFonts w:ascii="Times" w:hAnsi="Times"/>
        </w:rPr>
        <w:t>text from the reading list</w:t>
      </w:r>
      <w:r w:rsidRPr="00E376C5">
        <w:rPr>
          <w:rFonts w:ascii="Times" w:hAnsi="Times"/>
        </w:rPr>
        <w:t>.</w:t>
      </w:r>
      <w:r w:rsidR="007B4CD8">
        <w:rPr>
          <w:rFonts w:ascii="Times" w:hAnsi="Times"/>
        </w:rPr>
        <w:t xml:space="preserve"> This will be the article that you will present and create an activity for.</w:t>
      </w:r>
      <w:r w:rsidRPr="00E376C5">
        <w:rPr>
          <w:rFonts w:ascii="Times" w:hAnsi="Times"/>
        </w:rPr>
        <w:t xml:space="preserve"> During week 2 or 3, groups as well as a schedule for the overview and activity assignments will be shared and posted to e-Class. </w:t>
      </w:r>
    </w:p>
    <w:p w14:paraId="307E727E" w14:textId="77777777" w:rsidR="00AE4C37" w:rsidRPr="00E376C5" w:rsidRDefault="00AE4C37" w:rsidP="00AE4C37">
      <w:pPr>
        <w:rPr>
          <w:rFonts w:ascii="Times" w:hAnsi="Times"/>
          <w:i/>
        </w:rPr>
      </w:pPr>
    </w:p>
    <w:p w14:paraId="7DFB2ADB" w14:textId="77777777" w:rsidR="00AE4C37" w:rsidRPr="00E376C5" w:rsidRDefault="00AE4C37" w:rsidP="00AE4C37">
      <w:pPr>
        <w:rPr>
          <w:rFonts w:ascii="Times" w:hAnsi="Times"/>
          <w:i/>
        </w:rPr>
      </w:pPr>
      <w:r w:rsidRPr="00E376C5">
        <w:rPr>
          <w:rFonts w:ascii="Times" w:hAnsi="Times"/>
          <w:i/>
        </w:rPr>
        <w:t>Group Presentation</w:t>
      </w:r>
    </w:p>
    <w:p w14:paraId="27A800A8" w14:textId="6474A6CC" w:rsidR="00AE4C37" w:rsidRPr="00E376C5" w:rsidRDefault="00AE4C37" w:rsidP="00AE4C37">
      <w:pPr>
        <w:pStyle w:val="ListParagraph"/>
        <w:numPr>
          <w:ilvl w:val="0"/>
          <w:numId w:val="26"/>
        </w:numPr>
        <w:spacing w:after="0" w:line="240" w:lineRule="auto"/>
        <w:contextualSpacing w:val="0"/>
        <w:rPr>
          <w:rFonts w:ascii="Times" w:hAnsi="Times"/>
          <w:sz w:val="24"/>
          <w:szCs w:val="24"/>
        </w:rPr>
      </w:pPr>
      <w:r w:rsidRPr="00E376C5">
        <w:rPr>
          <w:rFonts w:ascii="Times" w:hAnsi="Times"/>
          <w:sz w:val="24"/>
          <w:szCs w:val="24"/>
        </w:rPr>
        <w:t xml:space="preserve">Group members will be responsible for developing and leading a brief presentation that highlights key themes, topics, and ideas from the assigned reading. This is not intended to be a summary of the reading, but a reflection that identifies the important issues and arguments discussed by the authors. Unless approved in advance by the instructor, the presentation should not contain a video. A PowerPoint presentation must be </w:t>
      </w:r>
      <w:r w:rsidR="007B4CD8">
        <w:rPr>
          <w:rFonts w:ascii="Times" w:hAnsi="Times"/>
          <w:sz w:val="24"/>
          <w:szCs w:val="24"/>
        </w:rPr>
        <w:t>shared with the instructor before</w:t>
      </w:r>
      <w:r w:rsidRPr="00E376C5">
        <w:rPr>
          <w:rFonts w:ascii="Times" w:hAnsi="Times"/>
          <w:sz w:val="24"/>
          <w:szCs w:val="24"/>
        </w:rPr>
        <w:t xml:space="preserve"> 12:00</w:t>
      </w:r>
      <w:r w:rsidR="007B4CD8">
        <w:rPr>
          <w:rFonts w:ascii="Times" w:hAnsi="Times"/>
          <w:sz w:val="24"/>
          <w:szCs w:val="24"/>
        </w:rPr>
        <w:t>a</w:t>
      </w:r>
      <w:r w:rsidRPr="00E376C5">
        <w:rPr>
          <w:rFonts w:ascii="Times" w:hAnsi="Times"/>
          <w:sz w:val="24"/>
          <w:szCs w:val="24"/>
        </w:rPr>
        <w:t>m</w:t>
      </w:r>
      <w:r w:rsidR="007B4CD8">
        <w:rPr>
          <w:rFonts w:ascii="Times" w:hAnsi="Times"/>
          <w:sz w:val="24"/>
          <w:szCs w:val="24"/>
        </w:rPr>
        <w:t xml:space="preserve"> </w:t>
      </w:r>
      <w:r w:rsidRPr="00E376C5">
        <w:rPr>
          <w:rFonts w:ascii="Times" w:hAnsi="Times"/>
          <w:sz w:val="24"/>
          <w:szCs w:val="24"/>
        </w:rPr>
        <w:t xml:space="preserve">EST the day before the class presentation. Each presentation should be between 15 </w:t>
      </w:r>
      <w:r w:rsidR="00BF61E7">
        <w:rPr>
          <w:rFonts w:ascii="Times" w:hAnsi="Times"/>
          <w:sz w:val="24"/>
          <w:szCs w:val="24"/>
        </w:rPr>
        <w:t>to</w:t>
      </w:r>
      <w:r w:rsidRPr="00E376C5">
        <w:rPr>
          <w:rFonts w:ascii="Times" w:hAnsi="Times"/>
          <w:sz w:val="24"/>
          <w:szCs w:val="24"/>
        </w:rPr>
        <w:t xml:space="preserve"> 20 minutes long. </w:t>
      </w:r>
    </w:p>
    <w:p w14:paraId="44BC8DDC" w14:textId="77777777" w:rsidR="00AE4C37" w:rsidRPr="00E376C5" w:rsidRDefault="00AE4C37" w:rsidP="00AE4C37">
      <w:pPr>
        <w:rPr>
          <w:rFonts w:ascii="Times" w:hAnsi="Times"/>
          <w:i/>
        </w:rPr>
      </w:pPr>
    </w:p>
    <w:p w14:paraId="109B12B5" w14:textId="77777777" w:rsidR="00AE4C37" w:rsidRPr="00E376C5" w:rsidRDefault="00AE4C37" w:rsidP="00AE4C37">
      <w:pPr>
        <w:rPr>
          <w:rFonts w:ascii="Times" w:hAnsi="Times"/>
          <w:i/>
        </w:rPr>
      </w:pPr>
      <w:r w:rsidRPr="00E376C5">
        <w:rPr>
          <w:rFonts w:ascii="Times" w:hAnsi="Times"/>
          <w:i/>
        </w:rPr>
        <w:t xml:space="preserve">Group Activity </w:t>
      </w:r>
    </w:p>
    <w:p w14:paraId="3E28B917" w14:textId="77777777" w:rsidR="00BF61E7" w:rsidRDefault="00AE4C37" w:rsidP="00AE4C37">
      <w:pPr>
        <w:pStyle w:val="ListParagraph"/>
        <w:numPr>
          <w:ilvl w:val="0"/>
          <w:numId w:val="27"/>
        </w:numPr>
        <w:spacing w:after="0" w:line="240" w:lineRule="auto"/>
        <w:contextualSpacing w:val="0"/>
        <w:rPr>
          <w:rFonts w:ascii="Times" w:hAnsi="Times"/>
          <w:sz w:val="24"/>
          <w:szCs w:val="24"/>
        </w:rPr>
      </w:pPr>
      <w:r w:rsidRPr="00E376C5">
        <w:rPr>
          <w:rFonts w:ascii="Times" w:hAnsi="Times"/>
          <w:sz w:val="24"/>
          <w:szCs w:val="24"/>
        </w:rPr>
        <w:t xml:space="preserve">Each group will also develop and facilitate an </w:t>
      </w:r>
      <w:r w:rsidRPr="00E376C5">
        <w:rPr>
          <w:rFonts w:ascii="Times" w:hAnsi="Times"/>
          <w:bCs/>
          <w:sz w:val="24"/>
          <w:szCs w:val="24"/>
        </w:rPr>
        <w:t>activity</w:t>
      </w:r>
      <w:r w:rsidRPr="00E376C5">
        <w:rPr>
          <w:rFonts w:ascii="Times" w:hAnsi="Times"/>
          <w:b/>
          <w:bCs/>
          <w:sz w:val="24"/>
          <w:szCs w:val="24"/>
        </w:rPr>
        <w:t xml:space="preserve"> </w:t>
      </w:r>
      <w:r w:rsidRPr="00E376C5">
        <w:rPr>
          <w:rFonts w:ascii="Times" w:hAnsi="Times"/>
          <w:sz w:val="24"/>
          <w:szCs w:val="24"/>
        </w:rPr>
        <w:t xml:space="preserve">that will help the class to better understand and appreciate how the main ideas in the reading inform our everyday experiences in life and at work. The activity must occur during the scheduled class time but can take a multitude of formats. You may wish to develop some discussion questions and facilitate the ensuing discussion during class, use a recent event reported in the media, a film, develop some “scenarios”, do a role play etc., that will offer the class a way of connecting the key ideas in the reading to patterns of equality/inequality at work and to their own experiences. </w:t>
      </w:r>
    </w:p>
    <w:p w14:paraId="28295ECE" w14:textId="050ABECA" w:rsidR="00AE4C37" w:rsidRPr="00BF61E7" w:rsidRDefault="00BF61E7" w:rsidP="00BF61E7">
      <w:pPr>
        <w:pStyle w:val="ListParagraph"/>
        <w:numPr>
          <w:ilvl w:val="0"/>
          <w:numId w:val="27"/>
        </w:numPr>
        <w:rPr>
          <w:rFonts w:ascii="Times" w:hAnsi="Times"/>
          <w:sz w:val="24"/>
          <w:szCs w:val="24"/>
        </w:rPr>
      </w:pPr>
      <w:r w:rsidRPr="00BF61E7">
        <w:rPr>
          <w:rFonts w:ascii="Times" w:hAnsi="Times"/>
          <w:sz w:val="24"/>
          <w:szCs w:val="24"/>
        </w:rPr>
        <w:t xml:space="preserve">The activity should </w:t>
      </w:r>
      <w:r w:rsidRPr="00BF61E7">
        <w:rPr>
          <w:rFonts w:ascii="Times" w:hAnsi="Times"/>
          <w:sz w:val="24"/>
          <w:szCs w:val="24"/>
          <w:u w:val="single"/>
        </w:rPr>
        <w:t>not</w:t>
      </w:r>
      <w:r w:rsidRPr="00BF61E7">
        <w:rPr>
          <w:rFonts w:ascii="Times" w:hAnsi="Times"/>
          <w:sz w:val="24"/>
          <w:szCs w:val="24"/>
        </w:rPr>
        <w:t xml:space="preserve"> focus on the class’s knowledge of the material in the reading (i.e. do </w:t>
      </w:r>
      <w:r>
        <w:rPr>
          <w:rFonts w:ascii="Times" w:hAnsi="Times"/>
          <w:sz w:val="24"/>
          <w:szCs w:val="24"/>
        </w:rPr>
        <w:t>not</w:t>
      </w:r>
      <w:r w:rsidRPr="00BF61E7">
        <w:rPr>
          <w:rFonts w:ascii="Times" w:hAnsi="Times"/>
          <w:sz w:val="24"/>
          <w:szCs w:val="24"/>
        </w:rPr>
        <w:t xml:space="preserve"> do a “</w:t>
      </w:r>
      <w:proofErr w:type="spellStart"/>
      <w:r w:rsidRPr="00BF61E7">
        <w:rPr>
          <w:rFonts w:ascii="Times" w:hAnsi="Times"/>
          <w:sz w:val="24"/>
          <w:szCs w:val="24"/>
        </w:rPr>
        <w:t>kahoot</w:t>
      </w:r>
      <w:proofErr w:type="spellEnd"/>
      <w:r>
        <w:rPr>
          <w:rFonts w:ascii="Times" w:hAnsi="Times"/>
          <w:sz w:val="24"/>
          <w:szCs w:val="24"/>
        </w:rPr>
        <w:t>,</w:t>
      </w:r>
      <w:r w:rsidRPr="00BF61E7">
        <w:rPr>
          <w:rFonts w:ascii="Times" w:hAnsi="Times"/>
          <w:sz w:val="24"/>
          <w:szCs w:val="24"/>
        </w:rPr>
        <w:t xml:space="preserve">” </w:t>
      </w:r>
      <w:r>
        <w:rPr>
          <w:rFonts w:ascii="Times" w:hAnsi="Times"/>
          <w:sz w:val="24"/>
          <w:szCs w:val="24"/>
        </w:rPr>
        <w:t>jeopardy, or other quiz-type</w:t>
      </w:r>
      <w:r w:rsidRPr="00BF61E7">
        <w:rPr>
          <w:rFonts w:ascii="Times" w:hAnsi="Times"/>
          <w:sz w:val="24"/>
          <w:szCs w:val="24"/>
        </w:rPr>
        <w:t xml:space="preserve"> game that tests students’ knowledge).</w:t>
      </w:r>
      <w:r>
        <w:rPr>
          <w:rFonts w:ascii="Times" w:hAnsi="Times"/>
          <w:sz w:val="24"/>
          <w:szCs w:val="24"/>
        </w:rPr>
        <w:t xml:space="preserve"> </w:t>
      </w:r>
      <w:r w:rsidRPr="00BF61E7">
        <w:rPr>
          <w:rFonts w:ascii="Times" w:hAnsi="Times"/>
          <w:sz w:val="24"/>
          <w:szCs w:val="24"/>
        </w:rPr>
        <w:t xml:space="preserve">It is strongly advised that groups consult the instructor about their planned activity at least </w:t>
      </w:r>
      <w:r>
        <w:rPr>
          <w:rFonts w:ascii="Times" w:hAnsi="Times"/>
          <w:sz w:val="24"/>
          <w:szCs w:val="24"/>
        </w:rPr>
        <w:t xml:space="preserve">one </w:t>
      </w:r>
      <w:r w:rsidRPr="00BF61E7">
        <w:rPr>
          <w:rFonts w:ascii="Times" w:hAnsi="Times"/>
          <w:sz w:val="24"/>
          <w:szCs w:val="24"/>
        </w:rPr>
        <w:t>week in advance.</w:t>
      </w:r>
      <w:r>
        <w:rPr>
          <w:rFonts w:ascii="Times" w:hAnsi="Times"/>
          <w:sz w:val="24"/>
          <w:szCs w:val="24"/>
        </w:rPr>
        <w:t xml:space="preserve"> </w:t>
      </w:r>
      <w:r w:rsidR="00AE4C37" w:rsidRPr="00BF61E7">
        <w:rPr>
          <w:rFonts w:ascii="Times" w:hAnsi="Times"/>
          <w:sz w:val="24"/>
          <w:szCs w:val="24"/>
        </w:rPr>
        <w:t xml:space="preserve">Each activity should be </w:t>
      </w:r>
      <w:r>
        <w:rPr>
          <w:rFonts w:ascii="Times" w:hAnsi="Times"/>
          <w:sz w:val="24"/>
          <w:szCs w:val="24"/>
        </w:rPr>
        <w:t>between</w:t>
      </w:r>
      <w:r w:rsidR="00AE4C37" w:rsidRPr="00BF61E7">
        <w:rPr>
          <w:rFonts w:ascii="Times" w:hAnsi="Times"/>
          <w:sz w:val="24"/>
          <w:szCs w:val="24"/>
        </w:rPr>
        <w:t xml:space="preserve"> 20</w:t>
      </w:r>
      <w:r>
        <w:rPr>
          <w:rFonts w:ascii="Times" w:hAnsi="Times"/>
          <w:sz w:val="24"/>
          <w:szCs w:val="24"/>
        </w:rPr>
        <w:t xml:space="preserve"> to 25</w:t>
      </w:r>
      <w:r w:rsidR="00AE4C37" w:rsidRPr="00BF61E7">
        <w:rPr>
          <w:rFonts w:ascii="Times" w:hAnsi="Times"/>
          <w:sz w:val="24"/>
          <w:szCs w:val="24"/>
        </w:rPr>
        <w:t xml:space="preserve"> minutes long.</w:t>
      </w:r>
      <w:r w:rsidR="00AE4C37" w:rsidRPr="00BF61E7">
        <w:rPr>
          <w:rFonts w:ascii="Times" w:hAnsi="Times"/>
        </w:rPr>
        <w:t xml:space="preserve"> </w:t>
      </w:r>
    </w:p>
    <w:p w14:paraId="29EEFEE7" w14:textId="77777777" w:rsidR="00AE4C37" w:rsidRPr="00E376C5" w:rsidRDefault="00AE4C37" w:rsidP="00AE4C37">
      <w:pPr>
        <w:rPr>
          <w:rFonts w:ascii="Times" w:hAnsi="Times"/>
          <w:i/>
        </w:rPr>
      </w:pPr>
    </w:p>
    <w:p w14:paraId="50B5BA03" w14:textId="77777777" w:rsidR="00AE4C37" w:rsidRPr="00E376C5" w:rsidRDefault="00AE4C37" w:rsidP="00AE4C37">
      <w:pPr>
        <w:rPr>
          <w:rFonts w:ascii="Times" w:hAnsi="Times"/>
          <w:i/>
        </w:rPr>
      </w:pPr>
      <w:r>
        <w:rPr>
          <w:rFonts w:ascii="Times" w:hAnsi="Times"/>
          <w:i/>
        </w:rPr>
        <w:t xml:space="preserve">Group Assignment Evaluation </w:t>
      </w:r>
    </w:p>
    <w:p w14:paraId="66ADD39D" w14:textId="77777777" w:rsidR="00AE4C37" w:rsidRPr="00E376C5" w:rsidRDefault="00AE4C37" w:rsidP="00AE4C37">
      <w:pPr>
        <w:rPr>
          <w:rFonts w:ascii="Times" w:hAnsi="Times"/>
        </w:rPr>
      </w:pPr>
      <w:r w:rsidRPr="00E376C5">
        <w:rPr>
          <w:rFonts w:ascii="Times" w:hAnsi="Times"/>
        </w:rPr>
        <w:t xml:space="preserve">The group presentation will be evaluated on: </w:t>
      </w:r>
    </w:p>
    <w:p w14:paraId="359C15A9" w14:textId="77777777" w:rsidR="00AE4C37" w:rsidRPr="00E376C5" w:rsidRDefault="00AE4C37" w:rsidP="00AE4C37">
      <w:pPr>
        <w:pStyle w:val="ListParagraph"/>
        <w:numPr>
          <w:ilvl w:val="0"/>
          <w:numId w:val="22"/>
        </w:numPr>
        <w:spacing w:after="0" w:line="240" w:lineRule="auto"/>
        <w:contextualSpacing w:val="0"/>
        <w:rPr>
          <w:rFonts w:ascii="Times" w:hAnsi="Times"/>
          <w:sz w:val="24"/>
          <w:szCs w:val="24"/>
        </w:rPr>
      </w:pPr>
      <w:r w:rsidRPr="00E376C5">
        <w:rPr>
          <w:rFonts w:ascii="Times" w:hAnsi="Times"/>
          <w:sz w:val="24"/>
          <w:szCs w:val="24"/>
        </w:rPr>
        <w:t xml:space="preserve">How well the presentation reflects an understanding of the </w:t>
      </w:r>
      <w:proofErr w:type="gramStart"/>
      <w:r w:rsidRPr="00E376C5">
        <w:rPr>
          <w:rFonts w:ascii="Times" w:hAnsi="Times"/>
          <w:sz w:val="24"/>
          <w:szCs w:val="24"/>
        </w:rPr>
        <w:t>material;</w:t>
      </w:r>
      <w:proofErr w:type="gramEnd"/>
    </w:p>
    <w:p w14:paraId="3FF7D640" w14:textId="77777777" w:rsidR="00AE4C37" w:rsidRPr="00E376C5" w:rsidRDefault="00AE4C37" w:rsidP="00AE4C37">
      <w:pPr>
        <w:pStyle w:val="ListParagraph"/>
        <w:numPr>
          <w:ilvl w:val="0"/>
          <w:numId w:val="22"/>
        </w:numPr>
        <w:spacing w:after="0" w:line="240" w:lineRule="auto"/>
        <w:contextualSpacing w:val="0"/>
        <w:rPr>
          <w:rFonts w:ascii="Times" w:hAnsi="Times"/>
          <w:sz w:val="24"/>
          <w:szCs w:val="24"/>
        </w:rPr>
      </w:pPr>
      <w:r w:rsidRPr="00E376C5">
        <w:rPr>
          <w:rFonts w:ascii="Times" w:hAnsi="Times"/>
          <w:sz w:val="24"/>
          <w:szCs w:val="24"/>
        </w:rPr>
        <w:t xml:space="preserve">How effectively the group presents the authors </w:t>
      </w:r>
      <w:proofErr w:type="gramStart"/>
      <w:r w:rsidRPr="00E376C5">
        <w:rPr>
          <w:rFonts w:ascii="Times" w:hAnsi="Times"/>
          <w:sz w:val="24"/>
          <w:szCs w:val="24"/>
        </w:rPr>
        <w:t>ideas;</w:t>
      </w:r>
      <w:proofErr w:type="gramEnd"/>
      <w:r w:rsidRPr="00E376C5">
        <w:rPr>
          <w:rFonts w:ascii="Times" w:hAnsi="Times"/>
          <w:sz w:val="24"/>
          <w:szCs w:val="24"/>
        </w:rPr>
        <w:t xml:space="preserve"> </w:t>
      </w:r>
    </w:p>
    <w:p w14:paraId="21E337A2" w14:textId="77777777" w:rsidR="00AE4C37" w:rsidRPr="00E376C5" w:rsidRDefault="00AE4C37" w:rsidP="00AE4C37">
      <w:pPr>
        <w:pStyle w:val="ListParagraph"/>
        <w:numPr>
          <w:ilvl w:val="0"/>
          <w:numId w:val="22"/>
        </w:numPr>
        <w:spacing w:after="0" w:line="240" w:lineRule="auto"/>
        <w:contextualSpacing w:val="0"/>
        <w:rPr>
          <w:rFonts w:ascii="Times" w:hAnsi="Times"/>
          <w:sz w:val="24"/>
          <w:szCs w:val="24"/>
        </w:rPr>
      </w:pPr>
      <w:r w:rsidRPr="00E376C5">
        <w:rPr>
          <w:rFonts w:ascii="Times" w:hAnsi="Times"/>
          <w:sz w:val="24"/>
          <w:szCs w:val="24"/>
        </w:rPr>
        <w:t xml:space="preserve">The overall completeness of the </w:t>
      </w:r>
      <w:proofErr w:type="gramStart"/>
      <w:r w:rsidRPr="00E376C5">
        <w:rPr>
          <w:rFonts w:ascii="Times" w:hAnsi="Times"/>
          <w:sz w:val="24"/>
          <w:szCs w:val="24"/>
        </w:rPr>
        <w:t>presentation;</w:t>
      </w:r>
      <w:proofErr w:type="gramEnd"/>
      <w:r w:rsidRPr="00E376C5">
        <w:rPr>
          <w:rFonts w:ascii="Times" w:hAnsi="Times"/>
          <w:sz w:val="24"/>
          <w:szCs w:val="24"/>
        </w:rPr>
        <w:t xml:space="preserve"> </w:t>
      </w:r>
    </w:p>
    <w:p w14:paraId="24DA0849" w14:textId="77777777" w:rsidR="00AE4C37" w:rsidRPr="00E376C5" w:rsidRDefault="00AE4C37" w:rsidP="00AE4C37">
      <w:pPr>
        <w:pStyle w:val="ListParagraph"/>
        <w:numPr>
          <w:ilvl w:val="0"/>
          <w:numId w:val="22"/>
        </w:numPr>
        <w:spacing w:after="0" w:line="240" w:lineRule="auto"/>
        <w:contextualSpacing w:val="0"/>
        <w:rPr>
          <w:rFonts w:ascii="Times" w:hAnsi="Times"/>
          <w:sz w:val="24"/>
          <w:szCs w:val="24"/>
        </w:rPr>
      </w:pPr>
      <w:r w:rsidRPr="00E376C5">
        <w:rPr>
          <w:rFonts w:ascii="Times" w:hAnsi="Times"/>
          <w:sz w:val="24"/>
          <w:szCs w:val="24"/>
        </w:rPr>
        <w:t>Attentiveness to all requirements of the presentation, including the consultation.</w:t>
      </w:r>
    </w:p>
    <w:p w14:paraId="5B7CA877" w14:textId="77777777" w:rsidR="00AE4C37" w:rsidRPr="00E376C5" w:rsidRDefault="00AE4C37" w:rsidP="00AE4C37">
      <w:pPr>
        <w:rPr>
          <w:rFonts w:ascii="Times" w:hAnsi="Times"/>
        </w:rPr>
      </w:pPr>
    </w:p>
    <w:p w14:paraId="5857D62A" w14:textId="77777777" w:rsidR="00AE4C37" w:rsidRPr="00E376C5" w:rsidRDefault="00AE4C37" w:rsidP="00AE4C37">
      <w:pPr>
        <w:rPr>
          <w:rFonts w:ascii="Times" w:hAnsi="Times"/>
        </w:rPr>
      </w:pPr>
      <w:r w:rsidRPr="00E376C5">
        <w:rPr>
          <w:rFonts w:ascii="Times" w:hAnsi="Times"/>
        </w:rPr>
        <w:t xml:space="preserve">The group activity will be evaluated on: </w:t>
      </w:r>
    </w:p>
    <w:p w14:paraId="3CBFE98B" w14:textId="77777777" w:rsidR="00AE4C37" w:rsidRPr="00E376C5" w:rsidRDefault="00AE4C37" w:rsidP="00AE4C37">
      <w:pPr>
        <w:pStyle w:val="ListParagraph"/>
        <w:numPr>
          <w:ilvl w:val="0"/>
          <w:numId w:val="22"/>
        </w:numPr>
        <w:spacing w:after="0" w:line="240" w:lineRule="auto"/>
        <w:contextualSpacing w:val="0"/>
        <w:rPr>
          <w:rFonts w:ascii="Times" w:hAnsi="Times"/>
          <w:sz w:val="24"/>
          <w:szCs w:val="24"/>
        </w:rPr>
      </w:pPr>
      <w:r w:rsidRPr="00E376C5">
        <w:rPr>
          <w:rFonts w:ascii="Times" w:hAnsi="Times"/>
          <w:sz w:val="24"/>
          <w:szCs w:val="24"/>
        </w:rPr>
        <w:t xml:space="preserve">How well the activity reflects the understanding of the </w:t>
      </w:r>
      <w:proofErr w:type="gramStart"/>
      <w:r w:rsidRPr="00E376C5">
        <w:rPr>
          <w:rFonts w:ascii="Times" w:hAnsi="Times"/>
          <w:sz w:val="24"/>
          <w:szCs w:val="24"/>
        </w:rPr>
        <w:t>material;</w:t>
      </w:r>
      <w:proofErr w:type="gramEnd"/>
      <w:r w:rsidRPr="00E376C5">
        <w:rPr>
          <w:rFonts w:ascii="Times" w:hAnsi="Times"/>
          <w:sz w:val="24"/>
          <w:szCs w:val="24"/>
        </w:rPr>
        <w:t xml:space="preserve"> </w:t>
      </w:r>
    </w:p>
    <w:p w14:paraId="296F3CA2" w14:textId="77777777" w:rsidR="00AE4C37" w:rsidRPr="00E376C5" w:rsidRDefault="00AE4C37" w:rsidP="00AE4C37">
      <w:pPr>
        <w:pStyle w:val="ListParagraph"/>
        <w:numPr>
          <w:ilvl w:val="0"/>
          <w:numId w:val="22"/>
        </w:numPr>
        <w:spacing w:after="0" w:line="240" w:lineRule="auto"/>
        <w:contextualSpacing w:val="0"/>
        <w:rPr>
          <w:rFonts w:ascii="Times" w:hAnsi="Times"/>
          <w:sz w:val="24"/>
          <w:szCs w:val="24"/>
        </w:rPr>
      </w:pPr>
      <w:r w:rsidRPr="00E376C5">
        <w:rPr>
          <w:rFonts w:ascii="Times" w:hAnsi="Times"/>
          <w:sz w:val="24"/>
          <w:szCs w:val="24"/>
        </w:rPr>
        <w:t xml:space="preserve">How creatively and effectively the group engages the </w:t>
      </w:r>
      <w:proofErr w:type="gramStart"/>
      <w:r w:rsidRPr="00E376C5">
        <w:rPr>
          <w:rFonts w:ascii="Times" w:hAnsi="Times"/>
          <w:sz w:val="24"/>
          <w:szCs w:val="24"/>
        </w:rPr>
        <w:t>class;</w:t>
      </w:r>
      <w:proofErr w:type="gramEnd"/>
    </w:p>
    <w:p w14:paraId="2B75E31A" w14:textId="77777777" w:rsidR="00AE4C37" w:rsidRPr="00E376C5" w:rsidRDefault="00AE4C37" w:rsidP="00AE4C37">
      <w:pPr>
        <w:pStyle w:val="ListParagraph"/>
        <w:numPr>
          <w:ilvl w:val="0"/>
          <w:numId w:val="22"/>
        </w:numPr>
        <w:spacing w:after="0" w:line="240" w:lineRule="auto"/>
        <w:contextualSpacing w:val="0"/>
        <w:rPr>
          <w:rFonts w:ascii="Times" w:hAnsi="Times"/>
          <w:sz w:val="24"/>
          <w:szCs w:val="24"/>
        </w:rPr>
      </w:pPr>
      <w:r w:rsidRPr="00E376C5">
        <w:rPr>
          <w:rFonts w:ascii="Times" w:hAnsi="Times"/>
          <w:sz w:val="24"/>
          <w:szCs w:val="24"/>
        </w:rPr>
        <w:t xml:space="preserve">How well the activity connects the material to experiences in life and </w:t>
      </w:r>
      <w:proofErr w:type="gramStart"/>
      <w:r w:rsidRPr="00E376C5">
        <w:rPr>
          <w:rFonts w:ascii="Times" w:hAnsi="Times"/>
          <w:sz w:val="24"/>
          <w:szCs w:val="24"/>
        </w:rPr>
        <w:t>work;</w:t>
      </w:r>
      <w:proofErr w:type="gramEnd"/>
    </w:p>
    <w:p w14:paraId="64962486" w14:textId="77777777" w:rsidR="00AE4C37" w:rsidRPr="00E376C5" w:rsidRDefault="00AE4C37" w:rsidP="00AE4C37">
      <w:pPr>
        <w:pStyle w:val="ListParagraph"/>
        <w:numPr>
          <w:ilvl w:val="0"/>
          <w:numId w:val="22"/>
        </w:numPr>
        <w:spacing w:after="0" w:line="240" w:lineRule="auto"/>
        <w:contextualSpacing w:val="0"/>
        <w:rPr>
          <w:rFonts w:ascii="Times" w:hAnsi="Times"/>
          <w:sz w:val="24"/>
          <w:szCs w:val="24"/>
        </w:rPr>
      </w:pPr>
      <w:r w:rsidRPr="00E376C5">
        <w:rPr>
          <w:rFonts w:ascii="Times" w:hAnsi="Times"/>
          <w:sz w:val="24"/>
          <w:szCs w:val="24"/>
        </w:rPr>
        <w:t>Attentiveness to all requirements of the presentation, including the consultation.</w:t>
      </w:r>
    </w:p>
    <w:p w14:paraId="6F041ED7" w14:textId="77777777" w:rsidR="00AE4C37" w:rsidRPr="00E376C5" w:rsidRDefault="00AE4C37" w:rsidP="00AE4C37">
      <w:pPr>
        <w:rPr>
          <w:rFonts w:ascii="Times" w:hAnsi="Times"/>
        </w:rPr>
      </w:pPr>
    </w:p>
    <w:p w14:paraId="5F1B247C" w14:textId="77777777" w:rsidR="00BF61E7" w:rsidRDefault="007B4CD8" w:rsidP="00AE4C37">
      <w:pPr>
        <w:rPr>
          <w:rFonts w:ascii="Times" w:hAnsi="Times"/>
        </w:rPr>
      </w:pPr>
      <w:r>
        <w:rPr>
          <w:rFonts w:ascii="Times" w:hAnsi="Times"/>
        </w:rPr>
        <w:t xml:space="preserve">The total allotted time for both the presentation and the activity is 45 minutes. Students should </w:t>
      </w:r>
      <w:r w:rsidR="00BF61E7">
        <w:rPr>
          <w:rFonts w:ascii="Times" w:hAnsi="Times"/>
        </w:rPr>
        <w:t>not exceed this time.</w:t>
      </w:r>
    </w:p>
    <w:p w14:paraId="35324936" w14:textId="77777777" w:rsidR="00BF61E7" w:rsidRDefault="00BF61E7" w:rsidP="00AE4C37">
      <w:pPr>
        <w:rPr>
          <w:rFonts w:ascii="Times" w:hAnsi="Times"/>
        </w:rPr>
      </w:pPr>
    </w:p>
    <w:p w14:paraId="0C20091B" w14:textId="2F539971" w:rsidR="00AE4C37" w:rsidRPr="00E376C5" w:rsidRDefault="00AE4C37" w:rsidP="00AE4C37">
      <w:pPr>
        <w:rPr>
          <w:rFonts w:ascii="Times" w:hAnsi="Times"/>
        </w:rPr>
      </w:pPr>
      <w:r w:rsidRPr="00E376C5">
        <w:rPr>
          <w:rFonts w:ascii="Times" w:hAnsi="Times"/>
        </w:rPr>
        <w:t>For both assignments, each group member will be asked to provide a summary of their own contributions as well as contributions of other members of the group. Based on this feedback, group members may receive an increase or decrease to their final grades for each assignment of one grade letter (i.e. B+ increases to A- or decreases to B). If all members of the group rate each other equally they will all receive the same grade for the assignments.</w:t>
      </w:r>
    </w:p>
    <w:p w14:paraId="00469013" w14:textId="77777777" w:rsidR="00AE4C37" w:rsidRDefault="00AE4C37" w:rsidP="00E176C7">
      <w:pPr>
        <w:rPr>
          <w:rFonts w:ascii="Times" w:hAnsi="Times"/>
        </w:rPr>
      </w:pPr>
    </w:p>
    <w:p w14:paraId="73EEA498" w14:textId="77777777" w:rsidR="00B46295" w:rsidRPr="00E376C5" w:rsidRDefault="00B46295" w:rsidP="00B46295">
      <w:pPr>
        <w:rPr>
          <w:rFonts w:ascii="Times" w:hAnsi="Times"/>
          <w:b/>
        </w:rPr>
      </w:pPr>
      <w:r w:rsidRPr="00E376C5">
        <w:rPr>
          <w:rFonts w:ascii="Times" w:hAnsi="Times"/>
          <w:b/>
        </w:rPr>
        <w:t xml:space="preserve">Midterm Assignment: Google Case Analysis or Essay </w:t>
      </w:r>
    </w:p>
    <w:p w14:paraId="252D5E32" w14:textId="1BDF5735" w:rsidR="00B46295" w:rsidRDefault="00B46295" w:rsidP="00B46295">
      <w:pPr>
        <w:rPr>
          <w:rFonts w:ascii="Times" w:hAnsi="Times"/>
        </w:rPr>
      </w:pPr>
      <w:r w:rsidRPr="00174FFB">
        <w:rPr>
          <w:rFonts w:ascii="Times" w:hAnsi="Times"/>
        </w:rPr>
        <w:t xml:space="preserve">For the midterm assignment, you will be asked to either conduct a case analysis or write an essay that analyzes Google’s </w:t>
      </w:r>
      <w:r w:rsidR="007D6A07">
        <w:rPr>
          <w:rFonts w:ascii="Times" w:hAnsi="Times"/>
        </w:rPr>
        <w:t>d</w:t>
      </w:r>
      <w:r w:rsidRPr="00174FFB">
        <w:rPr>
          <w:rFonts w:ascii="Times" w:hAnsi="Times"/>
        </w:rPr>
        <w:t>iversity</w:t>
      </w:r>
      <w:r w:rsidR="007D6A07">
        <w:rPr>
          <w:rFonts w:ascii="Times" w:hAnsi="Times"/>
        </w:rPr>
        <w:t xml:space="preserve"> and inclusion issues</w:t>
      </w:r>
      <w:r w:rsidRPr="00174FFB">
        <w:rPr>
          <w:rFonts w:ascii="Times" w:hAnsi="Times"/>
        </w:rPr>
        <w:t xml:space="preserve">. Please note that the purpose of this assignment is </w:t>
      </w:r>
      <w:r w:rsidRPr="00174FFB">
        <w:rPr>
          <w:rFonts w:ascii="Times" w:hAnsi="Times"/>
          <w:u w:val="single"/>
        </w:rPr>
        <w:t>not</w:t>
      </w:r>
      <w:r w:rsidRPr="00174FFB">
        <w:rPr>
          <w:rFonts w:ascii="Times" w:hAnsi="Times"/>
        </w:rPr>
        <w:t xml:space="preserve"> to focus on the issue of Free Speech that comes up during the case. The goal of this assignment is for you to demonstrate your understanding </w:t>
      </w:r>
      <w:r w:rsidR="007D6A07">
        <w:rPr>
          <w:rFonts w:ascii="Times" w:hAnsi="Times"/>
        </w:rPr>
        <w:t xml:space="preserve">of course content and topics </w:t>
      </w:r>
      <w:r w:rsidR="00F75A50">
        <w:rPr>
          <w:rFonts w:ascii="Times" w:hAnsi="Times"/>
        </w:rPr>
        <w:t xml:space="preserve">by applying </w:t>
      </w:r>
      <w:r w:rsidR="007D6A07">
        <w:rPr>
          <w:rFonts w:ascii="Times" w:hAnsi="Times"/>
        </w:rPr>
        <w:t>them to your analysis of the diversity and inclusion issues at</w:t>
      </w:r>
      <w:r w:rsidR="00F75A50">
        <w:rPr>
          <w:rFonts w:ascii="Times" w:hAnsi="Times"/>
        </w:rPr>
        <w:t xml:space="preserve"> Google</w:t>
      </w:r>
      <w:r w:rsidR="007D6A07">
        <w:rPr>
          <w:rFonts w:ascii="Times" w:hAnsi="Times"/>
        </w:rPr>
        <w:t xml:space="preserve">. You should be using </w:t>
      </w:r>
      <w:r w:rsidRPr="00174FFB">
        <w:rPr>
          <w:rFonts w:ascii="Times" w:hAnsi="Times"/>
        </w:rPr>
        <w:t xml:space="preserve">all material up to and </w:t>
      </w:r>
      <w:r w:rsidRPr="008B4116">
        <w:rPr>
          <w:rFonts w:ascii="Times" w:hAnsi="Times"/>
          <w:u w:val="single"/>
        </w:rPr>
        <w:t xml:space="preserve">including </w:t>
      </w:r>
      <w:r w:rsidR="00C25EFE" w:rsidRPr="008B4116">
        <w:rPr>
          <w:rFonts w:ascii="Times" w:hAnsi="Times"/>
          <w:u w:val="single"/>
        </w:rPr>
        <w:t xml:space="preserve">Week </w:t>
      </w:r>
      <w:r w:rsidR="00BF1AEC" w:rsidRPr="008B4116">
        <w:rPr>
          <w:rFonts w:ascii="Times" w:hAnsi="Times"/>
          <w:u w:val="single"/>
        </w:rPr>
        <w:t>7</w:t>
      </w:r>
      <w:r w:rsidR="008B4116" w:rsidRPr="008B4116">
        <w:rPr>
          <w:rFonts w:ascii="Times" w:hAnsi="Times"/>
          <w:u w:val="single"/>
        </w:rPr>
        <w:t xml:space="preserve"> readings</w:t>
      </w:r>
      <w:r w:rsidR="007D6A07">
        <w:rPr>
          <w:rFonts w:ascii="Times" w:hAnsi="Times"/>
        </w:rPr>
        <w:t xml:space="preserve">. </w:t>
      </w:r>
    </w:p>
    <w:p w14:paraId="58836B1F" w14:textId="77777777" w:rsidR="00B46295" w:rsidRDefault="00B46295" w:rsidP="00B46295">
      <w:pPr>
        <w:rPr>
          <w:rFonts w:ascii="Times" w:hAnsi="Times"/>
        </w:rPr>
      </w:pPr>
    </w:p>
    <w:p w14:paraId="72E38685" w14:textId="46ECD5A0" w:rsidR="00B46295" w:rsidRPr="00174FFB" w:rsidRDefault="00B46295" w:rsidP="00B46295">
      <w:pPr>
        <w:rPr>
          <w:rFonts w:ascii="Times" w:hAnsi="Times"/>
        </w:rPr>
      </w:pPr>
      <w:r w:rsidRPr="00174FFB">
        <w:rPr>
          <w:rFonts w:ascii="Times" w:hAnsi="Times"/>
        </w:rPr>
        <w:t>Your case analysis or essay should be 6 pages, double spaced, 12-point font</w:t>
      </w:r>
      <w:r w:rsidR="00C25EFE">
        <w:rPr>
          <w:rFonts w:ascii="Times" w:hAnsi="Times"/>
        </w:rPr>
        <w:t xml:space="preserve"> with standard margins</w:t>
      </w:r>
      <w:r w:rsidRPr="00174FFB">
        <w:rPr>
          <w:rFonts w:ascii="Times" w:hAnsi="Times"/>
        </w:rPr>
        <w:t xml:space="preserve"> and should properly reference the course material used (i.e. APA). </w:t>
      </w:r>
      <w:r w:rsidR="007D6A07">
        <w:rPr>
          <w:rFonts w:ascii="Times" w:hAnsi="Times"/>
        </w:rPr>
        <w:t>D</w:t>
      </w:r>
      <w:r w:rsidRPr="00174FFB">
        <w:rPr>
          <w:rFonts w:ascii="Times" w:hAnsi="Times"/>
        </w:rPr>
        <w:t xml:space="preserve">etailed </w:t>
      </w:r>
      <w:r w:rsidR="007D6A07">
        <w:rPr>
          <w:rFonts w:ascii="Times" w:hAnsi="Times"/>
        </w:rPr>
        <w:t>expectations</w:t>
      </w:r>
      <w:r w:rsidRPr="00174FFB">
        <w:rPr>
          <w:rFonts w:ascii="Times" w:hAnsi="Times"/>
        </w:rPr>
        <w:t xml:space="preserve"> </w:t>
      </w:r>
      <w:r w:rsidR="007D6A07">
        <w:rPr>
          <w:rFonts w:ascii="Times" w:hAnsi="Times"/>
        </w:rPr>
        <w:t xml:space="preserve">and grading criteria </w:t>
      </w:r>
      <w:r w:rsidRPr="00174FFB">
        <w:rPr>
          <w:rFonts w:ascii="Times" w:hAnsi="Times"/>
        </w:rPr>
        <w:t>for this assignment be provided during class.</w:t>
      </w:r>
      <w:r w:rsidR="00FB00E3">
        <w:rPr>
          <w:rFonts w:ascii="Times" w:hAnsi="Times"/>
        </w:rPr>
        <w:t xml:space="preserve"> </w:t>
      </w:r>
      <w:r w:rsidRPr="00174FFB">
        <w:rPr>
          <w:rFonts w:ascii="Times" w:hAnsi="Times"/>
        </w:rPr>
        <w:t>The midterm assignment</w:t>
      </w:r>
      <w:r w:rsidR="00FB00E3">
        <w:rPr>
          <w:rFonts w:ascii="Times" w:hAnsi="Times"/>
        </w:rPr>
        <w:t xml:space="preserve"> must</w:t>
      </w:r>
      <w:r w:rsidRPr="00174FFB">
        <w:rPr>
          <w:rFonts w:ascii="Times" w:hAnsi="Times"/>
        </w:rPr>
        <w:t xml:space="preserve"> be submitted via Turnitin</w:t>
      </w:r>
      <w:r w:rsidR="00FB00E3">
        <w:rPr>
          <w:rFonts w:ascii="Times" w:hAnsi="Times"/>
        </w:rPr>
        <w:t xml:space="preserve"> </w:t>
      </w:r>
      <w:r w:rsidRPr="00361BDC">
        <w:rPr>
          <w:rFonts w:ascii="Times" w:hAnsi="Times"/>
        </w:rPr>
        <w:t xml:space="preserve">prior to </w:t>
      </w:r>
      <w:r w:rsidR="00F75A50" w:rsidRPr="00361BDC">
        <w:rPr>
          <w:rFonts w:ascii="Times" w:hAnsi="Times"/>
        </w:rPr>
        <w:t>Week 7</w:t>
      </w:r>
      <w:r w:rsidR="00FB00E3" w:rsidRPr="00361BDC">
        <w:rPr>
          <w:rFonts w:ascii="Times" w:hAnsi="Times"/>
        </w:rPr>
        <w:t xml:space="preserve"> class. N</w:t>
      </w:r>
      <w:r w:rsidRPr="00361BDC">
        <w:rPr>
          <w:rFonts w:ascii="Times" w:hAnsi="Times"/>
        </w:rPr>
        <w:t>o</w:t>
      </w:r>
      <w:r w:rsidRPr="00174FFB">
        <w:rPr>
          <w:rFonts w:ascii="Times" w:hAnsi="Times"/>
        </w:rPr>
        <w:t xml:space="preserve"> late assignments will be accepted.</w:t>
      </w:r>
    </w:p>
    <w:p w14:paraId="00A47B96" w14:textId="77777777" w:rsidR="00B46295" w:rsidRDefault="00B46295" w:rsidP="00E376C5">
      <w:pPr>
        <w:rPr>
          <w:rFonts w:ascii="Times" w:hAnsi="Times"/>
          <w:b/>
        </w:rPr>
      </w:pPr>
    </w:p>
    <w:p w14:paraId="44FEFC02" w14:textId="5C2D2B8C" w:rsidR="00517F3D" w:rsidRPr="00E376C5" w:rsidRDefault="002B2254" w:rsidP="00E376C5">
      <w:pPr>
        <w:rPr>
          <w:rFonts w:ascii="Times" w:hAnsi="Times"/>
          <w:b/>
        </w:rPr>
      </w:pPr>
      <w:r w:rsidRPr="00E376C5">
        <w:rPr>
          <w:rFonts w:ascii="Times" w:hAnsi="Times"/>
          <w:b/>
        </w:rPr>
        <w:t>Final Assignment</w:t>
      </w:r>
      <w:r w:rsidR="0033421A" w:rsidRPr="00E376C5">
        <w:rPr>
          <w:rFonts w:ascii="Times" w:hAnsi="Times"/>
          <w:b/>
        </w:rPr>
        <w:t xml:space="preserve">: </w:t>
      </w:r>
      <w:r w:rsidRPr="00E376C5">
        <w:rPr>
          <w:rFonts w:ascii="Times" w:hAnsi="Times"/>
          <w:b/>
        </w:rPr>
        <w:t>Take-</w:t>
      </w:r>
      <w:r w:rsidR="002A5B76">
        <w:rPr>
          <w:rFonts w:ascii="Times" w:hAnsi="Times"/>
          <w:b/>
        </w:rPr>
        <w:t>H</w:t>
      </w:r>
      <w:r w:rsidRPr="00E376C5">
        <w:rPr>
          <w:rFonts w:ascii="Times" w:hAnsi="Times"/>
          <w:b/>
        </w:rPr>
        <w:t xml:space="preserve">ome </w:t>
      </w:r>
      <w:r w:rsidR="002A5B76">
        <w:rPr>
          <w:rFonts w:ascii="Times" w:hAnsi="Times"/>
          <w:b/>
        </w:rPr>
        <w:t>E</w:t>
      </w:r>
      <w:r w:rsidRPr="00E376C5">
        <w:rPr>
          <w:rFonts w:ascii="Times" w:hAnsi="Times"/>
          <w:b/>
        </w:rPr>
        <w:t>xam</w:t>
      </w:r>
    </w:p>
    <w:p w14:paraId="62495925" w14:textId="22DF7614" w:rsidR="002A5E3F" w:rsidRDefault="00C04DEF" w:rsidP="00174FFB">
      <w:pPr>
        <w:rPr>
          <w:rFonts w:ascii="Times" w:hAnsi="Times"/>
        </w:rPr>
      </w:pPr>
      <w:r w:rsidRPr="00174FFB">
        <w:rPr>
          <w:rFonts w:ascii="Times" w:hAnsi="Times"/>
        </w:rPr>
        <w:t xml:space="preserve">The final </w:t>
      </w:r>
      <w:r w:rsidR="002B2254" w:rsidRPr="00174FFB">
        <w:rPr>
          <w:rFonts w:ascii="Times" w:hAnsi="Times"/>
        </w:rPr>
        <w:t xml:space="preserve">assignment </w:t>
      </w:r>
      <w:r w:rsidRPr="00174FFB">
        <w:rPr>
          <w:rFonts w:ascii="Times" w:hAnsi="Times"/>
        </w:rPr>
        <w:t xml:space="preserve">will </w:t>
      </w:r>
      <w:r w:rsidR="0089690D" w:rsidRPr="00174FFB">
        <w:rPr>
          <w:rFonts w:ascii="Times" w:hAnsi="Times"/>
        </w:rPr>
        <w:t>be a take</w:t>
      </w:r>
      <w:r w:rsidR="002A5E3F" w:rsidRPr="00174FFB">
        <w:rPr>
          <w:rFonts w:ascii="Times" w:hAnsi="Times"/>
        </w:rPr>
        <w:t>-</w:t>
      </w:r>
      <w:r w:rsidR="0089690D" w:rsidRPr="00174FFB">
        <w:rPr>
          <w:rFonts w:ascii="Times" w:hAnsi="Times"/>
        </w:rPr>
        <w:t xml:space="preserve">home exam </w:t>
      </w:r>
      <w:r w:rsidR="002A5E3F" w:rsidRPr="00174FFB">
        <w:rPr>
          <w:rFonts w:ascii="Times" w:hAnsi="Times"/>
        </w:rPr>
        <w:t>that</w:t>
      </w:r>
      <w:r w:rsidR="0089690D" w:rsidRPr="00174FFB">
        <w:rPr>
          <w:rFonts w:ascii="Times" w:hAnsi="Times"/>
        </w:rPr>
        <w:t xml:space="preserve"> will </w:t>
      </w:r>
      <w:r w:rsidRPr="00174FFB">
        <w:rPr>
          <w:rFonts w:ascii="Times" w:hAnsi="Times"/>
        </w:rPr>
        <w:t xml:space="preserve">cover </w:t>
      </w:r>
      <w:r w:rsidR="00EA4257" w:rsidRPr="00736BFC">
        <w:rPr>
          <w:rFonts w:ascii="Times" w:hAnsi="Times"/>
          <w:u w:val="single"/>
        </w:rPr>
        <w:t>all</w:t>
      </w:r>
      <w:r w:rsidRPr="00174FFB">
        <w:rPr>
          <w:rFonts w:ascii="Times" w:hAnsi="Times"/>
        </w:rPr>
        <w:t xml:space="preserve"> the</w:t>
      </w:r>
      <w:r w:rsidR="00077A13" w:rsidRPr="00174FFB">
        <w:rPr>
          <w:rFonts w:ascii="Times" w:hAnsi="Times"/>
        </w:rPr>
        <w:t xml:space="preserve"> course</w:t>
      </w:r>
      <w:r w:rsidRPr="00174FFB">
        <w:rPr>
          <w:rFonts w:ascii="Times" w:hAnsi="Times"/>
        </w:rPr>
        <w:t xml:space="preserve"> material.</w:t>
      </w:r>
      <w:r w:rsidR="00722431" w:rsidRPr="00174FFB">
        <w:rPr>
          <w:rFonts w:ascii="Times" w:hAnsi="Times"/>
        </w:rPr>
        <w:t xml:space="preserve"> </w:t>
      </w:r>
      <w:r w:rsidR="002A5E3F" w:rsidRPr="00174FFB">
        <w:rPr>
          <w:rFonts w:ascii="Times" w:hAnsi="Times"/>
        </w:rPr>
        <w:t>As</w:t>
      </w:r>
      <w:r w:rsidR="0089690D" w:rsidRPr="00174FFB">
        <w:rPr>
          <w:rFonts w:ascii="Times" w:hAnsi="Times"/>
        </w:rPr>
        <w:t xml:space="preserve"> you are only responsible for reading </w:t>
      </w:r>
      <w:r w:rsidR="0089690D" w:rsidRPr="00174FFB">
        <w:rPr>
          <w:rFonts w:ascii="Times" w:hAnsi="Times"/>
          <w:u w:val="single"/>
        </w:rPr>
        <w:t>one</w:t>
      </w:r>
      <w:r w:rsidR="0089690D" w:rsidRPr="00174FFB">
        <w:rPr>
          <w:rFonts w:ascii="Times" w:hAnsi="Times"/>
        </w:rPr>
        <w:t xml:space="preserve"> of the articles, except for </w:t>
      </w:r>
      <w:r w:rsidR="004006E2">
        <w:rPr>
          <w:rFonts w:ascii="Times" w:hAnsi="Times"/>
        </w:rPr>
        <w:t>Week 3</w:t>
      </w:r>
      <w:r w:rsidR="002A5B76" w:rsidRPr="00174FFB">
        <w:rPr>
          <w:rFonts w:ascii="Times" w:hAnsi="Times"/>
        </w:rPr>
        <w:t xml:space="preserve"> </w:t>
      </w:r>
      <w:r w:rsidR="0089690D" w:rsidRPr="00174FFB">
        <w:rPr>
          <w:rFonts w:ascii="Times" w:hAnsi="Times"/>
        </w:rPr>
        <w:t>where you must read two</w:t>
      </w:r>
      <w:r w:rsidR="002B2254" w:rsidRPr="00174FFB">
        <w:rPr>
          <w:rFonts w:ascii="Times" w:hAnsi="Times"/>
        </w:rPr>
        <w:t xml:space="preserve">, </w:t>
      </w:r>
      <w:r w:rsidR="00937201" w:rsidRPr="00174FFB">
        <w:rPr>
          <w:rFonts w:ascii="Times" w:hAnsi="Times"/>
        </w:rPr>
        <w:t xml:space="preserve">you will </w:t>
      </w:r>
      <w:r w:rsidR="002B2254" w:rsidRPr="00174FFB">
        <w:rPr>
          <w:rFonts w:ascii="Times" w:hAnsi="Times"/>
        </w:rPr>
        <w:t>have the option</w:t>
      </w:r>
      <w:r w:rsidR="00937201" w:rsidRPr="00174FFB">
        <w:rPr>
          <w:rFonts w:ascii="Times" w:hAnsi="Times"/>
        </w:rPr>
        <w:t xml:space="preserve"> to select questions </w:t>
      </w:r>
      <w:r w:rsidR="0089690D" w:rsidRPr="00174FFB">
        <w:rPr>
          <w:rFonts w:ascii="Times" w:hAnsi="Times"/>
        </w:rPr>
        <w:t>specific to</w:t>
      </w:r>
      <w:r w:rsidR="00937201" w:rsidRPr="00174FFB">
        <w:rPr>
          <w:rFonts w:ascii="Times" w:hAnsi="Times"/>
        </w:rPr>
        <w:t xml:space="preserve"> the article</w:t>
      </w:r>
      <w:r w:rsidR="00736BFC">
        <w:rPr>
          <w:rFonts w:ascii="Times" w:hAnsi="Times"/>
        </w:rPr>
        <w:t xml:space="preserve">s that </w:t>
      </w:r>
      <w:r w:rsidR="00937201" w:rsidRPr="00174FFB">
        <w:rPr>
          <w:rFonts w:ascii="Times" w:hAnsi="Times"/>
        </w:rPr>
        <w:t xml:space="preserve">you read. </w:t>
      </w:r>
    </w:p>
    <w:p w14:paraId="6965264F" w14:textId="77777777" w:rsidR="00174FFB" w:rsidRPr="00174FFB" w:rsidRDefault="00174FFB" w:rsidP="00174FFB">
      <w:pPr>
        <w:rPr>
          <w:rFonts w:ascii="Times" w:hAnsi="Times"/>
        </w:rPr>
      </w:pPr>
    </w:p>
    <w:p w14:paraId="7F24DB69" w14:textId="3278D460" w:rsidR="002A5E3F" w:rsidRPr="00174FFB" w:rsidRDefault="002A5E3F" w:rsidP="00174FFB">
      <w:pPr>
        <w:rPr>
          <w:rFonts w:ascii="Times" w:hAnsi="Times"/>
          <w:u w:val="single"/>
        </w:rPr>
      </w:pPr>
      <w:r w:rsidRPr="00174FFB">
        <w:rPr>
          <w:rFonts w:ascii="Times" w:hAnsi="Times"/>
        </w:rPr>
        <w:t>T</w:t>
      </w:r>
      <w:r w:rsidR="00C04DEF" w:rsidRPr="00174FFB">
        <w:rPr>
          <w:rFonts w:ascii="Times" w:hAnsi="Times"/>
        </w:rPr>
        <w:t>he format will be a combination of short answer</w:t>
      </w:r>
      <w:r w:rsidR="0089690D" w:rsidRPr="00174FFB">
        <w:rPr>
          <w:rFonts w:ascii="Times" w:hAnsi="Times"/>
        </w:rPr>
        <w:t xml:space="preserve"> and </w:t>
      </w:r>
      <w:r w:rsidR="00DD500C" w:rsidRPr="00174FFB">
        <w:rPr>
          <w:rFonts w:ascii="Times" w:hAnsi="Times"/>
        </w:rPr>
        <w:t>essay</w:t>
      </w:r>
      <w:r w:rsidR="00C04DEF" w:rsidRPr="00174FFB">
        <w:rPr>
          <w:rFonts w:ascii="Times" w:hAnsi="Times"/>
        </w:rPr>
        <w:t xml:space="preserve"> questions</w:t>
      </w:r>
      <w:r w:rsidR="00077A13" w:rsidRPr="00174FFB">
        <w:rPr>
          <w:rFonts w:ascii="Times" w:hAnsi="Times"/>
        </w:rPr>
        <w:t xml:space="preserve"> that </w:t>
      </w:r>
      <w:r w:rsidR="002A5B76" w:rsidRPr="00174FFB">
        <w:rPr>
          <w:rFonts w:ascii="Times" w:hAnsi="Times"/>
        </w:rPr>
        <w:t xml:space="preserve">will be evaluating your knowledge of </w:t>
      </w:r>
      <w:r w:rsidR="00736BFC">
        <w:rPr>
          <w:rFonts w:ascii="Times" w:hAnsi="Times"/>
        </w:rPr>
        <w:t xml:space="preserve">the readings, course content, </w:t>
      </w:r>
      <w:r w:rsidR="002A5B76" w:rsidRPr="00174FFB">
        <w:rPr>
          <w:rFonts w:ascii="Times" w:hAnsi="Times"/>
        </w:rPr>
        <w:t>and your ability</w:t>
      </w:r>
      <w:r w:rsidR="004A1690" w:rsidRPr="00174FFB">
        <w:rPr>
          <w:rFonts w:ascii="Times" w:hAnsi="Times"/>
        </w:rPr>
        <w:t xml:space="preserve"> to </w:t>
      </w:r>
      <w:r w:rsidR="00B42467" w:rsidRPr="00174FFB">
        <w:rPr>
          <w:rFonts w:ascii="Times" w:hAnsi="Times"/>
        </w:rPr>
        <w:t xml:space="preserve">connect </w:t>
      </w:r>
      <w:r w:rsidR="00736BFC">
        <w:rPr>
          <w:rFonts w:ascii="Times" w:hAnsi="Times"/>
        </w:rPr>
        <w:t xml:space="preserve">and apply </w:t>
      </w:r>
      <w:r w:rsidR="00C04DEF" w:rsidRPr="00174FFB">
        <w:rPr>
          <w:rFonts w:ascii="Times" w:hAnsi="Times"/>
        </w:rPr>
        <w:t xml:space="preserve">the </w:t>
      </w:r>
      <w:r w:rsidR="002A5B76" w:rsidRPr="00174FFB">
        <w:rPr>
          <w:rFonts w:ascii="Times" w:hAnsi="Times"/>
        </w:rPr>
        <w:t>ideas, concepts, and insights</w:t>
      </w:r>
      <w:r w:rsidR="00C04DEF" w:rsidRPr="00174FFB">
        <w:rPr>
          <w:rFonts w:ascii="Times" w:hAnsi="Times"/>
        </w:rPr>
        <w:t xml:space="preserve"> to your own experiences. </w:t>
      </w:r>
      <w:r w:rsidR="008270EC" w:rsidRPr="00174FFB">
        <w:rPr>
          <w:rFonts w:ascii="Times" w:hAnsi="Times"/>
        </w:rPr>
        <w:t xml:space="preserve">The take home will be provided during </w:t>
      </w:r>
      <w:r w:rsidR="00C25EFE">
        <w:rPr>
          <w:rFonts w:ascii="Times" w:hAnsi="Times"/>
        </w:rPr>
        <w:t xml:space="preserve">Week 12. </w:t>
      </w:r>
    </w:p>
    <w:p w14:paraId="7FE51897" w14:textId="77777777" w:rsidR="00174FFB" w:rsidRDefault="00174FFB" w:rsidP="00174FFB">
      <w:pPr>
        <w:rPr>
          <w:rFonts w:ascii="Times" w:hAnsi="Times"/>
        </w:rPr>
      </w:pPr>
    </w:p>
    <w:p w14:paraId="3400B262" w14:textId="762D44A4" w:rsidR="004F083A" w:rsidRPr="00174FFB" w:rsidRDefault="004F083A" w:rsidP="00174FFB">
      <w:pPr>
        <w:rPr>
          <w:rFonts w:ascii="Times" w:hAnsi="Times"/>
        </w:rPr>
      </w:pPr>
      <w:r w:rsidRPr="00174FFB">
        <w:rPr>
          <w:rFonts w:ascii="Times" w:hAnsi="Times"/>
        </w:rPr>
        <w:t xml:space="preserve">The final assignment, which </w:t>
      </w:r>
      <w:r w:rsidR="00F34798" w:rsidRPr="00174FFB">
        <w:rPr>
          <w:rFonts w:ascii="Times" w:hAnsi="Times"/>
        </w:rPr>
        <w:t>must</w:t>
      </w:r>
      <w:r w:rsidRPr="00174FFB">
        <w:rPr>
          <w:rFonts w:ascii="Times" w:hAnsi="Times"/>
        </w:rPr>
        <w:t xml:space="preserve"> be submitted via Turnitin, </w:t>
      </w:r>
      <w:r w:rsidR="002B391D">
        <w:rPr>
          <w:rFonts w:ascii="Times" w:hAnsi="Times"/>
        </w:rPr>
        <w:t>must</w:t>
      </w:r>
      <w:r w:rsidRPr="00174FFB">
        <w:rPr>
          <w:rFonts w:ascii="Times" w:hAnsi="Times"/>
        </w:rPr>
        <w:t xml:space="preserve"> be </w:t>
      </w:r>
      <w:r w:rsidRPr="00361BDC">
        <w:rPr>
          <w:rFonts w:ascii="Times" w:hAnsi="Times"/>
        </w:rPr>
        <w:t xml:space="preserve">submitted </w:t>
      </w:r>
      <w:r w:rsidR="00F72500" w:rsidRPr="00361BDC">
        <w:rPr>
          <w:rFonts w:ascii="Times" w:hAnsi="Times"/>
        </w:rPr>
        <w:t xml:space="preserve">on </w:t>
      </w:r>
      <w:r w:rsidR="00361BDC" w:rsidRPr="00361BDC">
        <w:rPr>
          <w:rFonts w:ascii="Times" w:hAnsi="Times"/>
        </w:rPr>
        <w:t>April 18</w:t>
      </w:r>
      <w:r w:rsidR="00361BDC" w:rsidRPr="00361BDC">
        <w:rPr>
          <w:rFonts w:ascii="Times" w:hAnsi="Times"/>
          <w:vertAlign w:val="superscript"/>
        </w:rPr>
        <w:t>th</w:t>
      </w:r>
      <w:proofErr w:type="gramStart"/>
      <w:r w:rsidR="00361BDC" w:rsidRPr="00361BDC">
        <w:rPr>
          <w:rFonts w:ascii="Times" w:hAnsi="Times"/>
        </w:rPr>
        <w:t xml:space="preserve"> </w:t>
      </w:r>
      <w:r w:rsidR="002B391D" w:rsidRPr="00361BDC">
        <w:rPr>
          <w:rFonts w:ascii="Times" w:hAnsi="Times"/>
        </w:rPr>
        <w:t>2023</w:t>
      </w:r>
      <w:proofErr w:type="gramEnd"/>
      <w:r w:rsidR="002B391D" w:rsidRPr="00361BDC">
        <w:rPr>
          <w:rFonts w:ascii="Times" w:hAnsi="Times"/>
        </w:rPr>
        <w:t xml:space="preserve"> </w:t>
      </w:r>
      <w:r w:rsidR="00F72500" w:rsidRPr="00361BDC">
        <w:rPr>
          <w:rFonts w:ascii="Times" w:hAnsi="Times"/>
        </w:rPr>
        <w:t>before 11:59pm EST</w:t>
      </w:r>
      <w:r w:rsidR="00C25EFE" w:rsidRPr="00361BDC">
        <w:rPr>
          <w:rFonts w:ascii="Times" w:hAnsi="Times"/>
        </w:rPr>
        <w:t>.</w:t>
      </w:r>
      <w:r w:rsidRPr="00361BDC">
        <w:rPr>
          <w:rFonts w:ascii="Times" w:hAnsi="Times"/>
        </w:rPr>
        <w:t xml:space="preserve"> </w:t>
      </w:r>
      <w:r w:rsidR="00C25EFE" w:rsidRPr="00361BDC">
        <w:rPr>
          <w:rFonts w:ascii="Times" w:hAnsi="Times"/>
        </w:rPr>
        <w:t>N</w:t>
      </w:r>
      <w:r w:rsidRPr="00361BDC">
        <w:rPr>
          <w:rFonts w:ascii="Times" w:hAnsi="Times"/>
        </w:rPr>
        <w:t>o late assignments will be accepted.</w:t>
      </w:r>
    </w:p>
    <w:p w14:paraId="164101C8" w14:textId="77777777" w:rsidR="00075FD8" w:rsidRPr="00E376C5" w:rsidRDefault="00075FD8" w:rsidP="00075FD8">
      <w:pPr>
        <w:rPr>
          <w:rFonts w:ascii="Times" w:hAnsi="Times"/>
          <w:b/>
          <w:u w:val="single"/>
        </w:rPr>
      </w:pPr>
    </w:p>
    <w:p w14:paraId="2DA0B464" w14:textId="21B341D5" w:rsidR="00CA4529" w:rsidRPr="00CA4529" w:rsidRDefault="00CA4529" w:rsidP="00E376C5">
      <w:pPr>
        <w:rPr>
          <w:rFonts w:ascii="Times" w:hAnsi="Times"/>
          <w:b/>
          <w:i/>
          <w:iCs/>
        </w:rPr>
      </w:pPr>
      <w:r w:rsidRPr="00CA4529">
        <w:rPr>
          <w:rFonts w:ascii="Times" w:hAnsi="Times"/>
          <w:b/>
          <w:i/>
          <w:iCs/>
        </w:rPr>
        <w:t xml:space="preserve">A </w:t>
      </w:r>
      <w:r w:rsidR="00C5659C">
        <w:rPr>
          <w:rFonts w:ascii="Times" w:hAnsi="Times"/>
          <w:b/>
          <w:i/>
          <w:iCs/>
        </w:rPr>
        <w:t>N</w:t>
      </w:r>
      <w:r w:rsidRPr="00CA4529">
        <w:rPr>
          <w:rFonts w:ascii="Times" w:hAnsi="Times"/>
          <w:b/>
          <w:i/>
          <w:iCs/>
        </w:rPr>
        <w:t xml:space="preserve">ote on </w:t>
      </w:r>
      <w:r w:rsidR="00C5659C">
        <w:rPr>
          <w:rFonts w:ascii="Times" w:hAnsi="Times"/>
          <w:b/>
          <w:i/>
          <w:iCs/>
        </w:rPr>
        <w:t>AI and A</w:t>
      </w:r>
      <w:r w:rsidRPr="00CA4529">
        <w:rPr>
          <w:rFonts w:ascii="Times" w:hAnsi="Times"/>
          <w:b/>
          <w:i/>
          <w:iCs/>
        </w:rPr>
        <w:t xml:space="preserve">cademic </w:t>
      </w:r>
      <w:r w:rsidR="00C5659C">
        <w:rPr>
          <w:rFonts w:ascii="Times" w:hAnsi="Times"/>
          <w:b/>
          <w:i/>
          <w:iCs/>
        </w:rPr>
        <w:t>I</w:t>
      </w:r>
      <w:r w:rsidRPr="00CA4529">
        <w:rPr>
          <w:rFonts w:ascii="Times" w:hAnsi="Times"/>
          <w:b/>
          <w:i/>
          <w:iCs/>
        </w:rPr>
        <w:t xml:space="preserve">ntegrity: </w:t>
      </w:r>
    </w:p>
    <w:p w14:paraId="758A821A" w14:textId="39FFBA09" w:rsidR="00CA4529" w:rsidRPr="00CA4529" w:rsidRDefault="00736967" w:rsidP="00E376C5">
      <w:pPr>
        <w:rPr>
          <w:rFonts w:ascii="Times" w:hAnsi="Times"/>
        </w:rPr>
      </w:pPr>
      <w:r w:rsidRPr="00CA4529">
        <w:rPr>
          <w:rFonts w:ascii="Times" w:hAnsi="Times"/>
        </w:rPr>
        <w:t xml:space="preserve">In this course, all work should be completed by you and </w:t>
      </w:r>
      <w:proofErr w:type="gramStart"/>
      <w:r w:rsidRPr="00CA4529">
        <w:rPr>
          <w:rFonts w:ascii="Times" w:hAnsi="Times"/>
        </w:rPr>
        <w:t>you</w:t>
      </w:r>
      <w:proofErr w:type="gramEnd"/>
      <w:r w:rsidRPr="00CA4529">
        <w:rPr>
          <w:rFonts w:ascii="Times" w:hAnsi="Times"/>
        </w:rPr>
        <w:t xml:space="preserve"> alone. As such, you are not allowed to use generative artificial intelligence (AI), such as </w:t>
      </w:r>
      <w:proofErr w:type="spellStart"/>
      <w:r w:rsidRPr="00CA4529">
        <w:rPr>
          <w:rFonts w:ascii="Times" w:hAnsi="Times"/>
        </w:rPr>
        <w:t>ChatGPT</w:t>
      </w:r>
      <w:proofErr w:type="spellEnd"/>
      <w:r w:rsidRPr="00CA4529">
        <w:rPr>
          <w:rFonts w:ascii="Times" w:hAnsi="Times"/>
        </w:rPr>
        <w:t xml:space="preserve">, to help you complete any of your work in this course (e.g., </w:t>
      </w:r>
      <w:r w:rsidR="00CA4529">
        <w:rPr>
          <w:rFonts w:ascii="Times" w:hAnsi="Times"/>
        </w:rPr>
        <w:t>exams</w:t>
      </w:r>
      <w:r w:rsidRPr="00CA4529">
        <w:rPr>
          <w:rFonts w:ascii="Times" w:hAnsi="Times"/>
        </w:rPr>
        <w:t xml:space="preserve">, papers, </w:t>
      </w:r>
      <w:r w:rsidR="00CA4529">
        <w:rPr>
          <w:rFonts w:ascii="Times" w:hAnsi="Times"/>
        </w:rPr>
        <w:t>journals</w:t>
      </w:r>
      <w:r w:rsidRPr="00CA4529">
        <w:rPr>
          <w:rFonts w:ascii="Times" w:hAnsi="Times"/>
        </w:rPr>
        <w:t>, etc.). If you do not know whether an online resource or tool can be used in this course, please contact me for guidance. Any use of generative AI in this course will be considered a breach of the Senate Policy on Academic Honesty. </w:t>
      </w:r>
      <w:r w:rsidR="00CA4529" w:rsidRPr="00CA4529">
        <w:rPr>
          <w:rFonts w:ascii="Times" w:hAnsi="Times"/>
        </w:rPr>
        <w:t xml:space="preserve">Should there be suspicion that AI has been used, online tools may be used to check for AI-produced material. </w:t>
      </w:r>
    </w:p>
    <w:p w14:paraId="656F1F5F" w14:textId="77777777" w:rsidR="00D96154" w:rsidRDefault="00D96154" w:rsidP="00E376C5">
      <w:pPr>
        <w:rPr>
          <w:rFonts w:ascii="Times" w:hAnsi="Times"/>
          <w:b/>
          <w:i/>
          <w:sz w:val="28"/>
        </w:rPr>
      </w:pPr>
    </w:p>
    <w:p w14:paraId="067F1C68" w14:textId="24E7A344" w:rsidR="00075FD8" w:rsidRPr="00E376C5" w:rsidRDefault="002A5E3F" w:rsidP="0052519F">
      <w:pPr>
        <w:rPr>
          <w:rFonts w:ascii="Times" w:hAnsi="Times"/>
          <w:i/>
          <w:sz w:val="28"/>
        </w:rPr>
      </w:pPr>
      <w:r w:rsidRPr="00E376C5">
        <w:rPr>
          <w:rFonts w:ascii="Times" w:hAnsi="Times"/>
          <w:b/>
          <w:i/>
          <w:sz w:val="28"/>
        </w:rPr>
        <w:t xml:space="preserve">Class Schedule </w:t>
      </w:r>
      <w:r w:rsidR="00C42B41" w:rsidRPr="00E376C5">
        <w:rPr>
          <w:rFonts w:ascii="Times" w:hAnsi="Times"/>
          <w:b/>
          <w:i/>
          <w:sz w:val="28"/>
        </w:rPr>
        <w:t xml:space="preserve">and Reading List </w:t>
      </w:r>
    </w:p>
    <w:p w14:paraId="4D49AA72" w14:textId="35A73D12" w:rsidR="0033421A" w:rsidRDefault="0033421A" w:rsidP="0052519F">
      <w:pPr>
        <w:rPr>
          <w:rFonts w:ascii="Times" w:hAnsi="Times"/>
        </w:rPr>
      </w:pPr>
      <w:r w:rsidRPr="00E376C5">
        <w:rPr>
          <w:rFonts w:ascii="Times" w:hAnsi="Times"/>
        </w:rPr>
        <w:t xml:space="preserve">Please keep in mind </w:t>
      </w:r>
      <w:r w:rsidR="00C70849" w:rsidRPr="00E376C5">
        <w:rPr>
          <w:rFonts w:ascii="Times" w:hAnsi="Times"/>
        </w:rPr>
        <w:t xml:space="preserve">as you review the below </w:t>
      </w:r>
      <w:r w:rsidRPr="00E376C5">
        <w:rPr>
          <w:rFonts w:ascii="Times" w:hAnsi="Times"/>
        </w:rPr>
        <w:t xml:space="preserve">that </w:t>
      </w:r>
      <w:r w:rsidR="00F72500" w:rsidRPr="00E376C5">
        <w:rPr>
          <w:rFonts w:ascii="Times" w:hAnsi="Times"/>
        </w:rPr>
        <w:t>apart from</w:t>
      </w:r>
      <w:r w:rsidRPr="00E376C5">
        <w:rPr>
          <w:rFonts w:ascii="Times" w:hAnsi="Times"/>
        </w:rPr>
        <w:t xml:space="preserve"> </w:t>
      </w:r>
      <w:r w:rsidR="00C25EFE">
        <w:rPr>
          <w:rFonts w:ascii="Times" w:hAnsi="Times"/>
        </w:rPr>
        <w:t>Week 3,</w:t>
      </w:r>
      <w:r w:rsidRPr="00E376C5">
        <w:rPr>
          <w:rFonts w:ascii="Times" w:hAnsi="Times"/>
        </w:rPr>
        <w:t xml:space="preserve"> you are only responsible to read </w:t>
      </w:r>
      <w:r w:rsidRPr="00E376C5">
        <w:rPr>
          <w:rFonts w:ascii="Times" w:hAnsi="Times"/>
          <w:u w:val="single"/>
        </w:rPr>
        <w:t>one</w:t>
      </w:r>
      <w:r w:rsidRPr="00E376C5">
        <w:rPr>
          <w:rFonts w:ascii="Times" w:hAnsi="Times"/>
        </w:rPr>
        <w:t xml:space="preserve"> of the </w:t>
      </w:r>
      <w:r w:rsidR="00C70849" w:rsidRPr="00E376C5">
        <w:rPr>
          <w:rFonts w:ascii="Times" w:hAnsi="Times"/>
        </w:rPr>
        <w:t xml:space="preserve">readings each </w:t>
      </w:r>
      <w:r w:rsidR="00F34798">
        <w:rPr>
          <w:rFonts w:ascii="Times" w:hAnsi="Times"/>
        </w:rPr>
        <w:t>class</w:t>
      </w:r>
      <w:r w:rsidRPr="00E376C5">
        <w:rPr>
          <w:rFonts w:ascii="Times" w:hAnsi="Times"/>
        </w:rPr>
        <w:t xml:space="preserve">. </w:t>
      </w:r>
    </w:p>
    <w:p w14:paraId="45E94AEF" w14:textId="60784249" w:rsidR="00336B25" w:rsidRDefault="00336B25" w:rsidP="00E376C5">
      <w:pPr>
        <w:rPr>
          <w:rFonts w:ascii="Times" w:hAnsi="Times"/>
        </w:rPr>
      </w:pPr>
    </w:p>
    <w:tbl>
      <w:tblPr>
        <w:tblW w:w="9639" w:type="dxa"/>
        <w:tblInd w:w="-5" w:type="dxa"/>
        <w:tblLayout w:type="fixed"/>
        <w:tblLook w:val="04A0" w:firstRow="1" w:lastRow="0" w:firstColumn="1" w:lastColumn="0" w:noHBand="0" w:noVBand="1"/>
      </w:tblPr>
      <w:tblGrid>
        <w:gridCol w:w="1418"/>
        <w:gridCol w:w="1910"/>
        <w:gridCol w:w="4526"/>
        <w:gridCol w:w="1785"/>
      </w:tblGrid>
      <w:tr w:rsidR="003D388E" w:rsidRPr="003D388E" w14:paraId="1F0A85EE" w14:textId="77777777" w:rsidTr="0052519F">
        <w:trPr>
          <w:trHeight w:val="328"/>
        </w:trPr>
        <w:tc>
          <w:tcPr>
            <w:tcW w:w="141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482A119" w14:textId="05D54526" w:rsidR="003D388E" w:rsidRPr="003D388E" w:rsidRDefault="003D388E" w:rsidP="002C61D5">
            <w:pPr>
              <w:rPr>
                <w:rFonts w:ascii="Times" w:hAnsi="Times" w:cs="Calibri"/>
                <w:b/>
                <w:bCs/>
                <w:color w:val="FFFFFF" w:themeColor="background1"/>
                <w:sz w:val="20"/>
                <w:szCs w:val="20"/>
              </w:rPr>
            </w:pPr>
            <w:r w:rsidRPr="003D388E">
              <w:rPr>
                <w:rFonts w:ascii="Times" w:hAnsi="Times" w:cs="Calibri"/>
                <w:b/>
                <w:bCs/>
                <w:color w:val="FFFFFF" w:themeColor="background1"/>
                <w:sz w:val="20"/>
                <w:szCs w:val="20"/>
              </w:rPr>
              <w:t>Date</w:t>
            </w:r>
          </w:p>
        </w:tc>
        <w:tc>
          <w:tcPr>
            <w:tcW w:w="1910" w:type="dxa"/>
            <w:tcBorders>
              <w:top w:val="single" w:sz="4" w:space="0" w:color="auto"/>
              <w:left w:val="nil"/>
              <w:bottom w:val="single" w:sz="4" w:space="0" w:color="auto"/>
              <w:right w:val="single" w:sz="4" w:space="0" w:color="auto"/>
            </w:tcBorders>
            <w:shd w:val="clear" w:color="auto" w:fill="000000" w:themeFill="text1"/>
            <w:noWrap/>
            <w:vAlign w:val="center"/>
          </w:tcPr>
          <w:p w14:paraId="726B08E1" w14:textId="6DC18EB0" w:rsidR="003D388E" w:rsidRPr="003D388E" w:rsidRDefault="003D388E" w:rsidP="002C61D5">
            <w:pPr>
              <w:rPr>
                <w:rFonts w:ascii="Times" w:hAnsi="Times" w:cs="Calibri"/>
                <w:b/>
                <w:bCs/>
                <w:color w:val="FFFFFF" w:themeColor="background1"/>
                <w:sz w:val="20"/>
                <w:szCs w:val="20"/>
              </w:rPr>
            </w:pPr>
            <w:r w:rsidRPr="003D388E">
              <w:rPr>
                <w:rFonts w:ascii="Times" w:hAnsi="Times" w:cs="Calibri"/>
                <w:b/>
                <w:bCs/>
                <w:color w:val="FFFFFF" w:themeColor="background1"/>
                <w:sz w:val="20"/>
                <w:szCs w:val="20"/>
              </w:rPr>
              <w:t>Topic</w:t>
            </w:r>
          </w:p>
        </w:tc>
        <w:tc>
          <w:tcPr>
            <w:tcW w:w="4526" w:type="dxa"/>
            <w:tcBorders>
              <w:top w:val="single" w:sz="4" w:space="0" w:color="auto"/>
              <w:left w:val="nil"/>
              <w:bottom w:val="single" w:sz="4" w:space="0" w:color="auto"/>
              <w:right w:val="single" w:sz="4" w:space="0" w:color="auto"/>
            </w:tcBorders>
            <w:shd w:val="clear" w:color="auto" w:fill="000000" w:themeFill="text1"/>
            <w:vAlign w:val="center"/>
          </w:tcPr>
          <w:p w14:paraId="0F40A6EA" w14:textId="4889680B" w:rsidR="003D388E" w:rsidRPr="003D388E" w:rsidRDefault="003D388E" w:rsidP="002C61D5">
            <w:pPr>
              <w:rPr>
                <w:rFonts w:ascii="Times" w:hAnsi="Times" w:cs="Calibri"/>
                <w:b/>
                <w:bCs/>
                <w:color w:val="FFFFFF" w:themeColor="background1"/>
                <w:sz w:val="20"/>
                <w:szCs w:val="20"/>
              </w:rPr>
            </w:pPr>
            <w:r w:rsidRPr="003D388E">
              <w:rPr>
                <w:rFonts w:ascii="Times" w:hAnsi="Times" w:cs="Calibri"/>
                <w:b/>
                <w:bCs/>
                <w:color w:val="FFFFFF" w:themeColor="background1"/>
                <w:sz w:val="20"/>
                <w:szCs w:val="20"/>
              </w:rPr>
              <w:t>Articles</w:t>
            </w:r>
          </w:p>
        </w:tc>
        <w:tc>
          <w:tcPr>
            <w:tcW w:w="1785" w:type="dxa"/>
            <w:tcBorders>
              <w:top w:val="single" w:sz="4" w:space="0" w:color="auto"/>
              <w:left w:val="nil"/>
              <w:bottom w:val="single" w:sz="4" w:space="0" w:color="auto"/>
              <w:right w:val="single" w:sz="4" w:space="0" w:color="auto"/>
            </w:tcBorders>
            <w:shd w:val="clear" w:color="auto" w:fill="000000" w:themeFill="text1"/>
            <w:vAlign w:val="center"/>
          </w:tcPr>
          <w:p w14:paraId="3E500632" w14:textId="2F745E34" w:rsidR="003D388E" w:rsidRPr="003D388E" w:rsidRDefault="003D388E" w:rsidP="002C61D5">
            <w:pPr>
              <w:rPr>
                <w:rFonts w:ascii="Times" w:hAnsi="Times" w:cs="Calibri"/>
                <w:b/>
                <w:bCs/>
                <w:color w:val="FFFFFF" w:themeColor="background1"/>
                <w:sz w:val="20"/>
                <w:szCs w:val="20"/>
              </w:rPr>
            </w:pPr>
            <w:r w:rsidRPr="003D388E">
              <w:rPr>
                <w:rFonts w:ascii="Times" w:hAnsi="Times" w:cs="Calibri"/>
                <w:b/>
                <w:bCs/>
                <w:color w:val="FFFFFF" w:themeColor="background1"/>
                <w:sz w:val="20"/>
                <w:szCs w:val="20"/>
              </w:rPr>
              <w:t>Assignments Due</w:t>
            </w:r>
          </w:p>
        </w:tc>
      </w:tr>
      <w:tr w:rsidR="003D388E" w14:paraId="6BF91697" w14:textId="18E40E0E" w:rsidTr="0052519F">
        <w:trPr>
          <w:trHeight w:val="32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F1E60" w14:textId="1E0C3BA0" w:rsidR="00B20281" w:rsidRPr="0037117F" w:rsidRDefault="00B20281" w:rsidP="002C61D5">
            <w:pPr>
              <w:rPr>
                <w:rFonts w:ascii="Times" w:hAnsi="Times" w:cs="Calibri"/>
                <w:color w:val="000000"/>
                <w:sz w:val="20"/>
                <w:szCs w:val="20"/>
              </w:rPr>
            </w:pPr>
            <w:r>
              <w:rPr>
                <w:rFonts w:ascii="Times" w:hAnsi="Times" w:cs="Calibri"/>
                <w:color w:val="000000"/>
                <w:sz w:val="20"/>
                <w:szCs w:val="20"/>
              </w:rPr>
              <w:t xml:space="preserve">Week 1: </w:t>
            </w:r>
            <w:r w:rsidR="003D407B">
              <w:rPr>
                <w:rFonts w:ascii="Times" w:hAnsi="Times" w:cs="Calibri"/>
                <w:color w:val="000000"/>
                <w:sz w:val="20"/>
                <w:szCs w:val="20"/>
              </w:rPr>
              <w:t>January 11</w:t>
            </w:r>
            <w:r w:rsidR="003D407B" w:rsidRPr="003D407B">
              <w:rPr>
                <w:rFonts w:ascii="Times" w:hAnsi="Times" w:cs="Calibri"/>
                <w:color w:val="000000"/>
                <w:sz w:val="20"/>
                <w:szCs w:val="20"/>
                <w:vertAlign w:val="superscript"/>
              </w:rPr>
              <w:t>th</w:t>
            </w:r>
            <w:r w:rsidR="003D407B">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0D4DF350" w14:textId="77777777" w:rsidR="00B20281" w:rsidRPr="0037117F" w:rsidRDefault="00B20281" w:rsidP="002C61D5">
            <w:pPr>
              <w:rPr>
                <w:rFonts w:ascii="Times" w:hAnsi="Times" w:cs="Calibri"/>
                <w:color w:val="000000"/>
                <w:sz w:val="20"/>
                <w:szCs w:val="20"/>
              </w:rPr>
            </w:pPr>
            <w:r w:rsidRPr="0037117F">
              <w:rPr>
                <w:rFonts w:ascii="Times" w:hAnsi="Times" w:cs="Calibri"/>
                <w:color w:val="000000"/>
                <w:sz w:val="20"/>
                <w:szCs w:val="20"/>
              </w:rPr>
              <w:t>Introduction</w:t>
            </w:r>
          </w:p>
        </w:tc>
        <w:tc>
          <w:tcPr>
            <w:tcW w:w="45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7C0C86" w14:textId="08D5A311" w:rsidR="00B20281" w:rsidRPr="0037117F" w:rsidRDefault="00B20281" w:rsidP="002C61D5">
            <w:pPr>
              <w:rPr>
                <w:rFonts w:ascii="Times" w:hAnsi="Times" w:cs="Calibri"/>
                <w:color w:val="000000"/>
                <w:sz w:val="20"/>
                <w:szCs w:val="20"/>
              </w:rPr>
            </w:pPr>
          </w:p>
        </w:tc>
        <w:tc>
          <w:tcPr>
            <w:tcW w:w="17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FBE269" w14:textId="77777777" w:rsidR="00B20281" w:rsidRPr="0037117F" w:rsidRDefault="00B20281" w:rsidP="002C61D5">
            <w:pPr>
              <w:rPr>
                <w:rFonts w:ascii="Times" w:hAnsi="Times" w:cs="Calibri"/>
                <w:color w:val="000000"/>
                <w:sz w:val="20"/>
                <w:szCs w:val="20"/>
              </w:rPr>
            </w:pPr>
          </w:p>
        </w:tc>
      </w:tr>
      <w:tr w:rsidR="003D388E" w14:paraId="3A895A6C" w14:textId="7D29C03D" w:rsidTr="0052519F">
        <w:trPr>
          <w:trHeight w:val="56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B112" w14:textId="50D6F016" w:rsidR="00B20281" w:rsidRPr="0037117F" w:rsidRDefault="00B20281" w:rsidP="002C61D5">
            <w:pPr>
              <w:rPr>
                <w:rFonts w:ascii="Times" w:hAnsi="Times" w:cs="Calibri"/>
                <w:color w:val="000000"/>
                <w:sz w:val="20"/>
                <w:szCs w:val="20"/>
              </w:rPr>
            </w:pPr>
            <w:r>
              <w:rPr>
                <w:rFonts w:ascii="Times" w:hAnsi="Times" w:cs="Calibri"/>
                <w:color w:val="000000"/>
                <w:sz w:val="20"/>
                <w:szCs w:val="20"/>
              </w:rPr>
              <w:t xml:space="preserve">Week 2: </w:t>
            </w:r>
            <w:r w:rsidR="003D407B">
              <w:rPr>
                <w:rFonts w:ascii="Times" w:hAnsi="Times" w:cs="Calibri"/>
                <w:color w:val="000000"/>
                <w:sz w:val="20"/>
                <w:szCs w:val="20"/>
              </w:rPr>
              <w:t>January 18</w:t>
            </w:r>
            <w:r w:rsidR="003D407B" w:rsidRPr="003D407B">
              <w:rPr>
                <w:rFonts w:ascii="Times" w:hAnsi="Times" w:cs="Calibri"/>
                <w:color w:val="000000"/>
                <w:sz w:val="20"/>
                <w:szCs w:val="20"/>
                <w:vertAlign w:val="superscript"/>
              </w:rPr>
              <w:t>th</w:t>
            </w:r>
            <w:r w:rsidR="003D407B">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nil"/>
              <w:left w:val="nil"/>
              <w:bottom w:val="single" w:sz="4" w:space="0" w:color="auto"/>
              <w:right w:val="single" w:sz="4" w:space="0" w:color="auto"/>
            </w:tcBorders>
            <w:shd w:val="clear" w:color="auto" w:fill="auto"/>
            <w:noWrap/>
            <w:vAlign w:val="center"/>
            <w:hideMark/>
          </w:tcPr>
          <w:p w14:paraId="6BFFA1FF" w14:textId="0887F284" w:rsidR="00B20281" w:rsidRPr="002E7BA6" w:rsidRDefault="00B20281" w:rsidP="002C61D5">
            <w:pPr>
              <w:rPr>
                <w:rFonts w:ascii="Times" w:hAnsi="Times"/>
                <w:noProof/>
                <w:sz w:val="20"/>
                <w:szCs w:val="20"/>
              </w:rPr>
            </w:pPr>
            <w:r w:rsidRPr="002E7BA6">
              <w:rPr>
                <w:rFonts w:ascii="Times" w:hAnsi="Times"/>
                <w:noProof/>
                <w:sz w:val="20"/>
                <w:szCs w:val="20"/>
              </w:rPr>
              <w:t>Gendering at Work</w:t>
            </w:r>
          </w:p>
        </w:tc>
        <w:tc>
          <w:tcPr>
            <w:tcW w:w="4526" w:type="dxa"/>
            <w:tcBorders>
              <w:top w:val="nil"/>
              <w:left w:val="nil"/>
              <w:bottom w:val="single" w:sz="4" w:space="0" w:color="auto"/>
              <w:right w:val="single" w:sz="4" w:space="0" w:color="auto"/>
            </w:tcBorders>
            <w:shd w:val="clear" w:color="auto" w:fill="auto"/>
            <w:vAlign w:val="center"/>
            <w:hideMark/>
          </w:tcPr>
          <w:p w14:paraId="48F6AE4B" w14:textId="79F3DB9B" w:rsidR="00B20281" w:rsidRPr="002E7BA6" w:rsidRDefault="00B20281" w:rsidP="00492C70">
            <w:pPr>
              <w:widowControl w:val="0"/>
              <w:autoSpaceDE w:val="0"/>
              <w:autoSpaceDN w:val="0"/>
              <w:adjustRightInd w:val="0"/>
              <w:rPr>
                <w:rFonts w:ascii="Times" w:hAnsi="Times"/>
                <w:noProof/>
                <w:sz w:val="20"/>
                <w:szCs w:val="20"/>
              </w:rPr>
            </w:pPr>
            <w:r w:rsidRPr="002E7BA6">
              <w:rPr>
                <w:rFonts w:ascii="Times" w:hAnsi="Times"/>
                <w:noProof/>
                <w:sz w:val="20"/>
                <w:szCs w:val="20"/>
              </w:rPr>
              <w:t>Ridgeway, C. (2011). “Gendering At Work.”</w:t>
            </w:r>
            <w:r w:rsidRPr="00492C70">
              <w:rPr>
                <w:rFonts w:ascii="Times" w:hAnsi="Times"/>
                <w:noProof/>
                <w:sz w:val="20"/>
                <w:szCs w:val="20"/>
              </w:rPr>
              <w:t xml:space="preserve"> In </w:t>
            </w:r>
            <w:r w:rsidRPr="002E7BA6">
              <w:rPr>
                <w:rFonts w:ascii="Times" w:hAnsi="Times"/>
                <w:noProof/>
                <w:sz w:val="20"/>
                <w:szCs w:val="20"/>
              </w:rPr>
              <w:t>Framed by Gender (pp.92-126). Oxford University Press</w:t>
            </w:r>
            <w:r>
              <w:rPr>
                <w:rFonts w:ascii="Times" w:hAnsi="Times"/>
                <w:noProof/>
                <w:sz w:val="20"/>
                <w:szCs w:val="20"/>
              </w:rPr>
              <w:t xml:space="preserve">. </w:t>
            </w:r>
          </w:p>
        </w:tc>
        <w:tc>
          <w:tcPr>
            <w:tcW w:w="1785" w:type="dxa"/>
            <w:tcBorders>
              <w:top w:val="nil"/>
              <w:left w:val="nil"/>
              <w:bottom w:val="single" w:sz="4" w:space="0" w:color="auto"/>
              <w:right w:val="single" w:sz="4" w:space="0" w:color="auto"/>
            </w:tcBorders>
            <w:shd w:val="clear" w:color="auto" w:fill="D9D9D9" w:themeFill="background1" w:themeFillShade="D9"/>
            <w:vAlign w:val="center"/>
          </w:tcPr>
          <w:p w14:paraId="45C0EC28" w14:textId="5EAC749C" w:rsidR="00B20281" w:rsidRPr="0065769E" w:rsidRDefault="00BF61E7" w:rsidP="002C61D5">
            <w:pPr>
              <w:rPr>
                <w:rFonts w:ascii="Times" w:hAnsi="Times"/>
                <w:color w:val="BFBFBF" w:themeColor="background1" w:themeShade="BF"/>
                <w:sz w:val="20"/>
                <w:szCs w:val="20"/>
                <w:shd w:val="clear" w:color="auto" w:fill="FFFFFF"/>
              </w:rPr>
            </w:pPr>
            <w:r>
              <w:rPr>
                <w:rFonts w:ascii="Times" w:hAnsi="Times"/>
                <w:noProof/>
                <w:sz w:val="20"/>
                <w:szCs w:val="20"/>
              </w:rPr>
              <w:t>Group selections</w:t>
            </w:r>
          </w:p>
        </w:tc>
      </w:tr>
      <w:tr w:rsidR="003D388E" w14:paraId="1AB90AE4" w14:textId="15308816" w:rsidTr="0052519F">
        <w:trPr>
          <w:trHeight w:val="69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F1AF" w14:textId="517CFB81" w:rsidR="00B20281" w:rsidRPr="0037117F" w:rsidRDefault="00B20281" w:rsidP="002C61D5">
            <w:pPr>
              <w:rPr>
                <w:rFonts w:ascii="Times" w:hAnsi="Times" w:cs="Calibri"/>
                <w:color w:val="000000"/>
                <w:sz w:val="20"/>
                <w:szCs w:val="20"/>
              </w:rPr>
            </w:pPr>
            <w:r>
              <w:rPr>
                <w:rFonts w:ascii="Times" w:hAnsi="Times" w:cs="Calibri"/>
                <w:color w:val="000000"/>
                <w:sz w:val="20"/>
                <w:szCs w:val="20"/>
              </w:rPr>
              <w:t xml:space="preserve">Week 3: </w:t>
            </w:r>
            <w:r w:rsidR="003D407B">
              <w:rPr>
                <w:rFonts w:ascii="Times" w:hAnsi="Times" w:cs="Calibri"/>
                <w:color w:val="000000"/>
                <w:sz w:val="20"/>
                <w:szCs w:val="20"/>
              </w:rPr>
              <w:t>January 25</w:t>
            </w:r>
            <w:r w:rsidR="003D407B" w:rsidRPr="003D407B">
              <w:rPr>
                <w:rFonts w:ascii="Times" w:hAnsi="Times" w:cs="Calibri"/>
                <w:color w:val="000000"/>
                <w:sz w:val="20"/>
                <w:szCs w:val="20"/>
                <w:vertAlign w:val="superscript"/>
              </w:rPr>
              <w:t>th</w:t>
            </w:r>
            <w:r w:rsidR="003D407B">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0205D758" w14:textId="64BB93D7" w:rsidR="00B20281" w:rsidRPr="0037117F" w:rsidRDefault="00B20281" w:rsidP="002C61D5">
            <w:pPr>
              <w:rPr>
                <w:rFonts w:ascii="Times" w:hAnsi="Times" w:cs="Calibri"/>
                <w:color w:val="000000"/>
                <w:sz w:val="20"/>
                <w:szCs w:val="20"/>
              </w:rPr>
            </w:pPr>
            <w:r w:rsidRPr="0037117F">
              <w:rPr>
                <w:rFonts w:ascii="Times" w:hAnsi="Times" w:cs="Calibri"/>
                <w:color w:val="000000"/>
                <w:sz w:val="20"/>
                <w:szCs w:val="20"/>
              </w:rPr>
              <w:t>Doing Gender at Work</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14:paraId="675FF3FB" w14:textId="2B91FA31" w:rsidR="00B20281" w:rsidRPr="004139C9" w:rsidRDefault="00B20281" w:rsidP="002C61D5">
            <w:pPr>
              <w:widowControl w:val="0"/>
              <w:autoSpaceDE w:val="0"/>
              <w:autoSpaceDN w:val="0"/>
              <w:adjustRightInd w:val="0"/>
              <w:rPr>
                <w:rFonts w:ascii="Times" w:hAnsi="Times"/>
                <w:noProof/>
                <w:sz w:val="20"/>
                <w:szCs w:val="20"/>
              </w:rPr>
            </w:pPr>
            <w:r w:rsidRPr="004139C9">
              <w:rPr>
                <w:rFonts w:ascii="Times" w:hAnsi="Times"/>
                <w:noProof/>
                <w:sz w:val="20"/>
                <w:szCs w:val="20"/>
              </w:rPr>
              <w:t xml:space="preserve">Martin, P. Y. (2006). ‘Practicing Gender at Work:Further Thoughts on Reflexivity’. </w:t>
            </w:r>
            <w:r w:rsidRPr="004139C9">
              <w:rPr>
                <w:rFonts w:ascii="Times" w:hAnsi="Times"/>
                <w:i/>
                <w:iCs/>
                <w:noProof/>
                <w:sz w:val="20"/>
                <w:szCs w:val="20"/>
              </w:rPr>
              <w:t>Gender, Work and Organization, 13(3),</w:t>
            </w:r>
            <w:r w:rsidRPr="004139C9">
              <w:rPr>
                <w:rFonts w:ascii="Times" w:hAnsi="Times"/>
                <w:noProof/>
                <w:sz w:val="20"/>
                <w:szCs w:val="20"/>
              </w:rPr>
              <w:t xml:space="preserve"> 254–276.</w:t>
            </w:r>
          </w:p>
          <w:p w14:paraId="0755E995" w14:textId="44CB66FD" w:rsidR="00B20281" w:rsidRPr="004139C9" w:rsidRDefault="00B20281" w:rsidP="002C61D5">
            <w:pPr>
              <w:widowControl w:val="0"/>
              <w:autoSpaceDE w:val="0"/>
              <w:autoSpaceDN w:val="0"/>
              <w:adjustRightInd w:val="0"/>
              <w:rPr>
                <w:rFonts w:ascii="Times" w:hAnsi="Times"/>
                <w:noProof/>
                <w:sz w:val="20"/>
                <w:szCs w:val="20"/>
                <w:u w:val="single"/>
              </w:rPr>
            </w:pPr>
            <w:r w:rsidRPr="004139C9">
              <w:rPr>
                <w:rFonts w:ascii="Times" w:hAnsi="Times"/>
                <w:sz w:val="20"/>
                <w:szCs w:val="20"/>
                <w:u w:val="single"/>
              </w:rPr>
              <w:t>AND:</w:t>
            </w:r>
          </w:p>
          <w:p w14:paraId="05EEB7B3" w14:textId="3438F871" w:rsidR="00B20281" w:rsidRPr="004139C9" w:rsidRDefault="00B20281" w:rsidP="002C61D5">
            <w:pPr>
              <w:widowControl w:val="0"/>
              <w:autoSpaceDE w:val="0"/>
              <w:autoSpaceDN w:val="0"/>
              <w:adjustRightInd w:val="0"/>
              <w:rPr>
                <w:rFonts w:ascii="Times" w:hAnsi="Times"/>
                <w:noProof/>
                <w:sz w:val="20"/>
                <w:szCs w:val="20"/>
              </w:rPr>
            </w:pPr>
            <w:r w:rsidRPr="004139C9">
              <w:rPr>
                <w:rFonts w:ascii="Times" w:hAnsi="Times"/>
                <w:noProof/>
                <w:sz w:val="20"/>
                <w:szCs w:val="20"/>
              </w:rPr>
              <w:t xml:space="preserve">Kelan, E. K. (2022). </w:t>
            </w:r>
            <w:r w:rsidRPr="004139C9">
              <w:rPr>
                <w:rFonts w:ascii="Times" w:hAnsi="Times"/>
                <w:sz w:val="20"/>
                <w:szCs w:val="20"/>
              </w:rPr>
              <w:t>Men as middle managers doing and undoing gender in organizations</w:t>
            </w:r>
            <w:r w:rsidRPr="004139C9">
              <w:rPr>
                <w:rFonts w:ascii="Times" w:hAnsi="Times"/>
                <w:noProof/>
                <w:sz w:val="20"/>
                <w:szCs w:val="20"/>
              </w:rPr>
              <w:t xml:space="preserve">. </w:t>
            </w:r>
            <w:r w:rsidRPr="004139C9">
              <w:rPr>
                <w:rFonts w:ascii="Times" w:hAnsi="Times"/>
                <w:i/>
                <w:iCs/>
                <w:noProof/>
                <w:sz w:val="20"/>
                <w:szCs w:val="20"/>
              </w:rPr>
              <w:t>European Management Review, 19(2),</w:t>
            </w:r>
            <w:r w:rsidRPr="004139C9">
              <w:rPr>
                <w:rFonts w:ascii="Times" w:hAnsi="Times"/>
                <w:noProof/>
                <w:sz w:val="20"/>
                <w:szCs w:val="20"/>
              </w:rPr>
              <w:t xml:space="preserve"> 236-247.</w:t>
            </w:r>
          </w:p>
          <w:p w14:paraId="3209F4D7" w14:textId="4A3AC742" w:rsidR="00B20281" w:rsidRPr="004139C9" w:rsidRDefault="00B20281" w:rsidP="002C61D5">
            <w:pPr>
              <w:widowControl w:val="0"/>
              <w:autoSpaceDE w:val="0"/>
              <w:autoSpaceDN w:val="0"/>
              <w:adjustRightInd w:val="0"/>
              <w:rPr>
                <w:rFonts w:ascii="Times" w:hAnsi="Times"/>
                <w:noProof/>
                <w:sz w:val="20"/>
                <w:szCs w:val="20"/>
                <w:u w:val="single"/>
              </w:rPr>
            </w:pPr>
            <w:r w:rsidRPr="004139C9">
              <w:rPr>
                <w:rFonts w:ascii="Times" w:hAnsi="Times"/>
                <w:noProof/>
                <w:sz w:val="20"/>
                <w:szCs w:val="20"/>
                <w:u w:val="single"/>
              </w:rPr>
              <w:t>OR</w:t>
            </w:r>
          </w:p>
          <w:p w14:paraId="3522FFB8" w14:textId="4BFB1687" w:rsidR="00B20281" w:rsidRPr="004139C9" w:rsidRDefault="00B20281" w:rsidP="002C61D5">
            <w:pPr>
              <w:rPr>
                <w:rFonts w:ascii="Times" w:hAnsi="Times"/>
                <w:noProof/>
                <w:sz w:val="20"/>
                <w:szCs w:val="20"/>
              </w:rPr>
            </w:pPr>
            <w:r w:rsidRPr="004139C9">
              <w:rPr>
                <w:rFonts w:ascii="Times" w:hAnsi="Times"/>
                <w:noProof/>
                <w:sz w:val="20"/>
                <w:szCs w:val="20"/>
              </w:rPr>
              <w:t xml:space="preserve">Mavin, S., &amp; Grandy, G. (2012). Doing gender well and differently in management. </w:t>
            </w:r>
            <w:r w:rsidRPr="004139C9">
              <w:rPr>
                <w:rFonts w:ascii="Times" w:hAnsi="Times"/>
                <w:i/>
                <w:iCs/>
                <w:noProof/>
                <w:sz w:val="20"/>
                <w:szCs w:val="20"/>
              </w:rPr>
              <w:t>Gender in Management: An International Journal, 27(4)</w:t>
            </w:r>
            <w:r w:rsidRPr="004139C9">
              <w:rPr>
                <w:rFonts w:ascii="Times" w:hAnsi="Times"/>
                <w:noProof/>
                <w:sz w:val="20"/>
                <w:szCs w:val="20"/>
              </w:rPr>
              <w:t>, 218–231.</w:t>
            </w:r>
          </w:p>
        </w:tc>
        <w:tc>
          <w:tcPr>
            <w:tcW w:w="1785" w:type="dxa"/>
            <w:tcBorders>
              <w:top w:val="single" w:sz="4" w:space="0" w:color="auto"/>
              <w:left w:val="nil"/>
              <w:bottom w:val="single" w:sz="4" w:space="0" w:color="auto"/>
              <w:right w:val="single" w:sz="4" w:space="0" w:color="auto"/>
            </w:tcBorders>
            <w:vAlign w:val="center"/>
          </w:tcPr>
          <w:p w14:paraId="01E16766" w14:textId="09D1EE83" w:rsidR="00B20281" w:rsidRPr="0037117F" w:rsidRDefault="00B20281" w:rsidP="002C61D5">
            <w:pPr>
              <w:widowControl w:val="0"/>
              <w:autoSpaceDE w:val="0"/>
              <w:autoSpaceDN w:val="0"/>
              <w:adjustRightInd w:val="0"/>
              <w:rPr>
                <w:rFonts w:ascii="Times" w:hAnsi="Times"/>
                <w:noProof/>
                <w:sz w:val="20"/>
                <w:szCs w:val="20"/>
              </w:rPr>
            </w:pPr>
            <w:r w:rsidRPr="0037117F">
              <w:rPr>
                <w:rFonts w:ascii="Times" w:hAnsi="Times"/>
                <w:noProof/>
                <w:sz w:val="20"/>
                <w:szCs w:val="20"/>
              </w:rPr>
              <w:t>Journal 1 due (week 2 and 3</w:t>
            </w:r>
            <w:r w:rsidR="002B391D">
              <w:rPr>
                <w:rFonts w:ascii="Times" w:hAnsi="Times"/>
                <w:noProof/>
                <w:sz w:val="20"/>
                <w:szCs w:val="20"/>
              </w:rPr>
              <w:t xml:space="preserve"> readings</w:t>
            </w:r>
            <w:r w:rsidRPr="0037117F">
              <w:rPr>
                <w:rFonts w:ascii="Times" w:hAnsi="Times"/>
                <w:noProof/>
                <w:sz w:val="20"/>
                <w:szCs w:val="20"/>
              </w:rPr>
              <w:t>)</w:t>
            </w:r>
          </w:p>
        </w:tc>
      </w:tr>
      <w:tr w:rsidR="003D388E" w14:paraId="4F764AE5" w14:textId="3F485865" w:rsidTr="004139C9">
        <w:trPr>
          <w:trHeight w:val="66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F0F93" w14:textId="5DA2DD11" w:rsidR="00B20281" w:rsidRPr="0037117F" w:rsidRDefault="00B20281" w:rsidP="002C61D5">
            <w:pPr>
              <w:rPr>
                <w:rFonts w:ascii="Times" w:hAnsi="Times" w:cs="Calibri"/>
                <w:color w:val="000000"/>
                <w:sz w:val="20"/>
                <w:szCs w:val="20"/>
              </w:rPr>
            </w:pPr>
            <w:r>
              <w:rPr>
                <w:rFonts w:ascii="Times" w:hAnsi="Times" w:cs="Calibri"/>
                <w:color w:val="000000"/>
                <w:sz w:val="20"/>
                <w:szCs w:val="20"/>
              </w:rPr>
              <w:t xml:space="preserve">Week 4: </w:t>
            </w:r>
            <w:r w:rsidR="003D407B">
              <w:rPr>
                <w:rFonts w:ascii="Times" w:hAnsi="Times" w:cs="Calibri"/>
                <w:color w:val="000000"/>
                <w:sz w:val="20"/>
                <w:szCs w:val="20"/>
              </w:rPr>
              <w:t>February 1</w:t>
            </w:r>
            <w:r w:rsidR="003D407B" w:rsidRPr="003D407B">
              <w:rPr>
                <w:rFonts w:ascii="Times" w:hAnsi="Times" w:cs="Calibri"/>
                <w:color w:val="000000"/>
                <w:sz w:val="20"/>
                <w:szCs w:val="20"/>
                <w:vertAlign w:val="superscript"/>
              </w:rPr>
              <w:t>st</w:t>
            </w:r>
            <w:r w:rsidR="003D407B">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6867DC34" w14:textId="50B577F6" w:rsidR="00B20281" w:rsidRPr="0037117F" w:rsidRDefault="00B20281" w:rsidP="002C61D5">
            <w:pPr>
              <w:rPr>
                <w:rFonts w:ascii="Times" w:hAnsi="Times" w:cs="Calibri"/>
                <w:color w:val="000000"/>
                <w:sz w:val="20"/>
                <w:szCs w:val="20"/>
              </w:rPr>
            </w:pPr>
            <w:r w:rsidRPr="0037117F">
              <w:rPr>
                <w:rFonts w:ascii="Times" w:hAnsi="Times" w:cs="Calibri"/>
                <w:color w:val="000000"/>
                <w:sz w:val="20"/>
                <w:szCs w:val="20"/>
              </w:rPr>
              <w:t>Employment Inequalities</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14:paraId="625442A7" w14:textId="09656E33" w:rsidR="00B20281" w:rsidRPr="0037117F" w:rsidRDefault="00B20281" w:rsidP="002C61D5">
            <w:pPr>
              <w:widowControl w:val="0"/>
              <w:autoSpaceDE w:val="0"/>
              <w:autoSpaceDN w:val="0"/>
              <w:adjustRightInd w:val="0"/>
              <w:rPr>
                <w:rFonts w:ascii="Times" w:hAnsi="Times"/>
                <w:noProof/>
                <w:sz w:val="20"/>
                <w:szCs w:val="20"/>
              </w:rPr>
            </w:pPr>
            <w:r w:rsidRPr="0037117F">
              <w:rPr>
                <w:rFonts w:ascii="Times" w:hAnsi="Times"/>
                <w:noProof/>
                <w:sz w:val="20"/>
                <w:szCs w:val="20"/>
              </w:rPr>
              <w:t xml:space="preserve">Cranford, C. J., Vosko, L. F., &amp; Zukewich, N. (2003). Precarious employment in the Canadian labour market: A statistical portrait. </w:t>
            </w:r>
            <w:r w:rsidRPr="0037117F">
              <w:rPr>
                <w:rFonts w:ascii="Times" w:hAnsi="Times"/>
                <w:i/>
                <w:iCs/>
                <w:noProof/>
                <w:sz w:val="20"/>
                <w:szCs w:val="20"/>
              </w:rPr>
              <w:t>Just Labour, 3(Fall),</w:t>
            </w:r>
            <w:r w:rsidRPr="0037117F">
              <w:rPr>
                <w:rFonts w:ascii="Times" w:hAnsi="Times"/>
                <w:noProof/>
                <w:sz w:val="20"/>
                <w:szCs w:val="20"/>
              </w:rPr>
              <w:t xml:space="preserve"> 6–22.</w:t>
            </w:r>
          </w:p>
          <w:p w14:paraId="448439BC" w14:textId="5CC804C9" w:rsidR="00B20281" w:rsidRPr="0037117F" w:rsidRDefault="00B20281" w:rsidP="002C61D5">
            <w:pPr>
              <w:widowControl w:val="0"/>
              <w:autoSpaceDE w:val="0"/>
              <w:autoSpaceDN w:val="0"/>
              <w:adjustRightInd w:val="0"/>
              <w:rPr>
                <w:rFonts w:ascii="Times" w:hAnsi="Times"/>
                <w:noProof/>
                <w:sz w:val="20"/>
                <w:szCs w:val="20"/>
                <w:u w:val="single"/>
              </w:rPr>
            </w:pPr>
            <w:r w:rsidRPr="0037117F">
              <w:rPr>
                <w:rFonts w:ascii="Times" w:hAnsi="Times"/>
                <w:sz w:val="20"/>
                <w:szCs w:val="20"/>
                <w:u w:val="single"/>
              </w:rPr>
              <w:t>OR</w:t>
            </w:r>
          </w:p>
          <w:p w14:paraId="72B8AF22" w14:textId="006C8CDB" w:rsidR="00B20281" w:rsidRPr="0037117F" w:rsidRDefault="00B20281" w:rsidP="002C61D5">
            <w:pPr>
              <w:pStyle w:val="Default"/>
              <w:rPr>
                <w:rFonts w:ascii="Times" w:hAnsi="Times"/>
                <w:sz w:val="20"/>
                <w:szCs w:val="20"/>
              </w:rPr>
            </w:pPr>
            <w:r w:rsidRPr="0037117F">
              <w:rPr>
                <w:rFonts w:ascii="Times" w:eastAsia="Times New Roman" w:hAnsi="Times" w:cs="Times New Roman"/>
                <w:noProof/>
                <w:color w:val="auto"/>
                <w:sz w:val="20"/>
                <w:szCs w:val="20"/>
                <w:lang w:val="en-CA"/>
              </w:rPr>
              <w:t>Acker J. (2006). Inequality Regimes: Gender, class, and race in organizations. Gender &amp; Society, 20(4):441-464.</w:t>
            </w:r>
          </w:p>
          <w:p w14:paraId="7377A15C" w14:textId="737AF52F" w:rsidR="00B20281" w:rsidRPr="0037117F" w:rsidRDefault="00B20281" w:rsidP="002C61D5">
            <w:pPr>
              <w:rPr>
                <w:rFonts w:ascii="Times" w:hAnsi="Times" w:cs="Calibri"/>
                <w:color w:val="000000"/>
                <w:sz w:val="20"/>
                <w:szCs w:val="20"/>
              </w:rPr>
            </w:pPr>
          </w:p>
        </w:tc>
        <w:tc>
          <w:tcPr>
            <w:tcW w:w="17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3F834" w14:textId="5BD507E2" w:rsidR="00B20281" w:rsidRPr="0037117F" w:rsidRDefault="00B20281" w:rsidP="002C61D5">
            <w:pPr>
              <w:widowControl w:val="0"/>
              <w:autoSpaceDE w:val="0"/>
              <w:autoSpaceDN w:val="0"/>
              <w:adjustRightInd w:val="0"/>
              <w:rPr>
                <w:rFonts w:ascii="Times" w:hAnsi="Times"/>
                <w:noProof/>
                <w:sz w:val="20"/>
                <w:szCs w:val="20"/>
              </w:rPr>
            </w:pPr>
          </w:p>
        </w:tc>
      </w:tr>
      <w:tr w:rsidR="003D388E" w14:paraId="0EC72092" w14:textId="5D05C7BE" w:rsidTr="000718B3">
        <w:trPr>
          <w:trHeight w:val="99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B444" w14:textId="3F249D6F" w:rsidR="00B20281" w:rsidRPr="0037117F" w:rsidRDefault="00B20281" w:rsidP="002C61D5">
            <w:pPr>
              <w:rPr>
                <w:rFonts w:ascii="Times" w:hAnsi="Times" w:cs="Calibri"/>
                <w:color w:val="000000"/>
                <w:sz w:val="20"/>
                <w:szCs w:val="20"/>
              </w:rPr>
            </w:pPr>
            <w:r>
              <w:rPr>
                <w:rFonts w:ascii="Times" w:hAnsi="Times" w:cs="Calibri"/>
                <w:color w:val="000000"/>
                <w:sz w:val="20"/>
                <w:szCs w:val="20"/>
              </w:rPr>
              <w:t xml:space="preserve">Week 5: </w:t>
            </w:r>
            <w:r w:rsidR="003D407B">
              <w:rPr>
                <w:rFonts w:ascii="Times" w:hAnsi="Times" w:cs="Calibri"/>
                <w:color w:val="000000"/>
                <w:sz w:val="20"/>
                <w:szCs w:val="20"/>
              </w:rPr>
              <w:t>February 8</w:t>
            </w:r>
            <w:r w:rsidR="003D407B" w:rsidRPr="003D407B">
              <w:rPr>
                <w:rFonts w:ascii="Times" w:hAnsi="Times" w:cs="Calibri"/>
                <w:color w:val="000000"/>
                <w:sz w:val="20"/>
                <w:szCs w:val="20"/>
                <w:vertAlign w:val="superscript"/>
              </w:rPr>
              <w:t>th</w:t>
            </w:r>
            <w:r w:rsidR="003D407B">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nil"/>
              <w:left w:val="nil"/>
              <w:bottom w:val="single" w:sz="4" w:space="0" w:color="auto"/>
              <w:right w:val="single" w:sz="4" w:space="0" w:color="auto"/>
            </w:tcBorders>
            <w:shd w:val="clear" w:color="auto" w:fill="auto"/>
            <w:noWrap/>
            <w:vAlign w:val="center"/>
            <w:hideMark/>
          </w:tcPr>
          <w:p w14:paraId="341E4B6E" w14:textId="77777777" w:rsidR="00B20281" w:rsidRPr="0037117F" w:rsidRDefault="00B20281" w:rsidP="002C61D5">
            <w:pPr>
              <w:rPr>
                <w:rFonts w:ascii="Times" w:hAnsi="Times" w:cs="Calibri"/>
                <w:color w:val="000000"/>
                <w:sz w:val="20"/>
                <w:szCs w:val="20"/>
              </w:rPr>
            </w:pPr>
            <w:r w:rsidRPr="0037117F">
              <w:rPr>
                <w:rFonts w:ascii="Times" w:hAnsi="Times" w:cs="Calibri"/>
                <w:color w:val="000000"/>
                <w:sz w:val="20"/>
                <w:szCs w:val="20"/>
              </w:rPr>
              <w:t>Aesthetic and emotional labour</w:t>
            </w:r>
          </w:p>
        </w:tc>
        <w:tc>
          <w:tcPr>
            <w:tcW w:w="4526" w:type="dxa"/>
            <w:tcBorders>
              <w:top w:val="nil"/>
              <w:left w:val="nil"/>
              <w:bottom w:val="single" w:sz="4" w:space="0" w:color="auto"/>
              <w:right w:val="single" w:sz="4" w:space="0" w:color="auto"/>
            </w:tcBorders>
            <w:shd w:val="clear" w:color="auto" w:fill="auto"/>
            <w:vAlign w:val="center"/>
            <w:hideMark/>
          </w:tcPr>
          <w:p w14:paraId="5D59B8A7" w14:textId="2AEB10ED" w:rsidR="00B20281" w:rsidRPr="0037117F" w:rsidRDefault="00B20281" w:rsidP="002C61D5">
            <w:pPr>
              <w:widowControl w:val="0"/>
              <w:autoSpaceDE w:val="0"/>
              <w:autoSpaceDN w:val="0"/>
              <w:adjustRightInd w:val="0"/>
              <w:rPr>
                <w:rFonts w:ascii="Times" w:hAnsi="Times"/>
                <w:noProof/>
                <w:sz w:val="20"/>
                <w:szCs w:val="20"/>
              </w:rPr>
            </w:pPr>
            <w:r w:rsidRPr="0037117F">
              <w:rPr>
                <w:rFonts w:ascii="Times" w:hAnsi="Times"/>
                <w:noProof/>
                <w:sz w:val="20"/>
                <w:szCs w:val="20"/>
              </w:rPr>
              <w:t xml:space="preserve">Williams, C. &amp; Connell, C. (2010). “Looking good and sounding right”: Aesthetic labor and social inequality in the retali industry. </w:t>
            </w:r>
            <w:r w:rsidRPr="0037117F">
              <w:rPr>
                <w:rFonts w:ascii="Times" w:hAnsi="Times"/>
                <w:i/>
                <w:iCs/>
                <w:noProof/>
                <w:sz w:val="20"/>
                <w:szCs w:val="20"/>
              </w:rPr>
              <w:t>Work and Occupations</w:t>
            </w:r>
            <w:r w:rsidRPr="0037117F">
              <w:rPr>
                <w:rFonts w:ascii="Times" w:hAnsi="Times"/>
                <w:noProof/>
                <w:sz w:val="20"/>
                <w:szCs w:val="20"/>
              </w:rPr>
              <w:t>, 37(3), 349-377.</w:t>
            </w:r>
          </w:p>
          <w:p w14:paraId="560DD8BA" w14:textId="77777777" w:rsidR="00B20281" w:rsidRPr="0037117F" w:rsidRDefault="00B20281" w:rsidP="002C61D5">
            <w:pPr>
              <w:widowControl w:val="0"/>
              <w:autoSpaceDE w:val="0"/>
              <w:autoSpaceDN w:val="0"/>
              <w:adjustRightInd w:val="0"/>
              <w:rPr>
                <w:rFonts w:ascii="Times" w:hAnsi="Times"/>
                <w:noProof/>
                <w:sz w:val="20"/>
                <w:szCs w:val="20"/>
                <w:u w:val="single"/>
              </w:rPr>
            </w:pPr>
            <w:r w:rsidRPr="0037117F">
              <w:rPr>
                <w:rFonts w:ascii="Times" w:hAnsi="Times"/>
                <w:noProof/>
                <w:sz w:val="20"/>
                <w:szCs w:val="20"/>
                <w:u w:val="single"/>
              </w:rPr>
              <w:t>OR</w:t>
            </w:r>
          </w:p>
          <w:p w14:paraId="09409CAC" w14:textId="5B0E0952" w:rsidR="00B20281" w:rsidRPr="0037117F" w:rsidRDefault="00B20281" w:rsidP="002C61D5">
            <w:pPr>
              <w:rPr>
                <w:rFonts w:ascii="Times" w:hAnsi="Times" w:cs="Calibri"/>
                <w:color w:val="000000"/>
                <w:sz w:val="20"/>
                <w:szCs w:val="20"/>
              </w:rPr>
            </w:pPr>
            <w:r w:rsidRPr="0037117F">
              <w:rPr>
                <w:rFonts w:ascii="Times" w:hAnsi="Times"/>
                <w:noProof/>
                <w:sz w:val="20"/>
                <w:szCs w:val="20"/>
              </w:rPr>
              <w:t xml:space="preserve">Wingfield, A.H. (2021). The (Un)Managed heart: Racial contours of emotion work in gendered occupations. </w:t>
            </w:r>
            <w:r w:rsidRPr="0037117F">
              <w:rPr>
                <w:rFonts w:ascii="Times" w:hAnsi="Times"/>
                <w:i/>
                <w:iCs/>
                <w:noProof/>
                <w:sz w:val="20"/>
                <w:szCs w:val="20"/>
              </w:rPr>
              <w:t>Annual review of sociology, 47</w:t>
            </w:r>
            <w:r w:rsidRPr="0037117F">
              <w:rPr>
                <w:rFonts w:ascii="Times" w:hAnsi="Times"/>
                <w:noProof/>
                <w:sz w:val="20"/>
                <w:szCs w:val="20"/>
              </w:rPr>
              <w:t>(1), 197-221.</w:t>
            </w:r>
          </w:p>
        </w:tc>
        <w:tc>
          <w:tcPr>
            <w:tcW w:w="1785" w:type="dxa"/>
            <w:tcBorders>
              <w:top w:val="nil"/>
              <w:left w:val="nil"/>
              <w:bottom w:val="single" w:sz="4" w:space="0" w:color="auto"/>
              <w:right w:val="single" w:sz="4" w:space="0" w:color="auto"/>
            </w:tcBorders>
            <w:shd w:val="clear" w:color="auto" w:fill="auto"/>
            <w:vAlign w:val="center"/>
          </w:tcPr>
          <w:p w14:paraId="41CCB098" w14:textId="7C012087" w:rsidR="00B20281" w:rsidRPr="0037117F" w:rsidRDefault="000718B3" w:rsidP="002C61D5">
            <w:pPr>
              <w:widowControl w:val="0"/>
              <w:autoSpaceDE w:val="0"/>
              <w:autoSpaceDN w:val="0"/>
              <w:adjustRightInd w:val="0"/>
              <w:rPr>
                <w:rFonts w:ascii="Times" w:hAnsi="Times"/>
                <w:noProof/>
                <w:sz w:val="20"/>
                <w:szCs w:val="20"/>
              </w:rPr>
            </w:pPr>
            <w:r w:rsidRPr="0037117F">
              <w:rPr>
                <w:rFonts w:ascii="Times" w:hAnsi="Times"/>
                <w:noProof/>
                <w:sz w:val="20"/>
                <w:szCs w:val="20"/>
              </w:rPr>
              <w:t>Journal 2 due before class (week</w:t>
            </w:r>
            <w:r>
              <w:rPr>
                <w:rFonts w:ascii="Times" w:hAnsi="Times"/>
                <w:noProof/>
                <w:sz w:val="20"/>
                <w:szCs w:val="20"/>
              </w:rPr>
              <w:t>s</w:t>
            </w:r>
            <w:r w:rsidRPr="0037117F">
              <w:rPr>
                <w:rFonts w:ascii="Times" w:hAnsi="Times"/>
                <w:noProof/>
                <w:sz w:val="20"/>
                <w:szCs w:val="20"/>
              </w:rPr>
              <w:t xml:space="preserve"> 4</w:t>
            </w:r>
            <w:r>
              <w:rPr>
                <w:rFonts w:ascii="Times" w:hAnsi="Times"/>
                <w:noProof/>
                <w:sz w:val="20"/>
                <w:szCs w:val="20"/>
              </w:rPr>
              <w:t xml:space="preserve"> &amp;</w:t>
            </w:r>
            <w:r w:rsidRPr="0037117F">
              <w:rPr>
                <w:rFonts w:ascii="Times" w:hAnsi="Times"/>
                <w:noProof/>
                <w:sz w:val="20"/>
                <w:szCs w:val="20"/>
              </w:rPr>
              <w:t xml:space="preserve"> 5</w:t>
            </w:r>
            <w:r>
              <w:rPr>
                <w:rFonts w:ascii="Times" w:hAnsi="Times"/>
                <w:noProof/>
                <w:sz w:val="20"/>
                <w:szCs w:val="20"/>
              </w:rPr>
              <w:t xml:space="preserve"> readings</w:t>
            </w:r>
            <w:r w:rsidRPr="0037117F">
              <w:rPr>
                <w:rFonts w:ascii="Times" w:hAnsi="Times"/>
                <w:noProof/>
                <w:sz w:val="20"/>
                <w:szCs w:val="20"/>
              </w:rPr>
              <w:t>)</w:t>
            </w:r>
          </w:p>
        </w:tc>
      </w:tr>
      <w:tr w:rsidR="000718B3" w14:paraId="5A891263" w14:textId="77777777" w:rsidTr="000718B3">
        <w:trPr>
          <w:trHeight w:val="62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012E9" w14:textId="437E5FBB" w:rsidR="000718B3" w:rsidRPr="0037117F" w:rsidRDefault="000718B3" w:rsidP="008E2C1A">
            <w:pPr>
              <w:rPr>
                <w:rFonts w:ascii="Times" w:hAnsi="Times" w:cs="Calibri"/>
                <w:color w:val="000000"/>
                <w:sz w:val="20"/>
                <w:szCs w:val="20"/>
              </w:rPr>
            </w:pPr>
            <w:r>
              <w:rPr>
                <w:rFonts w:ascii="Times" w:hAnsi="Times" w:cs="Calibri"/>
                <w:color w:val="000000"/>
                <w:sz w:val="20"/>
                <w:szCs w:val="20"/>
              </w:rPr>
              <w:t xml:space="preserve">Week 6: </w:t>
            </w:r>
            <w:r>
              <w:rPr>
                <w:rFonts w:ascii="Times" w:hAnsi="Times" w:cs="Calibri"/>
                <w:color w:val="000000"/>
                <w:sz w:val="20"/>
                <w:szCs w:val="20"/>
              </w:rPr>
              <w:t>February 15</w:t>
            </w:r>
            <w:r w:rsidRPr="000718B3">
              <w:rPr>
                <w:rFonts w:ascii="Times" w:hAnsi="Times" w:cs="Calibri"/>
                <w:color w:val="000000"/>
                <w:sz w:val="20"/>
                <w:szCs w:val="20"/>
                <w:vertAlign w:val="superscript"/>
              </w:rPr>
              <w:t>th</w:t>
            </w:r>
            <w:r>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nil"/>
              <w:left w:val="nil"/>
              <w:bottom w:val="single" w:sz="4" w:space="0" w:color="auto"/>
              <w:right w:val="single" w:sz="4" w:space="0" w:color="auto"/>
            </w:tcBorders>
            <w:shd w:val="clear" w:color="auto" w:fill="auto"/>
            <w:noWrap/>
            <w:vAlign w:val="center"/>
            <w:hideMark/>
          </w:tcPr>
          <w:p w14:paraId="45823678" w14:textId="77777777" w:rsidR="000718B3" w:rsidRPr="0037117F" w:rsidRDefault="000718B3" w:rsidP="008E2C1A">
            <w:pPr>
              <w:rPr>
                <w:rFonts w:ascii="Times" w:hAnsi="Times" w:cs="Calibri"/>
                <w:color w:val="000000"/>
                <w:sz w:val="20"/>
                <w:szCs w:val="20"/>
              </w:rPr>
            </w:pPr>
            <w:r w:rsidRPr="0037117F">
              <w:rPr>
                <w:rFonts w:ascii="Times" w:hAnsi="Times" w:cs="Calibri"/>
                <w:color w:val="000000"/>
                <w:sz w:val="20"/>
                <w:szCs w:val="20"/>
              </w:rPr>
              <w:t>Gender, Race and Leadership</w:t>
            </w:r>
          </w:p>
        </w:tc>
        <w:tc>
          <w:tcPr>
            <w:tcW w:w="4526" w:type="dxa"/>
            <w:tcBorders>
              <w:top w:val="nil"/>
              <w:left w:val="nil"/>
              <w:bottom w:val="single" w:sz="4" w:space="0" w:color="auto"/>
              <w:right w:val="single" w:sz="4" w:space="0" w:color="auto"/>
            </w:tcBorders>
            <w:shd w:val="clear" w:color="auto" w:fill="auto"/>
            <w:vAlign w:val="center"/>
            <w:hideMark/>
          </w:tcPr>
          <w:p w14:paraId="2F70762B" w14:textId="77777777" w:rsidR="000718B3" w:rsidRPr="0037117F" w:rsidRDefault="000718B3" w:rsidP="008E2C1A">
            <w:pPr>
              <w:rPr>
                <w:rFonts w:ascii="Times" w:hAnsi="Times"/>
                <w:noProof/>
                <w:sz w:val="20"/>
                <w:szCs w:val="20"/>
              </w:rPr>
            </w:pPr>
            <w:r w:rsidRPr="0037117F">
              <w:rPr>
                <w:rFonts w:ascii="Times" w:hAnsi="Times"/>
                <w:noProof/>
                <w:sz w:val="20"/>
                <w:szCs w:val="20"/>
              </w:rPr>
              <w:t xml:space="preserve">Glass, C. &amp; Cook, A. (2020). Performative contortions: How White women and people of colour navigate elite leadership roles. </w:t>
            </w:r>
            <w:r w:rsidRPr="0037117F">
              <w:rPr>
                <w:rFonts w:ascii="Times" w:hAnsi="Times"/>
                <w:i/>
                <w:iCs/>
                <w:noProof/>
                <w:sz w:val="20"/>
                <w:szCs w:val="20"/>
              </w:rPr>
              <w:t xml:space="preserve">Gender, Work and Organization, (April 2020) </w:t>
            </w:r>
            <w:r w:rsidRPr="0037117F">
              <w:rPr>
                <w:rFonts w:ascii="Times" w:hAnsi="Times"/>
                <w:noProof/>
                <w:sz w:val="20"/>
                <w:szCs w:val="20"/>
              </w:rPr>
              <w:t>1-21.</w:t>
            </w:r>
          </w:p>
          <w:p w14:paraId="08722651" w14:textId="77777777" w:rsidR="000718B3" w:rsidRPr="0037117F" w:rsidRDefault="000718B3" w:rsidP="008E2C1A">
            <w:pPr>
              <w:rPr>
                <w:rFonts w:ascii="Times" w:hAnsi="Times"/>
                <w:noProof/>
                <w:sz w:val="20"/>
                <w:szCs w:val="20"/>
                <w:u w:val="single"/>
              </w:rPr>
            </w:pPr>
            <w:r w:rsidRPr="0037117F">
              <w:rPr>
                <w:rFonts w:ascii="Times" w:hAnsi="Times"/>
                <w:noProof/>
                <w:sz w:val="20"/>
                <w:szCs w:val="20"/>
                <w:u w:val="single"/>
              </w:rPr>
              <w:t>OR</w:t>
            </w:r>
          </w:p>
          <w:p w14:paraId="1E34AAF9" w14:textId="77777777" w:rsidR="000718B3" w:rsidRPr="0037117F" w:rsidRDefault="000718B3" w:rsidP="008E2C1A">
            <w:pPr>
              <w:rPr>
                <w:rFonts w:ascii="Times" w:hAnsi="Times" w:cs="Calibri"/>
                <w:color w:val="000000"/>
                <w:sz w:val="20"/>
                <w:szCs w:val="20"/>
              </w:rPr>
            </w:pPr>
            <w:r w:rsidRPr="004139C9">
              <w:rPr>
                <w:rFonts w:ascii="Times" w:hAnsi="Times"/>
                <w:noProof/>
                <w:sz w:val="20"/>
                <w:szCs w:val="20"/>
              </w:rPr>
              <w:t xml:space="preserve">Merilainen, S., Tienari, J., Valtonen, A. (2015). Headhunters and the ‘ideal’ executive body. </w:t>
            </w:r>
            <w:r w:rsidRPr="004139C9">
              <w:rPr>
                <w:rFonts w:ascii="Times" w:hAnsi="Times"/>
                <w:i/>
                <w:iCs/>
                <w:noProof/>
                <w:sz w:val="20"/>
                <w:szCs w:val="20"/>
              </w:rPr>
              <w:t>Organization, 22</w:t>
            </w:r>
            <w:r w:rsidRPr="004139C9">
              <w:rPr>
                <w:rFonts w:ascii="Times" w:hAnsi="Times"/>
                <w:noProof/>
                <w:sz w:val="20"/>
                <w:szCs w:val="20"/>
              </w:rPr>
              <w:t>(1), 3-22.</w:t>
            </w:r>
          </w:p>
        </w:tc>
        <w:tc>
          <w:tcPr>
            <w:tcW w:w="1785" w:type="dxa"/>
            <w:tcBorders>
              <w:top w:val="nil"/>
              <w:left w:val="nil"/>
              <w:bottom w:val="single" w:sz="4" w:space="0" w:color="auto"/>
              <w:right w:val="single" w:sz="4" w:space="0" w:color="auto"/>
            </w:tcBorders>
            <w:shd w:val="clear" w:color="auto" w:fill="D9D9D9" w:themeFill="background1" w:themeFillShade="D9"/>
            <w:vAlign w:val="center"/>
          </w:tcPr>
          <w:p w14:paraId="658FD91D" w14:textId="37F6394D" w:rsidR="000718B3" w:rsidRPr="0037117F" w:rsidRDefault="000718B3" w:rsidP="008E2C1A">
            <w:pPr>
              <w:rPr>
                <w:rFonts w:ascii="Times" w:hAnsi="Times"/>
                <w:noProof/>
                <w:sz w:val="20"/>
                <w:szCs w:val="20"/>
              </w:rPr>
            </w:pPr>
          </w:p>
        </w:tc>
      </w:tr>
      <w:tr w:rsidR="00C0531D" w14:paraId="7EFB2200" w14:textId="77777777" w:rsidTr="008A2849">
        <w:trPr>
          <w:trHeight w:val="185"/>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4213B7" w14:textId="1A238633" w:rsidR="00C0531D" w:rsidRPr="001C0ADF" w:rsidRDefault="000718B3" w:rsidP="008A2849">
            <w:pPr>
              <w:jc w:val="center"/>
              <w:rPr>
                <w:rFonts w:ascii="Times" w:hAnsi="Times" w:cs="Calibri"/>
                <w:b/>
                <w:bCs/>
                <w:color w:val="000000"/>
                <w:sz w:val="20"/>
                <w:szCs w:val="20"/>
              </w:rPr>
            </w:pPr>
            <w:r>
              <w:rPr>
                <w:rFonts w:ascii="Times" w:hAnsi="Times" w:cs="Calibri"/>
                <w:b/>
                <w:bCs/>
                <w:color w:val="000000"/>
                <w:sz w:val="20"/>
                <w:szCs w:val="20"/>
              </w:rPr>
              <w:t>February 22</w:t>
            </w:r>
            <w:proofErr w:type="gramStart"/>
            <w:r w:rsidRPr="000718B3">
              <w:rPr>
                <w:rFonts w:ascii="Times" w:hAnsi="Times" w:cs="Calibri"/>
                <w:b/>
                <w:bCs/>
                <w:color w:val="000000"/>
                <w:sz w:val="20"/>
                <w:szCs w:val="20"/>
                <w:vertAlign w:val="superscript"/>
              </w:rPr>
              <w:t>nd</w:t>
            </w:r>
            <w:r>
              <w:rPr>
                <w:rFonts w:ascii="Times" w:hAnsi="Times" w:cs="Calibri"/>
                <w:b/>
                <w:bCs/>
                <w:color w:val="000000"/>
                <w:sz w:val="20"/>
                <w:szCs w:val="20"/>
              </w:rPr>
              <w:t xml:space="preserve"> </w:t>
            </w:r>
            <w:r w:rsidR="00C0531D" w:rsidRPr="001C0ADF">
              <w:rPr>
                <w:rFonts w:ascii="Times" w:hAnsi="Times" w:cs="Calibri"/>
                <w:b/>
                <w:bCs/>
                <w:color w:val="000000"/>
                <w:sz w:val="20"/>
                <w:szCs w:val="20"/>
              </w:rPr>
              <w:t>:</w:t>
            </w:r>
            <w:proofErr w:type="gramEnd"/>
            <w:r w:rsidR="00C0531D" w:rsidRPr="001C0ADF">
              <w:rPr>
                <w:rFonts w:ascii="Times" w:hAnsi="Times" w:cs="Calibri"/>
                <w:b/>
                <w:bCs/>
                <w:color w:val="000000"/>
                <w:sz w:val="20"/>
                <w:szCs w:val="20"/>
              </w:rPr>
              <w:t xml:space="preserve"> </w:t>
            </w:r>
            <w:r w:rsidR="00C0531D">
              <w:rPr>
                <w:rFonts w:ascii="Times" w:hAnsi="Times" w:cs="Calibri"/>
                <w:b/>
                <w:bCs/>
                <w:color w:val="000000"/>
                <w:sz w:val="20"/>
                <w:szCs w:val="20"/>
              </w:rPr>
              <w:t>Reading Week</w:t>
            </w:r>
          </w:p>
        </w:tc>
      </w:tr>
      <w:tr w:rsidR="003D388E" w14:paraId="7C39FF39" w14:textId="77777777" w:rsidTr="0052519F">
        <w:trPr>
          <w:trHeight w:val="99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E7B60" w14:textId="2C4DD522" w:rsidR="00B20281" w:rsidRPr="0037117F" w:rsidRDefault="00B20281" w:rsidP="00A36FD3">
            <w:pPr>
              <w:rPr>
                <w:rFonts w:ascii="Times" w:hAnsi="Times" w:cs="Calibri"/>
                <w:color w:val="000000"/>
                <w:sz w:val="20"/>
                <w:szCs w:val="20"/>
              </w:rPr>
            </w:pPr>
            <w:r>
              <w:rPr>
                <w:rFonts w:ascii="Times" w:hAnsi="Times" w:cs="Calibri"/>
                <w:color w:val="000000"/>
                <w:sz w:val="20"/>
                <w:szCs w:val="20"/>
              </w:rPr>
              <w:t xml:space="preserve">Week 7: </w:t>
            </w:r>
            <w:r w:rsidR="000718B3">
              <w:rPr>
                <w:rFonts w:ascii="Times" w:hAnsi="Times" w:cs="Calibri"/>
                <w:color w:val="000000"/>
                <w:sz w:val="20"/>
                <w:szCs w:val="20"/>
              </w:rPr>
              <w:t>February 29</w:t>
            </w:r>
            <w:r w:rsidR="000718B3" w:rsidRPr="000718B3">
              <w:rPr>
                <w:rFonts w:ascii="Times" w:hAnsi="Times" w:cs="Calibri"/>
                <w:color w:val="000000"/>
                <w:sz w:val="20"/>
                <w:szCs w:val="20"/>
                <w:vertAlign w:val="superscript"/>
              </w:rPr>
              <w:t>th</w:t>
            </w:r>
            <w:r w:rsidR="000718B3">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nil"/>
              <w:left w:val="nil"/>
              <w:bottom w:val="single" w:sz="4" w:space="0" w:color="auto"/>
              <w:right w:val="single" w:sz="4" w:space="0" w:color="auto"/>
            </w:tcBorders>
            <w:shd w:val="clear" w:color="auto" w:fill="auto"/>
            <w:noWrap/>
            <w:vAlign w:val="center"/>
          </w:tcPr>
          <w:p w14:paraId="4970E5CD" w14:textId="77777777" w:rsidR="00B20281" w:rsidRPr="0037117F" w:rsidRDefault="00B20281" w:rsidP="00A36FD3">
            <w:pPr>
              <w:rPr>
                <w:rFonts w:ascii="Times" w:hAnsi="Times" w:cs="Calibri"/>
                <w:color w:val="000000"/>
                <w:sz w:val="20"/>
                <w:szCs w:val="20"/>
              </w:rPr>
            </w:pPr>
            <w:r w:rsidRPr="0037117F">
              <w:rPr>
                <w:rFonts w:ascii="Times" w:hAnsi="Times" w:cs="Calibri"/>
                <w:color w:val="000000"/>
                <w:sz w:val="20"/>
                <w:szCs w:val="20"/>
              </w:rPr>
              <w:t>Diversity Management</w:t>
            </w:r>
          </w:p>
        </w:tc>
        <w:tc>
          <w:tcPr>
            <w:tcW w:w="4526" w:type="dxa"/>
            <w:tcBorders>
              <w:top w:val="nil"/>
              <w:left w:val="nil"/>
              <w:bottom w:val="single" w:sz="4" w:space="0" w:color="auto"/>
              <w:right w:val="single" w:sz="4" w:space="0" w:color="auto"/>
            </w:tcBorders>
            <w:shd w:val="clear" w:color="auto" w:fill="auto"/>
            <w:vAlign w:val="center"/>
          </w:tcPr>
          <w:p w14:paraId="0B2CC3C4" w14:textId="77777777" w:rsidR="00B20281" w:rsidRPr="0037117F" w:rsidRDefault="00B20281" w:rsidP="00A36FD3">
            <w:pPr>
              <w:rPr>
                <w:rFonts w:ascii="Times" w:hAnsi="Times" w:cs="Calibri"/>
                <w:color w:val="000000"/>
                <w:sz w:val="20"/>
                <w:szCs w:val="20"/>
              </w:rPr>
            </w:pPr>
            <w:r w:rsidRPr="0037117F">
              <w:rPr>
                <w:rFonts w:ascii="Times" w:hAnsi="Times" w:cs="Calibri"/>
                <w:color w:val="000000"/>
                <w:sz w:val="20"/>
                <w:szCs w:val="20"/>
              </w:rPr>
              <w:t xml:space="preserve">Carrillo </w:t>
            </w:r>
            <w:proofErr w:type="spellStart"/>
            <w:r w:rsidRPr="0037117F">
              <w:rPr>
                <w:rFonts w:ascii="Times" w:hAnsi="Times" w:cs="Calibri"/>
                <w:color w:val="000000"/>
                <w:sz w:val="20"/>
                <w:szCs w:val="20"/>
              </w:rPr>
              <w:t>Arciniega</w:t>
            </w:r>
            <w:proofErr w:type="spellEnd"/>
            <w:r w:rsidRPr="0037117F">
              <w:rPr>
                <w:rFonts w:ascii="Times" w:hAnsi="Times" w:cs="Calibri"/>
                <w:color w:val="000000"/>
                <w:sz w:val="20"/>
                <w:szCs w:val="20"/>
              </w:rPr>
              <w:t>, L. (2021).</w:t>
            </w:r>
            <w:r w:rsidRPr="0037117F">
              <w:rPr>
                <w:rFonts w:ascii="Times" w:hAnsi="Times"/>
                <w:color w:val="3A3A3A"/>
                <w:sz w:val="20"/>
                <w:szCs w:val="20"/>
                <w:shd w:val="clear" w:color="auto" w:fill="F3F3F3"/>
              </w:rPr>
              <w:t xml:space="preserve"> </w:t>
            </w:r>
            <w:r w:rsidRPr="0037117F">
              <w:rPr>
                <w:rFonts w:ascii="Times" w:hAnsi="Times" w:cs="Calibri"/>
                <w:color w:val="000000"/>
                <w:sz w:val="20"/>
                <w:szCs w:val="20"/>
              </w:rPr>
              <w:t xml:space="preserve">Selling Diversity to White Men. </w:t>
            </w:r>
            <w:r w:rsidRPr="0037117F">
              <w:rPr>
                <w:rFonts w:ascii="Times" w:hAnsi="Times" w:cs="Calibri"/>
                <w:i/>
                <w:iCs/>
                <w:color w:val="000000"/>
                <w:sz w:val="20"/>
                <w:szCs w:val="20"/>
              </w:rPr>
              <w:t>Organization, 29</w:t>
            </w:r>
            <w:r w:rsidRPr="0037117F">
              <w:rPr>
                <w:rFonts w:ascii="Times" w:hAnsi="Times" w:cs="Calibri"/>
                <w:color w:val="000000"/>
                <w:sz w:val="20"/>
                <w:szCs w:val="20"/>
              </w:rPr>
              <w:t>(2), 228-246.</w:t>
            </w:r>
          </w:p>
          <w:p w14:paraId="4F5EE4F5" w14:textId="77777777" w:rsidR="00B20281" w:rsidRPr="00492C70" w:rsidRDefault="00B20281" w:rsidP="00A36FD3">
            <w:pPr>
              <w:rPr>
                <w:rFonts w:ascii="Times" w:hAnsi="Times"/>
                <w:noProof/>
                <w:sz w:val="20"/>
                <w:szCs w:val="20"/>
                <w:u w:val="single"/>
              </w:rPr>
            </w:pPr>
            <w:r w:rsidRPr="00492C70">
              <w:rPr>
                <w:rFonts w:ascii="Times" w:hAnsi="Times"/>
                <w:noProof/>
                <w:sz w:val="20"/>
                <w:szCs w:val="20"/>
                <w:u w:val="single"/>
              </w:rPr>
              <w:t>OR</w:t>
            </w:r>
          </w:p>
          <w:p w14:paraId="06827209" w14:textId="77777777" w:rsidR="00B20281" w:rsidRPr="0037117F" w:rsidRDefault="00B20281" w:rsidP="00A36FD3">
            <w:pPr>
              <w:widowControl w:val="0"/>
              <w:autoSpaceDE w:val="0"/>
              <w:autoSpaceDN w:val="0"/>
              <w:adjustRightInd w:val="0"/>
              <w:rPr>
                <w:rFonts w:ascii="Times" w:hAnsi="Times"/>
                <w:noProof/>
                <w:sz w:val="20"/>
                <w:szCs w:val="20"/>
              </w:rPr>
            </w:pPr>
            <w:r w:rsidRPr="0037117F">
              <w:rPr>
                <w:rFonts w:ascii="Times" w:hAnsi="Times"/>
                <w:noProof/>
                <w:sz w:val="20"/>
                <w:szCs w:val="20"/>
              </w:rPr>
              <w:t xml:space="preserve">Rivera, L. A. (2012). Diversity within Reach: Recruitment versus Hiring in Elite Firms. </w:t>
            </w:r>
            <w:r w:rsidRPr="0037117F">
              <w:rPr>
                <w:rFonts w:ascii="Times" w:hAnsi="Times"/>
                <w:i/>
                <w:iCs/>
                <w:noProof/>
                <w:sz w:val="20"/>
                <w:szCs w:val="20"/>
              </w:rPr>
              <w:t>The ANNALS of the American Academy of Political and Social Science, 639(1)</w:t>
            </w:r>
            <w:r w:rsidRPr="0037117F">
              <w:rPr>
                <w:rFonts w:ascii="Times" w:hAnsi="Times"/>
                <w:noProof/>
                <w:sz w:val="20"/>
                <w:szCs w:val="20"/>
              </w:rPr>
              <w:t>, 71–90.</w:t>
            </w:r>
          </w:p>
        </w:tc>
        <w:tc>
          <w:tcPr>
            <w:tcW w:w="1785" w:type="dxa"/>
            <w:tcBorders>
              <w:top w:val="nil"/>
              <w:left w:val="nil"/>
              <w:bottom w:val="single" w:sz="4" w:space="0" w:color="auto"/>
              <w:right w:val="single" w:sz="4" w:space="0" w:color="auto"/>
            </w:tcBorders>
            <w:vAlign w:val="center"/>
          </w:tcPr>
          <w:p w14:paraId="555D6D61" w14:textId="0E814418" w:rsidR="00B20281" w:rsidRPr="0037117F" w:rsidRDefault="00C0531D" w:rsidP="00A36FD3">
            <w:pPr>
              <w:rPr>
                <w:rFonts w:ascii="Times" w:hAnsi="Times" w:cs="Calibri"/>
                <w:color w:val="000000"/>
                <w:sz w:val="20"/>
                <w:szCs w:val="20"/>
              </w:rPr>
            </w:pPr>
            <w:r w:rsidRPr="0037117F">
              <w:rPr>
                <w:rFonts w:ascii="Times" w:hAnsi="Times" w:cs="Calibri"/>
                <w:color w:val="000000"/>
                <w:sz w:val="20"/>
                <w:szCs w:val="20"/>
              </w:rPr>
              <w:t>Midterm due before class</w:t>
            </w:r>
          </w:p>
        </w:tc>
      </w:tr>
      <w:tr w:rsidR="003D388E" w14:paraId="68D16248" w14:textId="053F3251" w:rsidTr="00EF17A1">
        <w:trPr>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9EFC2" w14:textId="6B1E3A45" w:rsidR="00B20281" w:rsidRPr="0037117F" w:rsidRDefault="00B20281" w:rsidP="00EB1661">
            <w:pPr>
              <w:rPr>
                <w:rFonts w:ascii="Times" w:hAnsi="Times" w:cs="Calibri"/>
                <w:color w:val="000000"/>
                <w:sz w:val="20"/>
                <w:szCs w:val="20"/>
              </w:rPr>
            </w:pPr>
            <w:r>
              <w:rPr>
                <w:rFonts w:ascii="Times" w:hAnsi="Times" w:cs="Calibri"/>
                <w:color w:val="000000"/>
                <w:sz w:val="20"/>
                <w:szCs w:val="20"/>
              </w:rPr>
              <w:t xml:space="preserve">Week 8: </w:t>
            </w:r>
            <w:r w:rsidR="000718B3">
              <w:rPr>
                <w:rFonts w:ascii="Times" w:hAnsi="Times" w:cs="Calibri"/>
                <w:color w:val="000000"/>
                <w:sz w:val="20"/>
                <w:szCs w:val="20"/>
              </w:rPr>
              <w:t>March 7</w:t>
            </w:r>
            <w:r w:rsidR="000718B3" w:rsidRPr="000718B3">
              <w:rPr>
                <w:rFonts w:ascii="Times" w:hAnsi="Times" w:cs="Calibri"/>
                <w:color w:val="000000"/>
                <w:sz w:val="20"/>
                <w:szCs w:val="20"/>
                <w:vertAlign w:val="superscript"/>
              </w:rPr>
              <w:t>th</w:t>
            </w:r>
            <w:r w:rsidR="000718B3">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6E6816CD" w14:textId="12A22325" w:rsidR="00B20281" w:rsidRPr="0037117F" w:rsidRDefault="00B20281" w:rsidP="00EB1661">
            <w:pPr>
              <w:rPr>
                <w:rFonts w:ascii="Times" w:hAnsi="Times" w:cs="Calibri"/>
                <w:color w:val="000000"/>
                <w:sz w:val="20"/>
                <w:szCs w:val="20"/>
              </w:rPr>
            </w:pPr>
            <w:r w:rsidRPr="0037117F">
              <w:rPr>
                <w:rFonts w:ascii="Times" w:hAnsi="Times" w:cs="Calibri"/>
                <w:color w:val="000000"/>
                <w:sz w:val="20"/>
                <w:szCs w:val="20"/>
              </w:rPr>
              <w:t>Masculinity at Work</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14:paraId="05E3D30E" w14:textId="77777777" w:rsidR="00B20281" w:rsidRPr="0037117F" w:rsidRDefault="00B20281" w:rsidP="00EB1661">
            <w:pPr>
              <w:widowControl w:val="0"/>
              <w:autoSpaceDE w:val="0"/>
              <w:autoSpaceDN w:val="0"/>
              <w:adjustRightInd w:val="0"/>
              <w:rPr>
                <w:rFonts w:ascii="Times" w:hAnsi="Times"/>
                <w:noProof/>
                <w:sz w:val="20"/>
                <w:szCs w:val="20"/>
              </w:rPr>
            </w:pPr>
            <w:r w:rsidRPr="0037117F">
              <w:rPr>
                <w:rFonts w:ascii="Times" w:hAnsi="Times"/>
                <w:noProof/>
                <w:sz w:val="20"/>
                <w:szCs w:val="20"/>
              </w:rPr>
              <w:t xml:space="preserve">Tanquerel, S., &amp; Grau-Grau, M. (2019). Unmasking work-family balance barriers and strategies among working fathers in the workplace. </w:t>
            </w:r>
            <w:r w:rsidRPr="0037117F">
              <w:rPr>
                <w:rFonts w:ascii="Times" w:hAnsi="Times"/>
                <w:i/>
                <w:iCs/>
                <w:noProof/>
                <w:sz w:val="20"/>
                <w:szCs w:val="20"/>
              </w:rPr>
              <w:t>Organization, 1</w:t>
            </w:r>
            <w:r w:rsidRPr="0037117F">
              <w:rPr>
                <w:rFonts w:ascii="Times" w:hAnsi="Times"/>
                <w:noProof/>
                <w:sz w:val="20"/>
                <w:szCs w:val="20"/>
              </w:rPr>
              <w:t>(21).</w:t>
            </w:r>
          </w:p>
          <w:p w14:paraId="10248313" w14:textId="77777777" w:rsidR="00B20281" w:rsidRPr="0037117F" w:rsidRDefault="00B20281" w:rsidP="00EB1661">
            <w:pPr>
              <w:widowControl w:val="0"/>
              <w:autoSpaceDE w:val="0"/>
              <w:autoSpaceDN w:val="0"/>
              <w:adjustRightInd w:val="0"/>
              <w:rPr>
                <w:rFonts w:ascii="Times" w:hAnsi="Times"/>
                <w:noProof/>
                <w:sz w:val="20"/>
                <w:szCs w:val="20"/>
                <w:u w:val="single"/>
              </w:rPr>
            </w:pPr>
            <w:r w:rsidRPr="0037117F">
              <w:rPr>
                <w:rFonts w:ascii="Times" w:hAnsi="Times"/>
                <w:noProof/>
                <w:sz w:val="20"/>
                <w:szCs w:val="20"/>
                <w:u w:val="single"/>
              </w:rPr>
              <w:t>OR</w:t>
            </w:r>
          </w:p>
          <w:p w14:paraId="2A3FB361" w14:textId="63C53236" w:rsidR="00B20281" w:rsidRPr="0037117F" w:rsidRDefault="00B20281" w:rsidP="00EB1661">
            <w:pPr>
              <w:rPr>
                <w:rFonts w:ascii="Times" w:hAnsi="Times" w:cs="Calibri"/>
                <w:color w:val="000000"/>
                <w:sz w:val="20"/>
                <w:szCs w:val="20"/>
              </w:rPr>
            </w:pPr>
            <w:r w:rsidRPr="0037117F">
              <w:rPr>
                <w:rFonts w:ascii="Times" w:hAnsi="Times"/>
                <w:noProof/>
                <w:sz w:val="20"/>
                <w:szCs w:val="20"/>
              </w:rPr>
              <w:t xml:space="preserve">Cross, S., &amp; Bagilhole, B. (2002). Girls’ Jobs for the Boys? Men, Masculinity and Non-Traditional Occupations. </w:t>
            </w:r>
            <w:r w:rsidRPr="0037117F">
              <w:rPr>
                <w:rFonts w:ascii="Times" w:hAnsi="Times"/>
                <w:i/>
                <w:iCs/>
                <w:noProof/>
                <w:sz w:val="20"/>
                <w:szCs w:val="20"/>
              </w:rPr>
              <w:t xml:space="preserve">Gender, Work and Organization, 9(2), </w:t>
            </w:r>
            <w:r w:rsidRPr="0037117F">
              <w:rPr>
                <w:rFonts w:ascii="Times" w:hAnsi="Times"/>
                <w:noProof/>
                <w:sz w:val="20"/>
                <w:szCs w:val="20"/>
              </w:rPr>
              <w:t>204–226.</w:t>
            </w:r>
          </w:p>
        </w:tc>
        <w:tc>
          <w:tcPr>
            <w:tcW w:w="1785" w:type="dxa"/>
            <w:tcBorders>
              <w:top w:val="single" w:sz="4" w:space="0" w:color="auto"/>
              <w:left w:val="nil"/>
              <w:bottom w:val="single" w:sz="4" w:space="0" w:color="auto"/>
              <w:right w:val="single" w:sz="4" w:space="0" w:color="auto"/>
            </w:tcBorders>
            <w:shd w:val="clear" w:color="auto" w:fill="auto"/>
            <w:vAlign w:val="center"/>
          </w:tcPr>
          <w:p w14:paraId="6479EDDE" w14:textId="35489083" w:rsidR="00B20281" w:rsidRPr="0037117F" w:rsidRDefault="00EF17A1" w:rsidP="00BF61E7">
            <w:pPr>
              <w:rPr>
                <w:rFonts w:ascii="Times" w:hAnsi="Times"/>
                <w:noProof/>
                <w:sz w:val="20"/>
                <w:szCs w:val="20"/>
              </w:rPr>
            </w:pPr>
            <w:r>
              <w:rPr>
                <w:rFonts w:ascii="Times" w:hAnsi="Times"/>
                <w:noProof/>
                <w:sz w:val="20"/>
                <w:szCs w:val="20"/>
              </w:rPr>
              <w:t>Journal 3 due before class (week</w:t>
            </w:r>
            <w:r>
              <w:rPr>
                <w:rFonts w:ascii="Times" w:hAnsi="Times"/>
                <w:noProof/>
                <w:sz w:val="20"/>
                <w:szCs w:val="20"/>
              </w:rPr>
              <w:t>s</w:t>
            </w:r>
            <w:r>
              <w:rPr>
                <w:rFonts w:ascii="Times" w:hAnsi="Times"/>
                <w:noProof/>
                <w:sz w:val="20"/>
                <w:szCs w:val="20"/>
              </w:rPr>
              <w:t xml:space="preserve"> 7</w:t>
            </w:r>
            <w:r>
              <w:rPr>
                <w:rFonts w:ascii="Times" w:hAnsi="Times"/>
                <w:noProof/>
                <w:sz w:val="20"/>
                <w:szCs w:val="20"/>
              </w:rPr>
              <w:t xml:space="preserve"> &amp;</w:t>
            </w:r>
            <w:r>
              <w:rPr>
                <w:rFonts w:ascii="Times" w:hAnsi="Times"/>
                <w:noProof/>
                <w:sz w:val="20"/>
                <w:szCs w:val="20"/>
              </w:rPr>
              <w:t xml:space="preserve"> 8</w:t>
            </w:r>
            <w:r>
              <w:rPr>
                <w:rFonts w:ascii="Times" w:hAnsi="Times"/>
                <w:noProof/>
                <w:sz w:val="20"/>
                <w:szCs w:val="20"/>
              </w:rPr>
              <w:t xml:space="preserve"> readings</w:t>
            </w:r>
            <w:r>
              <w:rPr>
                <w:rFonts w:ascii="Times" w:hAnsi="Times"/>
                <w:noProof/>
                <w:sz w:val="20"/>
                <w:szCs w:val="20"/>
              </w:rPr>
              <w:t>)</w:t>
            </w:r>
          </w:p>
        </w:tc>
      </w:tr>
      <w:tr w:rsidR="003D388E" w14:paraId="1A6C944A" w14:textId="34A75071" w:rsidTr="00EF17A1">
        <w:trPr>
          <w:trHeight w:val="66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295F2" w14:textId="71E03D8B" w:rsidR="00B20281" w:rsidRPr="0037117F" w:rsidRDefault="00B20281" w:rsidP="00EB1661">
            <w:pPr>
              <w:rPr>
                <w:rFonts w:ascii="Times" w:hAnsi="Times" w:cs="Calibri"/>
                <w:color w:val="000000"/>
                <w:sz w:val="20"/>
                <w:szCs w:val="20"/>
              </w:rPr>
            </w:pPr>
            <w:r>
              <w:rPr>
                <w:rFonts w:ascii="Times" w:hAnsi="Times" w:cs="Calibri"/>
                <w:color w:val="000000"/>
                <w:sz w:val="20"/>
                <w:szCs w:val="20"/>
              </w:rPr>
              <w:t xml:space="preserve">Week 9: </w:t>
            </w:r>
            <w:r w:rsidR="000718B3">
              <w:rPr>
                <w:rFonts w:ascii="Times" w:hAnsi="Times" w:cs="Calibri"/>
                <w:color w:val="000000"/>
                <w:sz w:val="20"/>
                <w:szCs w:val="20"/>
              </w:rPr>
              <w:t>March 14</w:t>
            </w:r>
            <w:r w:rsidR="000718B3" w:rsidRPr="000718B3">
              <w:rPr>
                <w:rFonts w:ascii="Times" w:hAnsi="Times" w:cs="Calibri"/>
                <w:color w:val="000000"/>
                <w:sz w:val="20"/>
                <w:szCs w:val="20"/>
                <w:vertAlign w:val="superscript"/>
              </w:rPr>
              <w:t>th</w:t>
            </w:r>
            <w:r w:rsidR="000718B3">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nil"/>
              <w:left w:val="nil"/>
              <w:bottom w:val="single" w:sz="4" w:space="0" w:color="auto"/>
              <w:right w:val="single" w:sz="4" w:space="0" w:color="auto"/>
            </w:tcBorders>
            <w:shd w:val="clear" w:color="auto" w:fill="auto"/>
            <w:noWrap/>
            <w:vAlign w:val="center"/>
            <w:hideMark/>
          </w:tcPr>
          <w:p w14:paraId="702276A6" w14:textId="3ED64293" w:rsidR="00B20281" w:rsidRPr="0037117F" w:rsidRDefault="00B20281" w:rsidP="00EB1661">
            <w:pPr>
              <w:rPr>
                <w:rFonts w:ascii="Times" w:hAnsi="Times" w:cs="Calibri"/>
                <w:color w:val="000000"/>
                <w:sz w:val="20"/>
                <w:szCs w:val="20"/>
              </w:rPr>
            </w:pPr>
            <w:r w:rsidRPr="0037117F">
              <w:rPr>
                <w:rFonts w:ascii="Times" w:hAnsi="Times" w:cs="Calibri"/>
                <w:color w:val="000000"/>
                <w:sz w:val="20"/>
                <w:szCs w:val="20"/>
              </w:rPr>
              <w:t>LGBTQ2S+ Identities</w:t>
            </w:r>
            <w:r>
              <w:rPr>
                <w:rFonts w:ascii="Times" w:hAnsi="Times" w:cs="Calibri"/>
                <w:color w:val="000000"/>
                <w:sz w:val="20"/>
                <w:szCs w:val="20"/>
              </w:rPr>
              <w:t xml:space="preserve"> and Disability </w:t>
            </w:r>
          </w:p>
        </w:tc>
        <w:tc>
          <w:tcPr>
            <w:tcW w:w="4526" w:type="dxa"/>
            <w:tcBorders>
              <w:top w:val="nil"/>
              <w:left w:val="nil"/>
              <w:bottom w:val="single" w:sz="4" w:space="0" w:color="auto"/>
              <w:right w:val="single" w:sz="4" w:space="0" w:color="auto"/>
            </w:tcBorders>
            <w:shd w:val="clear" w:color="auto" w:fill="auto"/>
            <w:vAlign w:val="center"/>
            <w:hideMark/>
          </w:tcPr>
          <w:p w14:paraId="7643EB4C" w14:textId="227BDCC4" w:rsidR="00B20281" w:rsidRPr="0037117F" w:rsidRDefault="00B20281" w:rsidP="00EB1661">
            <w:pPr>
              <w:rPr>
                <w:rFonts w:ascii="Times" w:hAnsi="Times"/>
                <w:noProof/>
                <w:sz w:val="20"/>
                <w:szCs w:val="20"/>
              </w:rPr>
            </w:pPr>
            <w:r w:rsidRPr="0037117F">
              <w:rPr>
                <w:rFonts w:ascii="Times" w:hAnsi="Times"/>
                <w:noProof/>
                <w:sz w:val="20"/>
                <w:szCs w:val="20"/>
              </w:rPr>
              <w:t xml:space="preserve">Baker, S. &amp; Lucas, K. (2017). Is it safe to bring myself to work? Understanding LGBTQ experiences of workplace dignity. </w:t>
            </w:r>
            <w:r w:rsidRPr="0037117F">
              <w:rPr>
                <w:rFonts w:ascii="Times" w:hAnsi="Times"/>
                <w:i/>
                <w:iCs/>
                <w:noProof/>
                <w:sz w:val="20"/>
                <w:szCs w:val="20"/>
              </w:rPr>
              <w:t>Canadian Journal of Administrative Studies, 34</w:t>
            </w:r>
            <w:r w:rsidRPr="0037117F">
              <w:rPr>
                <w:rFonts w:ascii="Times" w:hAnsi="Times"/>
                <w:noProof/>
                <w:sz w:val="20"/>
                <w:szCs w:val="20"/>
              </w:rPr>
              <w:t>(2), 133-148.</w:t>
            </w:r>
          </w:p>
          <w:p w14:paraId="26A6C224" w14:textId="77777777" w:rsidR="00B20281" w:rsidRPr="0037117F" w:rsidRDefault="00B20281" w:rsidP="00EB1661">
            <w:pPr>
              <w:rPr>
                <w:rFonts w:ascii="Times" w:hAnsi="Times"/>
                <w:noProof/>
                <w:sz w:val="20"/>
                <w:szCs w:val="20"/>
                <w:u w:val="single"/>
              </w:rPr>
            </w:pPr>
            <w:r w:rsidRPr="0037117F">
              <w:rPr>
                <w:rFonts w:ascii="Times" w:hAnsi="Times"/>
                <w:noProof/>
                <w:sz w:val="20"/>
                <w:szCs w:val="20"/>
                <w:u w:val="single"/>
              </w:rPr>
              <w:t>OR</w:t>
            </w:r>
          </w:p>
          <w:p w14:paraId="752EAB3F" w14:textId="41321646" w:rsidR="00B20281" w:rsidRPr="00B8272F" w:rsidRDefault="00B20281" w:rsidP="00EB1661">
            <w:pPr>
              <w:rPr>
                <w:rFonts w:ascii="Times" w:hAnsi="Times"/>
                <w:noProof/>
                <w:sz w:val="20"/>
                <w:szCs w:val="20"/>
              </w:rPr>
            </w:pPr>
            <w:r w:rsidRPr="001C0ADF">
              <w:rPr>
                <w:rFonts w:ascii="Times" w:hAnsi="Times"/>
                <w:noProof/>
                <w:sz w:val="20"/>
                <w:szCs w:val="20"/>
              </w:rPr>
              <w:t xml:space="preserve">Boucher, C. (2017). The Roles of Power, Passing, and Surface Acting in the Workplace Relationships of Female Leaders With Disability. </w:t>
            </w:r>
            <w:r w:rsidRPr="001C0ADF">
              <w:rPr>
                <w:rFonts w:ascii="Times" w:hAnsi="Times"/>
                <w:i/>
                <w:iCs/>
                <w:noProof/>
                <w:sz w:val="20"/>
                <w:szCs w:val="20"/>
              </w:rPr>
              <w:t>Business and Society,56(7),</w:t>
            </w:r>
            <w:r w:rsidRPr="001C0ADF">
              <w:rPr>
                <w:rFonts w:ascii="Times" w:hAnsi="Times"/>
                <w:noProof/>
                <w:sz w:val="20"/>
                <w:szCs w:val="20"/>
              </w:rPr>
              <w:t xml:space="preserve"> 1004-1032.</w:t>
            </w:r>
          </w:p>
        </w:tc>
        <w:tc>
          <w:tcPr>
            <w:tcW w:w="1785" w:type="dxa"/>
            <w:tcBorders>
              <w:top w:val="nil"/>
              <w:left w:val="nil"/>
              <w:bottom w:val="single" w:sz="4" w:space="0" w:color="auto"/>
              <w:right w:val="single" w:sz="4" w:space="0" w:color="auto"/>
            </w:tcBorders>
            <w:shd w:val="clear" w:color="auto" w:fill="D9D9D9" w:themeFill="background1" w:themeFillShade="D9"/>
            <w:vAlign w:val="center"/>
          </w:tcPr>
          <w:p w14:paraId="11C5BD05" w14:textId="2FAD6533" w:rsidR="00B20281" w:rsidRPr="0037117F" w:rsidRDefault="00B20281" w:rsidP="00EB1661">
            <w:pPr>
              <w:rPr>
                <w:rFonts w:ascii="Times" w:hAnsi="Times"/>
                <w:noProof/>
                <w:sz w:val="20"/>
                <w:szCs w:val="20"/>
              </w:rPr>
            </w:pPr>
          </w:p>
        </w:tc>
      </w:tr>
      <w:tr w:rsidR="003D407B" w14:paraId="220CA8E3" w14:textId="77777777" w:rsidTr="00EF17A1">
        <w:trPr>
          <w:trHeight w:val="16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54113" w14:textId="5A319347" w:rsidR="003D407B" w:rsidRDefault="003D407B" w:rsidP="003D407B">
            <w:pPr>
              <w:rPr>
                <w:rFonts w:ascii="Times" w:hAnsi="Times" w:cs="Calibri"/>
                <w:color w:val="000000"/>
                <w:sz w:val="20"/>
                <w:szCs w:val="20"/>
              </w:rPr>
            </w:pPr>
            <w:r>
              <w:rPr>
                <w:rFonts w:ascii="Times" w:hAnsi="Times" w:cs="Calibri"/>
                <w:color w:val="000000"/>
                <w:sz w:val="20"/>
                <w:szCs w:val="20"/>
              </w:rPr>
              <w:t xml:space="preserve">Week 10: </w:t>
            </w:r>
            <w:r w:rsidR="000718B3">
              <w:rPr>
                <w:rFonts w:ascii="Times" w:hAnsi="Times" w:cs="Calibri"/>
                <w:color w:val="000000"/>
                <w:sz w:val="20"/>
                <w:szCs w:val="20"/>
              </w:rPr>
              <w:t>March 21</w:t>
            </w:r>
            <w:r w:rsidR="000718B3" w:rsidRPr="000718B3">
              <w:rPr>
                <w:rFonts w:ascii="Times" w:hAnsi="Times" w:cs="Calibri"/>
                <w:color w:val="000000"/>
                <w:sz w:val="20"/>
                <w:szCs w:val="20"/>
                <w:vertAlign w:val="superscript"/>
              </w:rPr>
              <w:t>st</w:t>
            </w:r>
            <w:r w:rsidR="000718B3">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DA41200" w14:textId="77777777" w:rsidR="003D407B" w:rsidRDefault="003D407B" w:rsidP="003D407B">
            <w:pPr>
              <w:rPr>
                <w:rFonts w:ascii="Times" w:hAnsi="Times" w:cs="Calibri"/>
                <w:color w:val="000000"/>
                <w:sz w:val="20"/>
                <w:szCs w:val="20"/>
              </w:rPr>
            </w:pPr>
            <w:r w:rsidRPr="0037117F">
              <w:rPr>
                <w:rFonts w:ascii="Times" w:hAnsi="Times" w:cs="Calibri"/>
                <w:color w:val="000000"/>
                <w:sz w:val="20"/>
                <w:szCs w:val="20"/>
              </w:rPr>
              <w:t>Race</w:t>
            </w:r>
            <w:r>
              <w:rPr>
                <w:rFonts w:ascii="Times" w:hAnsi="Times" w:cs="Calibri"/>
                <w:color w:val="000000"/>
                <w:sz w:val="20"/>
                <w:szCs w:val="20"/>
              </w:rPr>
              <w:t xml:space="preserve"> and </w:t>
            </w:r>
            <w:r w:rsidRPr="0037117F">
              <w:rPr>
                <w:rFonts w:ascii="Times" w:hAnsi="Times" w:cs="Calibri"/>
                <w:color w:val="000000"/>
                <w:sz w:val="20"/>
                <w:szCs w:val="20"/>
              </w:rPr>
              <w:t>Indigeneity</w:t>
            </w:r>
          </w:p>
          <w:p w14:paraId="059ABE88" w14:textId="3F3C8C93" w:rsidR="003D407B" w:rsidRPr="0037117F" w:rsidRDefault="003D407B" w:rsidP="003D407B">
            <w:pPr>
              <w:rPr>
                <w:rFonts w:ascii="Times" w:hAnsi="Times" w:cs="Calibri"/>
                <w:color w:val="000000"/>
                <w:sz w:val="20"/>
                <w:szCs w:val="20"/>
              </w:rPr>
            </w:pPr>
          </w:p>
        </w:tc>
        <w:tc>
          <w:tcPr>
            <w:tcW w:w="4526" w:type="dxa"/>
            <w:tcBorders>
              <w:top w:val="single" w:sz="4" w:space="0" w:color="auto"/>
              <w:left w:val="nil"/>
              <w:bottom w:val="single" w:sz="4" w:space="0" w:color="auto"/>
              <w:right w:val="single" w:sz="4" w:space="0" w:color="auto"/>
            </w:tcBorders>
            <w:shd w:val="clear" w:color="auto" w:fill="auto"/>
            <w:vAlign w:val="center"/>
          </w:tcPr>
          <w:p w14:paraId="1CA67946" w14:textId="77777777" w:rsidR="003D407B" w:rsidRPr="0037117F" w:rsidRDefault="003D407B" w:rsidP="003D407B">
            <w:pPr>
              <w:rPr>
                <w:rFonts w:ascii="Times" w:hAnsi="Times" w:cs="Calibri"/>
                <w:color w:val="000000"/>
                <w:sz w:val="20"/>
                <w:szCs w:val="20"/>
              </w:rPr>
            </w:pPr>
            <w:r w:rsidRPr="0037117F">
              <w:rPr>
                <w:rFonts w:ascii="Times" w:hAnsi="Times" w:cs="Calibri"/>
                <w:color w:val="000000"/>
                <w:sz w:val="20"/>
                <w:szCs w:val="20"/>
              </w:rPr>
              <w:t xml:space="preserve">Huang, T. (2019). Negotiation the workplace: second-generation Asian American professionals’ early experiences. </w:t>
            </w:r>
            <w:r w:rsidRPr="0037117F">
              <w:rPr>
                <w:rFonts w:ascii="Times" w:hAnsi="Times" w:cs="Calibri"/>
                <w:i/>
                <w:iCs/>
                <w:color w:val="000000"/>
                <w:sz w:val="20"/>
                <w:szCs w:val="20"/>
              </w:rPr>
              <w:t>Journal of ethnic and migration studies, 47</w:t>
            </w:r>
            <w:r w:rsidRPr="0037117F">
              <w:rPr>
                <w:rFonts w:ascii="Times" w:hAnsi="Times" w:cs="Calibri"/>
                <w:color w:val="000000"/>
                <w:sz w:val="20"/>
                <w:szCs w:val="20"/>
              </w:rPr>
              <w:t>(11), 2477-2496.</w:t>
            </w:r>
          </w:p>
          <w:p w14:paraId="398723CF" w14:textId="77777777" w:rsidR="003D407B" w:rsidRPr="0037117F" w:rsidRDefault="003D407B" w:rsidP="003D407B">
            <w:pPr>
              <w:rPr>
                <w:rFonts w:ascii="Times" w:hAnsi="Times" w:cs="Calibri"/>
                <w:color w:val="000000"/>
                <w:sz w:val="20"/>
                <w:szCs w:val="20"/>
              </w:rPr>
            </w:pPr>
            <w:r w:rsidRPr="0037117F">
              <w:rPr>
                <w:rFonts w:ascii="Times" w:hAnsi="Times" w:cs="Calibri"/>
                <w:color w:val="000000"/>
                <w:sz w:val="20"/>
                <w:szCs w:val="20"/>
                <w:u w:val="single"/>
              </w:rPr>
              <w:t>OR</w:t>
            </w:r>
          </w:p>
          <w:p w14:paraId="1C8C1EB5" w14:textId="10758A94" w:rsidR="003D407B" w:rsidRPr="001C0ADF" w:rsidRDefault="003D407B" w:rsidP="003D407B">
            <w:pPr>
              <w:widowControl w:val="0"/>
              <w:autoSpaceDE w:val="0"/>
              <w:autoSpaceDN w:val="0"/>
              <w:adjustRightInd w:val="0"/>
              <w:rPr>
                <w:rFonts w:ascii="Times" w:hAnsi="Times"/>
                <w:noProof/>
                <w:color w:val="BFBFBF" w:themeColor="background1" w:themeShade="BF"/>
                <w:sz w:val="20"/>
                <w:szCs w:val="20"/>
              </w:rPr>
            </w:pPr>
            <w:r w:rsidRPr="0037117F">
              <w:rPr>
                <w:rFonts w:ascii="Times" w:hAnsi="Times"/>
                <w:noProof/>
                <w:sz w:val="20"/>
                <w:szCs w:val="20"/>
              </w:rPr>
              <w:t xml:space="preserve">Voyageur, C. (2011). Female first nations Chiefs and the colonial legacy in Canada. </w:t>
            </w:r>
            <w:r w:rsidRPr="0037117F">
              <w:rPr>
                <w:rFonts w:ascii="Times" w:hAnsi="Times"/>
                <w:i/>
                <w:iCs/>
                <w:noProof/>
                <w:sz w:val="20"/>
                <w:szCs w:val="20"/>
              </w:rPr>
              <w:t xml:space="preserve">American Indian Culture and </w:t>
            </w:r>
            <w:r w:rsidRPr="001C0ADF">
              <w:rPr>
                <w:rFonts w:ascii="Times" w:hAnsi="Times"/>
                <w:i/>
                <w:iCs/>
                <w:noProof/>
                <w:sz w:val="20"/>
                <w:szCs w:val="20"/>
              </w:rPr>
              <w:t>Research Journal, 35(3)</w:t>
            </w:r>
            <w:r w:rsidRPr="001C0ADF">
              <w:rPr>
                <w:rFonts w:ascii="Times" w:hAnsi="Times"/>
                <w:noProof/>
                <w:sz w:val="20"/>
                <w:szCs w:val="20"/>
              </w:rPr>
              <w:t>, 59-78.</w:t>
            </w:r>
          </w:p>
        </w:tc>
        <w:tc>
          <w:tcPr>
            <w:tcW w:w="1785" w:type="dxa"/>
            <w:tcBorders>
              <w:top w:val="single" w:sz="4" w:space="0" w:color="auto"/>
              <w:left w:val="nil"/>
              <w:bottom w:val="single" w:sz="4" w:space="0" w:color="auto"/>
              <w:right w:val="single" w:sz="4" w:space="0" w:color="auto"/>
            </w:tcBorders>
            <w:shd w:val="clear" w:color="auto" w:fill="auto"/>
            <w:vAlign w:val="center"/>
          </w:tcPr>
          <w:p w14:paraId="4682C6AD" w14:textId="2A101345" w:rsidR="003D407B" w:rsidRPr="0037117F" w:rsidRDefault="00EF17A1" w:rsidP="003D407B">
            <w:pPr>
              <w:widowControl w:val="0"/>
              <w:autoSpaceDE w:val="0"/>
              <w:autoSpaceDN w:val="0"/>
              <w:adjustRightInd w:val="0"/>
              <w:rPr>
                <w:rFonts w:ascii="Times" w:hAnsi="Times"/>
                <w:noProof/>
                <w:sz w:val="20"/>
                <w:szCs w:val="20"/>
              </w:rPr>
            </w:pPr>
            <w:r>
              <w:rPr>
                <w:rFonts w:ascii="Times" w:hAnsi="Times"/>
                <w:noProof/>
                <w:sz w:val="20"/>
                <w:szCs w:val="20"/>
              </w:rPr>
              <w:t>Journal 4 due before class (week 9 &amp; 10 readings)</w:t>
            </w:r>
          </w:p>
        </w:tc>
      </w:tr>
      <w:tr w:rsidR="003D407B" w14:paraId="4A4B9FFD" w14:textId="77777777" w:rsidTr="003D407B">
        <w:trPr>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B0047" w14:textId="3A658704" w:rsidR="003D407B" w:rsidRPr="0037117F" w:rsidRDefault="003D407B" w:rsidP="003D407B">
            <w:pPr>
              <w:rPr>
                <w:rFonts w:ascii="Times" w:hAnsi="Times" w:cs="Calibri"/>
                <w:color w:val="000000"/>
                <w:sz w:val="20"/>
                <w:szCs w:val="20"/>
              </w:rPr>
            </w:pPr>
            <w:r>
              <w:rPr>
                <w:rFonts w:ascii="Times" w:hAnsi="Times" w:cs="Calibri"/>
                <w:color w:val="000000"/>
                <w:sz w:val="20"/>
                <w:szCs w:val="20"/>
              </w:rPr>
              <w:t xml:space="preserve">Week 11: </w:t>
            </w:r>
            <w:r w:rsidR="000718B3">
              <w:rPr>
                <w:rFonts w:ascii="Times" w:hAnsi="Times" w:cs="Calibri"/>
                <w:color w:val="000000"/>
                <w:sz w:val="20"/>
                <w:szCs w:val="20"/>
              </w:rPr>
              <w:t>March 28</w:t>
            </w:r>
            <w:r w:rsidR="000718B3" w:rsidRPr="000718B3">
              <w:rPr>
                <w:rFonts w:ascii="Times" w:hAnsi="Times" w:cs="Calibri"/>
                <w:color w:val="000000"/>
                <w:sz w:val="20"/>
                <w:szCs w:val="20"/>
                <w:vertAlign w:val="superscript"/>
              </w:rPr>
              <w:t>th</w:t>
            </w:r>
            <w:r w:rsidR="000718B3">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26114230" w14:textId="71C09F3A" w:rsidR="003D407B" w:rsidRPr="0037117F" w:rsidRDefault="003D407B" w:rsidP="003D407B">
            <w:pPr>
              <w:rPr>
                <w:rFonts w:ascii="Times" w:hAnsi="Times" w:cs="Calibri"/>
                <w:color w:val="000000"/>
                <w:sz w:val="20"/>
                <w:szCs w:val="20"/>
              </w:rPr>
            </w:pPr>
            <w:r>
              <w:rPr>
                <w:rFonts w:ascii="Times" w:hAnsi="Times" w:cs="Calibri"/>
                <w:color w:val="000000"/>
                <w:sz w:val="20"/>
                <w:szCs w:val="20"/>
              </w:rPr>
              <w:t>Workplace</w:t>
            </w:r>
            <w:r w:rsidRPr="0037117F">
              <w:rPr>
                <w:rFonts w:ascii="Times" w:hAnsi="Times" w:cs="Calibri"/>
                <w:color w:val="000000"/>
                <w:sz w:val="20"/>
                <w:szCs w:val="20"/>
              </w:rPr>
              <w:t xml:space="preserve"> Café</w:t>
            </w:r>
          </w:p>
        </w:tc>
        <w:tc>
          <w:tcPr>
            <w:tcW w:w="45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686974" w14:textId="5D1A6BE7" w:rsidR="003D407B" w:rsidRPr="00B8272F" w:rsidRDefault="00EF17A1" w:rsidP="003D407B">
            <w:pPr>
              <w:widowControl w:val="0"/>
              <w:autoSpaceDE w:val="0"/>
              <w:autoSpaceDN w:val="0"/>
              <w:adjustRightInd w:val="0"/>
              <w:rPr>
                <w:rFonts w:ascii="Times" w:hAnsi="Times"/>
                <w:noProof/>
                <w:sz w:val="20"/>
                <w:szCs w:val="20"/>
              </w:rPr>
            </w:pPr>
            <w:r>
              <w:rPr>
                <w:rFonts w:ascii="Times" w:hAnsi="Times"/>
                <w:noProof/>
                <w:sz w:val="20"/>
                <w:szCs w:val="20"/>
              </w:rPr>
              <w:t xml:space="preserve">Mandatory in-person class </w:t>
            </w:r>
          </w:p>
        </w:tc>
        <w:tc>
          <w:tcPr>
            <w:tcW w:w="17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A28EC2" w14:textId="77777777" w:rsidR="003D407B" w:rsidRPr="0037117F" w:rsidRDefault="003D407B" w:rsidP="003D407B">
            <w:pPr>
              <w:rPr>
                <w:rFonts w:ascii="Times" w:hAnsi="Times" w:cs="Calibri"/>
                <w:color w:val="000000"/>
                <w:sz w:val="20"/>
                <w:szCs w:val="20"/>
              </w:rPr>
            </w:pPr>
          </w:p>
        </w:tc>
      </w:tr>
      <w:tr w:rsidR="003D407B" w14:paraId="53882060" w14:textId="69840C9F" w:rsidTr="000845CA">
        <w:trPr>
          <w:trHeight w:val="54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5BC7E" w14:textId="4D4C09FC" w:rsidR="003D407B" w:rsidRPr="0037117F" w:rsidRDefault="003D407B" w:rsidP="003D407B">
            <w:pPr>
              <w:rPr>
                <w:rFonts w:ascii="Times" w:hAnsi="Times" w:cs="Calibri"/>
                <w:color w:val="000000"/>
                <w:sz w:val="20"/>
                <w:szCs w:val="20"/>
              </w:rPr>
            </w:pPr>
            <w:r>
              <w:rPr>
                <w:rFonts w:ascii="Times" w:hAnsi="Times" w:cs="Calibri"/>
                <w:color w:val="000000"/>
                <w:sz w:val="20"/>
                <w:szCs w:val="20"/>
              </w:rPr>
              <w:t xml:space="preserve">Week 12: </w:t>
            </w:r>
            <w:r w:rsidR="000718B3">
              <w:rPr>
                <w:rFonts w:ascii="Times" w:hAnsi="Times" w:cs="Calibri"/>
                <w:color w:val="000000"/>
                <w:sz w:val="20"/>
                <w:szCs w:val="20"/>
              </w:rPr>
              <w:t>April 4</w:t>
            </w:r>
            <w:r w:rsidR="000718B3" w:rsidRPr="000718B3">
              <w:rPr>
                <w:rFonts w:ascii="Times" w:hAnsi="Times" w:cs="Calibri"/>
                <w:color w:val="000000"/>
                <w:sz w:val="20"/>
                <w:szCs w:val="20"/>
                <w:vertAlign w:val="superscript"/>
              </w:rPr>
              <w:t>th</w:t>
            </w:r>
            <w:r w:rsidR="000718B3">
              <w:rPr>
                <w:rFonts w:ascii="Times" w:hAnsi="Times" w:cs="Calibri"/>
                <w:color w:val="000000"/>
                <w:sz w:val="20"/>
                <w:szCs w:val="20"/>
              </w:rPr>
              <w:t xml:space="preserve"> </w:t>
            </w:r>
            <w:r>
              <w:rPr>
                <w:rFonts w:ascii="Times" w:hAnsi="Times" w:cs="Calibri"/>
                <w:color w:val="000000"/>
                <w:sz w:val="20"/>
                <w:szCs w:val="20"/>
              </w:rPr>
              <w:t xml:space="preserve">    </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75AF7E16" w14:textId="5C85E2A1" w:rsidR="003D407B" w:rsidRPr="0042136B" w:rsidRDefault="003D407B" w:rsidP="003D407B">
            <w:pPr>
              <w:rPr>
                <w:rFonts w:ascii="Times" w:hAnsi="Times" w:cs="Calibri"/>
                <w:color w:val="000000"/>
                <w:sz w:val="20"/>
                <w:szCs w:val="20"/>
              </w:rPr>
            </w:pPr>
            <w:r w:rsidRPr="0042136B">
              <w:rPr>
                <w:rFonts w:ascii="Times" w:hAnsi="Times" w:cs="Calibri"/>
                <w:color w:val="000000"/>
                <w:sz w:val="20"/>
                <w:szCs w:val="20"/>
              </w:rPr>
              <w:t>Course Reflections and Promoting Change</w:t>
            </w:r>
          </w:p>
        </w:tc>
        <w:tc>
          <w:tcPr>
            <w:tcW w:w="45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850E72" w14:textId="27C0285C" w:rsidR="003D407B" w:rsidRPr="0042136B" w:rsidRDefault="003D407B" w:rsidP="003D407B">
            <w:pPr>
              <w:widowControl w:val="0"/>
              <w:autoSpaceDE w:val="0"/>
              <w:autoSpaceDN w:val="0"/>
              <w:adjustRightInd w:val="0"/>
              <w:rPr>
                <w:rFonts w:ascii="Times" w:hAnsi="Times"/>
                <w:noProof/>
                <w:sz w:val="20"/>
                <w:szCs w:val="20"/>
              </w:rPr>
            </w:pPr>
            <w:r w:rsidRPr="0042136B">
              <w:rPr>
                <w:rFonts w:ascii="Times" w:hAnsi="Times"/>
                <w:noProof/>
                <w:sz w:val="20"/>
                <w:szCs w:val="20"/>
              </w:rPr>
              <w:t>Readings TBC</w:t>
            </w:r>
          </w:p>
        </w:tc>
        <w:tc>
          <w:tcPr>
            <w:tcW w:w="1785" w:type="dxa"/>
            <w:tcBorders>
              <w:top w:val="single" w:sz="4" w:space="0" w:color="auto"/>
              <w:left w:val="nil"/>
              <w:bottom w:val="single" w:sz="4" w:space="0" w:color="auto"/>
              <w:right w:val="single" w:sz="4" w:space="0" w:color="auto"/>
            </w:tcBorders>
            <w:shd w:val="clear" w:color="auto" w:fill="auto"/>
            <w:vAlign w:val="center"/>
          </w:tcPr>
          <w:p w14:paraId="09E52793" w14:textId="7E5D4A20" w:rsidR="003D407B" w:rsidRPr="0037117F" w:rsidRDefault="003D407B" w:rsidP="003D407B">
            <w:pPr>
              <w:widowControl w:val="0"/>
              <w:autoSpaceDE w:val="0"/>
              <w:autoSpaceDN w:val="0"/>
              <w:adjustRightInd w:val="0"/>
              <w:rPr>
                <w:rFonts w:ascii="Times" w:hAnsi="Times"/>
                <w:noProof/>
                <w:sz w:val="20"/>
                <w:szCs w:val="20"/>
              </w:rPr>
            </w:pPr>
            <w:r>
              <w:rPr>
                <w:rFonts w:ascii="Times" w:hAnsi="Times"/>
                <w:noProof/>
                <w:sz w:val="20"/>
                <w:szCs w:val="20"/>
              </w:rPr>
              <w:t>Journal 4 (weeks 11 and 12)</w:t>
            </w:r>
          </w:p>
        </w:tc>
      </w:tr>
      <w:tr w:rsidR="003D407B" w:rsidRPr="001C0ADF" w14:paraId="4709E74A" w14:textId="372BF6E3" w:rsidTr="0052519F">
        <w:trPr>
          <w:trHeight w:val="312"/>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AB3D0E" w14:textId="3F458CAE" w:rsidR="003D407B" w:rsidRPr="001C0ADF" w:rsidRDefault="003D407B" w:rsidP="003D407B">
            <w:pPr>
              <w:jc w:val="center"/>
              <w:rPr>
                <w:rFonts w:ascii="Times" w:hAnsi="Times" w:cs="Calibri"/>
                <w:b/>
                <w:bCs/>
                <w:color w:val="000000"/>
                <w:sz w:val="20"/>
                <w:szCs w:val="20"/>
              </w:rPr>
            </w:pPr>
            <w:r w:rsidRPr="001C0ADF">
              <w:rPr>
                <w:rFonts w:ascii="Times" w:hAnsi="Times" w:cs="Calibri"/>
                <w:b/>
                <w:bCs/>
                <w:color w:val="000000"/>
                <w:sz w:val="20"/>
                <w:szCs w:val="20"/>
              </w:rPr>
              <w:t xml:space="preserve">Final Assignment Due: </w:t>
            </w:r>
            <w:r w:rsidR="000718B3">
              <w:rPr>
                <w:rFonts w:ascii="Times" w:hAnsi="Times" w:cs="Calibri"/>
                <w:b/>
                <w:bCs/>
                <w:color w:val="000000"/>
                <w:sz w:val="20"/>
                <w:szCs w:val="20"/>
              </w:rPr>
              <w:t>April 18</w:t>
            </w:r>
            <w:r w:rsidR="000718B3" w:rsidRPr="000718B3">
              <w:rPr>
                <w:rFonts w:ascii="Times" w:hAnsi="Times" w:cs="Calibri"/>
                <w:b/>
                <w:bCs/>
                <w:color w:val="000000"/>
                <w:sz w:val="20"/>
                <w:szCs w:val="20"/>
                <w:vertAlign w:val="superscript"/>
              </w:rPr>
              <w:t>th</w:t>
            </w:r>
            <w:r w:rsidR="000718B3">
              <w:rPr>
                <w:rFonts w:ascii="Times" w:hAnsi="Times" w:cs="Calibri"/>
                <w:b/>
                <w:bCs/>
                <w:color w:val="000000"/>
                <w:sz w:val="20"/>
                <w:szCs w:val="20"/>
              </w:rPr>
              <w:t xml:space="preserve"> 2024</w:t>
            </w:r>
          </w:p>
        </w:tc>
      </w:tr>
    </w:tbl>
    <w:p w14:paraId="04ED000E" w14:textId="77777777" w:rsidR="008E5094" w:rsidRDefault="008E5094" w:rsidP="00E376C5">
      <w:pPr>
        <w:rPr>
          <w:rFonts w:ascii="Times" w:hAnsi="Times"/>
        </w:rPr>
      </w:pPr>
    </w:p>
    <w:p w14:paraId="39A07126" w14:textId="5B2193FF" w:rsidR="00B70B49" w:rsidRPr="00B11C76" w:rsidRDefault="00B70B49" w:rsidP="00417DAE">
      <w:pPr>
        <w:rPr>
          <w:rFonts w:ascii="Times" w:hAnsi="Times"/>
        </w:rPr>
      </w:pPr>
    </w:p>
    <w:p w14:paraId="3C6ED246" w14:textId="02858D7E" w:rsidR="00AF26D0" w:rsidRDefault="00AF26D0">
      <w:pPr>
        <w:rPr>
          <w:rFonts w:ascii="Times" w:hAnsi="Times"/>
          <w:b/>
        </w:rPr>
      </w:pPr>
    </w:p>
    <w:p w14:paraId="5891C7E1" w14:textId="77777777" w:rsidR="00AF26D0" w:rsidRPr="00B11C76" w:rsidRDefault="00AF26D0">
      <w:pPr>
        <w:rPr>
          <w:rFonts w:ascii="Times" w:hAnsi="Times"/>
          <w:b/>
        </w:rPr>
      </w:pPr>
    </w:p>
    <w:p w14:paraId="4CB4B3DA" w14:textId="77777777" w:rsidR="00B24001" w:rsidRDefault="00B24001">
      <w:pPr>
        <w:spacing w:after="200" w:line="276" w:lineRule="auto"/>
        <w:rPr>
          <w:rFonts w:ascii="Times" w:hAnsi="Times"/>
          <w:b/>
        </w:rPr>
      </w:pPr>
      <w:r>
        <w:rPr>
          <w:rFonts w:ascii="Times" w:hAnsi="Times"/>
          <w:b/>
        </w:rPr>
        <w:br w:type="page"/>
      </w:r>
    </w:p>
    <w:p w14:paraId="1B3BDBDE" w14:textId="763C16DB" w:rsidR="00A41086" w:rsidRDefault="00F57677" w:rsidP="00D13D34">
      <w:pPr>
        <w:jc w:val="center"/>
        <w:rPr>
          <w:rFonts w:ascii="Times" w:hAnsi="Times"/>
          <w:b/>
        </w:rPr>
      </w:pPr>
      <w:r w:rsidRPr="00E376C5">
        <w:rPr>
          <w:rFonts w:ascii="Times" w:hAnsi="Times"/>
          <w:b/>
        </w:rPr>
        <w:t>Course Policies</w:t>
      </w:r>
    </w:p>
    <w:p w14:paraId="7A45C6EB" w14:textId="77777777" w:rsidR="00916CA3" w:rsidRPr="00E376C5" w:rsidRDefault="00916CA3" w:rsidP="00D13D34">
      <w:pPr>
        <w:jc w:val="center"/>
        <w:rPr>
          <w:rFonts w:ascii="Times" w:hAnsi="Times"/>
          <w:b/>
        </w:rPr>
      </w:pPr>
    </w:p>
    <w:p w14:paraId="6BDB8140" w14:textId="77777777" w:rsidR="00B24001" w:rsidRDefault="00B24001" w:rsidP="00E64235">
      <w:pPr>
        <w:rPr>
          <w:rFonts w:ascii="Times" w:eastAsia="Calibri" w:hAnsi="Times"/>
          <w:b/>
          <w:bCs/>
        </w:rPr>
      </w:pPr>
    </w:p>
    <w:p w14:paraId="34E76DE5" w14:textId="4B648F55" w:rsidR="00E64235" w:rsidRPr="00E376C5" w:rsidRDefault="00E64235" w:rsidP="00E64235">
      <w:pPr>
        <w:rPr>
          <w:rFonts w:ascii="Times" w:eastAsia="Calibri" w:hAnsi="Times"/>
          <w:b/>
          <w:bCs/>
        </w:rPr>
      </w:pPr>
      <w:r w:rsidRPr="00E376C5">
        <w:rPr>
          <w:rFonts w:ascii="Times" w:eastAsia="Calibri" w:hAnsi="Times"/>
          <w:b/>
          <w:bCs/>
        </w:rPr>
        <w:t>Intellectual property notice</w:t>
      </w:r>
    </w:p>
    <w:p w14:paraId="2D6FB126" w14:textId="260B82D0" w:rsidR="00E64235" w:rsidRDefault="00E64235" w:rsidP="00E64235">
      <w:pPr>
        <w:rPr>
          <w:rFonts w:ascii="Times" w:eastAsia="Calibri" w:hAnsi="Times"/>
        </w:rPr>
      </w:pPr>
      <w:r w:rsidRPr="00E376C5">
        <w:rPr>
          <w:rFonts w:ascii="Times" w:eastAsia="Calibri" w:hAnsi="Times"/>
        </w:rPr>
        <w:t xml:space="preserve">All materials prepared for </w:t>
      </w:r>
      <w:r w:rsidR="001D214B" w:rsidRPr="00E376C5">
        <w:rPr>
          <w:rFonts w:ascii="Times" w:eastAsia="Calibri" w:hAnsi="Times"/>
        </w:rPr>
        <w:t>ADMS 3120</w:t>
      </w:r>
      <w:r w:rsidR="00736967">
        <w:rPr>
          <w:rFonts w:ascii="Times" w:eastAsia="Calibri" w:hAnsi="Times"/>
        </w:rPr>
        <w:t>A</w:t>
      </w:r>
      <w:r w:rsidRPr="00E376C5">
        <w:rPr>
          <w:rFonts w:ascii="Times" w:eastAsia="Calibri" w:hAnsi="Times"/>
        </w:rPr>
        <w:t xml:space="preserve"> at York University are the intellectual property of the course instructors unless otherwise stated. This can include but is not limited to the following material: lecture notes, handouts</w:t>
      </w:r>
      <w:r w:rsidR="00916CA3">
        <w:rPr>
          <w:rFonts w:ascii="Times" w:eastAsia="Calibri" w:hAnsi="Times"/>
        </w:rPr>
        <w:t>,</w:t>
      </w:r>
      <w:r w:rsidRPr="00E376C5">
        <w:rPr>
          <w:rFonts w:ascii="Times" w:eastAsia="Calibri" w:hAnsi="Times"/>
        </w:rPr>
        <w:t xml:space="preserve"> and recordings; assignment handouts and instructions; spoken and written presentations; audio and video recordings; PowerPoint slides; and questions and/or solution sets for assignments, quizzes, tests</w:t>
      </w:r>
      <w:r w:rsidR="00916CA3">
        <w:rPr>
          <w:rFonts w:ascii="Times" w:eastAsia="Calibri" w:hAnsi="Times"/>
        </w:rPr>
        <w:t>,</w:t>
      </w:r>
      <w:r w:rsidRPr="00E376C5">
        <w:rPr>
          <w:rFonts w:ascii="Times" w:eastAsia="Calibri" w:hAnsi="Times"/>
        </w:rPr>
        <w:t xml:space="preserve"> and final exams.</w:t>
      </w:r>
    </w:p>
    <w:p w14:paraId="0F39D674" w14:textId="77777777" w:rsidR="00916CA3" w:rsidRPr="00E376C5" w:rsidRDefault="00916CA3" w:rsidP="00E64235">
      <w:pPr>
        <w:rPr>
          <w:rFonts w:ascii="Times" w:eastAsia="Calibri" w:hAnsi="Times"/>
        </w:rPr>
      </w:pPr>
    </w:p>
    <w:p w14:paraId="30EBD92B" w14:textId="77777777" w:rsidR="00E64235" w:rsidRPr="00E376C5" w:rsidRDefault="00E64235" w:rsidP="00E64235">
      <w:pPr>
        <w:rPr>
          <w:rFonts w:ascii="Times" w:eastAsia="Calibri" w:hAnsi="Times"/>
        </w:rPr>
      </w:pPr>
      <w:r w:rsidRPr="00E376C5">
        <w:rPr>
          <w:rFonts w:ascii="Times" w:eastAsia="Calibri" w:hAnsi="Times"/>
        </w:rPr>
        <w:t>Course materials should only be used by students enrolled in this course. As a student in this course, you may not publish, post on an Internet site, sell, or otherwise distribute any of this work without the instructor’s express permission. Unauthorized or commercial use of these materials is strictly prohibited. Third party copyrighted materials (such as book chapters, journal articles, music, videos, etc.) have either been licensed for use in this course or fall under an exception or limitation in Canadian copyright law. Copying this material for distribution (e.g. uploading material to a commercial third-party website, or online sharing of course material with people outside of the course) may lead to a charge of misconduct under York’s Code of Student Rights and Responsibilities and the Senate Policy on Academic Honesty. In addition, you may face legal consequences for any violation of copyright law.</w:t>
      </w:r>
    </w:p>
    <w:p w14:paraId="4513C8C6" w14:textId="77777777" w:rsidR="00B24001" w:rsidRDefault="00B24001" w:rsidP="00E64235">
      <w:pPr>
        <w:rPr>
          <w:rFonts w:ascii="Times" w:eastAsia="Calibri" w:hAnsi="Times"/>
          <w:b/>
          <w:bCs/>
        </w:rPr>
      </w:pPr>
    </w:p>
    <w:p w14:paraId="62F722B5" w14:textId="5EFA5821" w:rsidR="00E64235" w:rsidRPr="00E376C5" w:rsidRDefault="00E64235" w:rsidP="00E64235">
      <w:pPr>
        <w:rPr>
          <w:rFonts w:ascii="Times" w:eastAsia="Calibri" w:hAnsi="Times"/>
          <w:b/>
          <w:bCs/>
        </w:rPr>
      </w:pPr>
      <w:r w:rsidRPr="00E376C5">
        <w:rPr>
          <w:rFonts w:ascii="Times" w:eastAsia="Calibri" w:hAnsi="Times"/>
          <w:b/>
          <w:bCs/>
        </w:rPr>
        <w:t>Accessibility</w:t>
      </w:r>
    </w:p>
    <w:p w14:paraId="3DFB5CA9" w14:textId="3388B38A" w:rsidR="00E64235" w:rsidRDefault="00E64235" w:rsidP="00E64235">
      <w:pPr>
        <w:rPr>
          <w:rFonts w:ascii="Times" w:eastAsia="Calibri" w:hAnsi="Times"/>
        </w:rPr>
      </w:pPr>
      <w:r w:rsidRPr="00E376C5">
        <w:rPr>
          <w:rFonts w:ascii="Times" w:eastAsia="Calibri" w:hAnsi="Times"/>
        </w:rPr>
        <w:t>While all students are expected to satisfy the requirements of their program of study and to aspire to achieve excellence, the university recognizes that persons with disabilities may require reasonable accommodation to enable them to perform at their best. For more information about this policy, please refer to these guidelines and procedures: Academic Accommodation for Students with Disabilities.</w:t>
      </w:r>
    </w:p>
    <w:p w14:paraId="1E5C76FF" w14:textId="77777777" w:rsidR="00916CA3" w:rsidRPr="00E376C5" w:rsidRDefault="00916CA3" w:rsidP="00E64235">
      <w:pPr>
        <w:rPr>
          <w:rFonts w:ascii="Times" w:eastAsia="Calibri" w:hAnsi="Times"/>
        </w:rPr>
      </w:pPr>
    </w:p>
    <w:p w14:paraId="6F1E903D" w14:textId="77777777" w:rsidR="00E64235" w:rsidRPr="00E376C5" w:rsidRDefault="00E64235" w:rsidP="00E64235">
      <w:pPr>
        <w:rPr>
          <w:rFonts w:ascii="Times" w:eastAsia="Calibri" w:hAnsi="Times"/>
        </w:rPr>
      </w:pPr>
      <w:r w:rsidRPr="00E376C5">
        <w:rPr>
          <w:rFonts w:ascii="Times" w:eastAsia="Calibri" w:hAnsi="Times"/>
        </w:rPr>
        <w:t>The university encourages students with disabilities to register with Student Accessibility Services to discuss their accommodation needs as early as possible in the term. An Accessibility Counsellor will help you establish recommended academic accommodations, which will then need to be communicated to your course instructor(s) as necessary. Please let the course instructor(s) know as early as possible in the term if you anticipate requiring academic accommodation, so that your accommodation needs can be discussed and considered within the context of this course.</w:t>
      </w:r>
    </w:p>
    <w:p w14:paraId="57401F1C" w14:textId="77777777" w:rsidR="00B24001" w:rsidRDefault="00B24001" w:rsidP="00E64235">
      <w:pPr>
        <w:rPr>
          <w:rFonts w:ascii="Times" w:eastAsia="Calibri" w:hAnsi="Times"/>
          <w:b/>
          <w:bCs/>
        </w:rPr>
      </w:pPr>
    </w:p>
    <w:p w14:paraId="029073FE" w14:textId="230A2527" w:rsidR="00E64235" w:rsidRPr="00E376C5" w:rsidRDefault="00E64235" w:rsidP="00E64235">
      <w:pPr>
        <w:rPr>
          <w:rFonts w:ascii="Times" w:eastAsia="Calibri" w:hAnsi="Times"/>
          <w:b/>
          <w:bCs/>
        </w:rPr>
      </w:pPr>
      <w:r w:rsidRPr="00E376C5">
        <w:rPr>
          <w:rFonts w:ascii="Times" w:eastAsia="Calibri" w:hAnsi="Times"/>
          <w:b/>
          <w:bCs/>
        </w:rPr>
        <w:t>Policies related to Zoom meetings</w:t>
      </w:r>
    </w:p>
    <w:p w14:paraId="7ABE8640" w14:textId="5C4DE183" w:rsidR="00E64235" w:rsidRDefault="00E64235" w:rsidP="00E64235">
      <w:pPr>
        <w:rPr>
          <w:rFonts w:ascii="Times" w:eastAsia="Calibri" w:hAnsi="Times"/>
        </w:rPr>
      </w:pPr>
      <w:r w:rsidRPr="00E376C5">
        <w:rPr>
          <w:rFonts w:ascii="Times" w:eastAsia="Calibri" w:hAnsi="Times"/>
        </w:rPr>
        <w:t xml:space="preserve">Your course may involve the use of Zoom. Zoom is an online videoconferencing software that can be used to host lectures, </w:t>
      </w:r>
      <w:proofErr w:type="gramStart"/>
      <w:r w:rsidRPr="00E376C5">
        <w:rPr>
          <w:rFonts w:ascii="Times" w:eastAsia="Calibri" w:hAnsi="Times"/>
        </w:rPr>
        <w:t>tutorials</w:t>
      </w:r>
      <w:proofErr w:type="gramEnd"/>
      <w:r w:rsidRPr="00E376C5">
        <w:rPr>
          <w:rFonts w:ascii="Times" w:eastAsia="Calibri" w:hAnsi="Times"/>
        </w:rPr>
        <w:t xml:space="preserve"> or virtual office hours in real time. </w:t>
      </w:r>
    </w:p>
    <w:p w14:paraId="32D1465E" w14:textId="77777777" w:rsidR="00916CA3" w:rsidRPr="00E376C5" w:rsidRDefault="00916CA3" w:rsidP="00E64235">
      <w:pPr>
        <w:rPr>
          <w:rFonts w:ascii="Times" w:eastAsia="Calibri" w:hAnsi="Times"/>
        </w:rPr>
      </w:pPr>
    </w:p>
    <w:p w14:paraId="7A31412E" w14:textId="77777777" w:rsidR="00E64235" w:rsidRPr="00E376C5" w:rsidRDefault="00E64235" w:rsidP="00E64235">
      <w:pPr>
        <w:rPr>
          <w:rFonts w:ascii="Times" w:eastAsia="Calibri" w:hAnsi="Times"/>
        </w:rPr>
      </w:pPr>
      <w:r w:rsidRPr="00E376C5">
        <w:rPr>
          <w:rFonts w:ascii="Times" w:eastAsia="Calibri" w:hAnsi="Times"/>
        </w:rPr>
        <w:t xml:space="preserve">Please note that Zoom is hosted on servers in the U.S. Zoom meeting content (e.g., video, audio and text chat) has been restricted to only pass through servers in Canada and US data centres; it will not pass through international data centres, such as those in China. Although it is not possible to exclude the US data centres at this time, Zoom is developing this functionality and will implement it as soon as possible. All audio, video, screen-sharing and text content will be encrypted in transit between your device and Zoom’s servers, which will prevent unauthorized third parties from intercepting the content of your Zoom meeting. For more information, please visit Zoom at </w:t>
      </w:r>
      <w:proofErr w:type="spellStart"/>
      <w:r w:rsidRPr="00E376C5">
        <w:rPr>
          <w:rFonts w:ascii="Times" w:eastAsia="Calibri" w:hAnsi="Times"/>
        </w:rPr>
        <w:t>YorkU</w:t>
      </w:r>
      <w:proofErr w:type="spellEnd"/>
      <w:r w:rsidRPr="00E376C5">
        <w:rPr>
          <w:rFonts w:ascii="Times" w:eastAsia="Calibri" w:hAnsi="Times"/>
        </w:rPr>
        <w:t>.</w:t>
      </w:r>
    </w:p>
    <w:p w14:paraId="73390120" w14:textId="77777777" w:rsidR="00B24001" w:rsidRDefault="00B24001" w:rsidP="00E64235">
      <w:pPr>
        <w:rPr>
          <w:rFonts w:ascii="Times" w:eastAsia="Calibri" w:hAnsi="Times"/>
          <w:b/>
          <w:bCs/>
        </w:rPr>
      </w:pPr>
    </w:p>
    <w:p w14:paraId="4E9E8343" w14:textId="51F65C1F" w:rsidR="00E64235" w:rsidRPr="00E376C5" w:rsidRDefault="00E64235" w:rsidP="00E64235">
      <w:pPr>
        <w:rPr>
          <w:rFonts w:ascii="Times" w:eastAsia="Calibri" w:hAnsi="Times"/>
          <w:b/>
          <w:bCs/>
        </w:rPr>
      </w:pPr>
      <w:r w:rsidRPr="00E376C5">
        <w:rPr>
          <w:rFonts w:ascii="Times" w:eastAsia="Calibri" w:hAnsi="Times"/>
          <w:b/>
          <w:bCs/>
        </w:rPr>
        <w:t>Privacy</w:t>
      </w:r>
    </w:p>
    <w:p w14:paraId="065487B8" w14:textId="0EFBE7E0" w:rsidR="00916CA3" w:rsidRDefault="00E64235" w:rsidP="00E64235">
      <w:pPr>
        <w:rPr>
          <w:rFonts w:ascii="Times" w:eastAsia="Calibri" w:hAnsi="Times"/>
          <w:u w:val="single"/>
        </w:rPr>
      </w:pPr>
      <w:r w:rsidRPr="00E376C5">
        <w:rPr>
          <w:rFonts w:ascii="Times" w:eastAsia="Calibri" w:hAnsi="Times"/>
        </w:rPr>
        <w:t>At the moment, the name you use with Zoom and metadata about how you use the application will be stored on servers outside of Canada. If you have privacy concerns, you can disable both audio and video. You can also provide only your first name or a nickname when you join a session.</w:t>
      </w:r>
      <w:r w:rsidRPr="00E376C5">
        <w:rPr>
          <w:rFonts w:ascii="Times" w:eastAsia="Calibri" w:hAnsi="Times"/>
          <w:u w:val="single"/>
        </w:rPr>
        <w:t xml:space="preserve"> If you choose to rename yourself, please let your instructor or TA know immediately.</w:t>
      </w:r>
    </w:p>
    <w:p w14:paraId="70FB2CDA" w14:textId="77777777" w:rsidR="00916CA3" w:rsidRPr="00916CA3" w:rsidRDefault="00916CA3" w:rsidP="00E64235">
      <w:pPr>
        <w:rPr>
          <w:rFonts w:ascii="Times" w:eastAsia="Calibri" w:hAnsi="Times"/>
          <w:u w:val="single"/>
        </w:rPr>
      </w:pPr>
    </w:p>
    <w:p w14:paraId="56BEA180" w14:textId="77777777" w:rsidR="00E64235" w:rsidRPr="00E376C5" w:rsidRDefault="00E64235" w:rsidP="00E64235">
      <w:pPr>
        <w:rPr>
          <w:rFonts w:ascii="Times" w:eastAsia="Calibri" w:hAnsi="Times"/>
        </w:rPr>
      </w:pPr>
      <w:r w:rsidRPr="00E376C5">
        <w:rPr>
          <w:rFonts w:ascii="Times" w:eastAsia="Calibri" w:hAnsi="Times"/>
        </w:rPr>
        <w:t>You can rename yourself in 4 easy steps.</w:t>
      </w:r>
    </w:p>
    <w:p w14:paraId="6A46A2B5" w14:textId="77777777" w:rsidR="00E64235" w:rsidRPr="00E376C5" w:rsidRDefault="00E64235" w:rsidP="00E64235">
      <w:pPr>
        <w:numPr>
          <w:ilvl w:val="0"/>
          <w:numId w:val="4"/>
        </w:numPr>
        <w:rPr>
          <w:rFonts w:ascii="Times" w:eastAsia="Calibri" w:hAnsi="Times"/>
        </w:rPr>
      </w:pPr>
      <w:r w:rsidRPr="00E376C5">
        <w:rPr>
          <w:rFonts w:ascii="Times" w:eastAsia="Calibri" w:hAnsi="Times"/>
        </w:rPr>
        <w:t>After entering the Zoom meeting, click on the Participants icon at the bottom.</w:t>
      </w:r>
    </w:p>
    <w:p w14:paraId="32DCF995" w14:textId="77777777" w:rsidR="00E64235" w:rsidRPr="00E376C5" w:rsidRDefault="00E64235" w:rsidP="00E64235">
      <w:pPr>
        <w:numPr>
          <w:ilvl w:val="0"/>
          <w:numId w:val="4"/>
        </w:numPr>
        <w:rPr>
          <w:rFonts w:ascii="Times" w:eastAsia="Calibri" w:hAnsi="Times"/>
        </w:rPr>
      </w:pPr>
      <w:r w:rsidRPr="00E376C5">
        <w:rPr>
          <w:rFonts w:ascii="Times" w:eastAsia="Calibri" w:hAnsi="Times"/>
        </w:rPr>
        <w:t>Find your name in the Participants list on the right side of the Zoom window.</w:t>
      </w:r>
    </w:p>
    <w:p w14:paraId="625F9E52" w14:textId="77777777" w:rsidR="00E64235" w:rsidRPr="00E376C5" w:rsidRDefault="00E64235" w:rsidP="00E64235">
      <w:pPr>
        <w:numPr>
          <w:ilvl w:val="0"/>
          <w:numId w:val="4"/>
        </w:numPr>
        <w:rPr>
          <w:rFonts w:ascii="Times" w:eastAsia="Calibri" w:hAnsi="Times"/>
        </w:rPr>
      </w:pPr>
      <w:r w:rsidRPr="00E376C5">
        <w:rPr>
          <w:rFonts w:ascii="Times" w:eastAsia="Calibri" w:hAnsi="Times"/>
        </w:rPr>
        <w:t>Hover over your name and click the Rename button.</w:t>
      </w:r>
    </w:p>
    <w:p w14:paraId="09499DCA" w14:textId="58758B76" w:rsidR="00E64235" w:rsidRDefault="00E64235" w:rsidP="00E64235">
      <w:pPr>
        <w:numPr>
          <w:ilvl w:val="0"/>
          <w:numId w:val="4"/>
        </w:numPr>
        <w:rPr>
          <w:rFonts w:ascii="Times" w:eastAsia="Calibri" w:hAnsi="Times"/>
        </w:rPr>
      </w:pPr>
      <w:r w:rsidRPr="00E376C5">
        <w:rPr>
          <w:rFonts w:ascii="Times" w:eastAsia="Calibri" w:hAnsi="Times"/>
        </w:rPr>
        <w:t>Enter the name that you would like to use in the Zoom meeting and click OK.</w:t>
      </w:r>
    </w:p>
    <w:p w14:paraId="30741D23" w14:textId="77777777" w:rsidR="00916CA3" w:rsidRPr="00E376C5" w:rsidRDefault="00916CA3" w:rsidP="00916CA3">
      <w:pPr>
        <w:ind w:left="720"/>
        <w:rPr>
          <w:rFonts w:ascii="Times" w:eastAsia="Calibri" w:hAnsi="Times"/>
        </w:rPr>
      </w:pPr>
    </w:p>
    <w:p w14:paraId="6836F45F" w14:textId="77777777" w:rsidR="00E64235" w:rsidRPr="00E376C5" w:rsidRDefault="00E64235" w:rsidP="00E64235">
      <w:pPr>
        <w:rPr>
          <w:rFonts w:ascii="Times" w:eastAsia="Calibri" w:hAnsi="Times"/>
        </w:rPr>
      </w:pPr>
      <w:r w:rsidRPr="00E376C5">
        <w:rPr>
          <w:rFonts w:ascii="Times" w:eastAsia="Calibri" w:hAnsi="Times"/>
        </w:rPr>
        <w:t>Please note that lectures and/or tutorial sessions may be recorded so that they can be made available to students who are not able to attend class. Zoom is configured in such a way that all participants will be automatically notified when a session is being recorded. In other words, a session cannot be recorded without you knowing about it. If you do not wish to be seen or heard during a recorded session, please keep your camera and/or microphone turned off.</w:t>
      </w:r>
    </w:p>
    <w:p w14:paraId="625AF224" w14:textId="77777777" w:rsidR="00B24001" w:rsidRDefault="00B24001" w:rsidP="00E64235">
      <w:pPr>
        <w:rPr>
          <w:rFonts w:ascii="Times" w:eastAsia="Calibri" w:hAnsi="Times"/>
          <w:b/>
          <w:bCs/>
        </w:rPr>
      </w:pPr>
    </w:p>
    <w:p w14:paraId="1F49BDE0" w14:textId="6CED3018" w:rsidR="00E64235" w:rsidRPr="00E376C5" w:rsidRDefault="00E64235" w:rsidP="00E64235">
      <w:pPr>
        <w:rPr>
          <w:rFonts w:ascii="Times" w:eastAsia="Calibri" w:hAnsi="Times"/>
          <w:b/>
          <w:bCs/>
        </w:rPr>
      </w:pPr>
      <w:r w:rsidRPr="00E376C5">
        <w:rPr>
          <w:rFonts w:ascii="Times" w:eastAsia="Calibri" w:hAnsi="Times"/>
          <w:b/>
          <w:bCs/>
        </w:rPr>
        <w:t>Participation</w:t>
      </w:r>
    </w:p>
    <w:p w14:paraId="6B05FA49" w14:textId="77777777" w:rsidR="00E64235" w:rsidRPr="00E376C5" w:rsidRDefault="00E64235" w:rsidP="00E64235">
      <w:pPr>
        <w:rPr>
          <w:rFonts w:ascii="Times" w:eastAsia="Calibri" w:hAnsi="Times"/>
        </w:rPr>
      </w:pPr>
      <w:r w:rsidRPr="00E376C5">
        <w:rPr>
          <w:rFonts w:ascii="Times" w:eastAsia="Calibri" w:hAnsi="Times"/>
        </w:rPr>
        <w:t>Your course instructor may enable you to ask questions through the chat panel. Inappropriate or disrespectful language in the chat panel will not be tolerated. You may also participate through Zoom’s nonverbal feedback features. These features can be accessed by clicking on the Participants icon at the bottom of the window. Once the Participants sidebar is opened, you will see the option to Raise Hand. By clicking on Raise Hand, a blue hand will be raised. Please click on the Raise Hand button again to lower your hand once your question has been answered. You are tasked with using the various Zoom features in a responsible manner. Your course instructor and/or TA will reserve the right to remove anyone who does not behave accordingly.</w:t>
      </w:r>
    </w:p>
    <w:p w14:paraId="155DEB48" w14:textId="77777777" w:rsidR="00B24001" w:rsidRDefault="00B24001" w:rsidP="00E64235">
      <w:pPr>
        <w:rPr>
          <w:rFonts w:ascii="Times" w:eastAsia="Calibri" w:hAnsi="Times"/>
          <w:b/>
          <w:bCs/>
        </w:rPr>
      </w:pPr>
    </w:p>
    <w:p w14:paraId="5F5FC066" w14:textId="56083ECC" w:rsidR="00E64235" w:rsidRPr="00E376C5" w:rsidRDefault="00E64235" w:rsidP="00E64235">
      <w:pPr>
        <w:rPr>
          <w:rFonts w:ascii="Times" w:eastAsia="Calibri" w:hAnsi="Times"/>
          <w:b/>
          <w:bCs/>
        </w:rPr>
      </w:pPr>
      <w:r w:rsidRPr="00E376C5">
        <w:rPr>
          <w:rFonts w:ascii="Times" w:eastAsia="Calibri" w:hAnsi="Times"/>
          <w:b/>
          <w:bCs/>
        </w:rPr>
        <w:t>Student conduct</w:t>
      </w:r>
    </w:p>
    <w:p w14:paraId="7764E8E3" w14:textId="21854D95" w:rsidR="00E64235" w:rsidRDefault="00E64235" w:rsidP="00E64235">
      <w:pPr>
        <w:rPr>
          <w:rFonts w:ascii="Times" w:eastAsia="Calibri" w:hAnsi="Times"/>
        </w:rPr>
      </w:pPr>
      <w:r w:rsidRPr="00E376C5">
        <w:rPr>
          <w:rFonts w:ascii="Times" w:eastAsia="Calibri" w:hAnsi="Times"/>
        </w:rPr>
        <w:t>Students, course instructors and staff have a joint responsibility to create and maintain a welcoming and inclusive learning environment. All students are expected to conduct themselves in accordance with the Code of Student Rights and Responsibilities. Whether online or in-person, students and course instructors are expected to cultivate and sustain a professional relationship characterized by mutual respect and courtesy. In all classrooms, any disruptive and/or harassing behaviour will not be tolerated. To ensure that you adhere to the rules of the virtual classroom, please review what counts as proper ‘netiquette’ (the basic rules for communicating with others in online spaces) by consulting the student guide to e-learning. If you experience an inappropriate online incident that makes you feel unsafe or uncomfortable, please contact your course instructor immediately.</w:t>
      </w:r>
    </w:p>
    <w:p w14:paraId="11FE00E8" w14:textId="77777777" w:rsidR="00916CA3" w:rsidRPr="00E376C5" w:rsidRDefault="00916CA3" w:rsidP="00E64235">
      <w:pPr>
        <w:rPr>
          <w:rFonts w:ascii="Times" w:eastAsia="Calibri" w:hAnsi="Times"/>
        </w:rPr>
      </w:pPr>
    </w:p>
    <w:p w14:paraId="650A1B65" w14:textId="6EF4950A" w:rsidR="00B24001" w:rsidRPr="00916CA3" w:rsidRDefault="00E64235" w:rsidP="00E64235">
      <w:pPr>
        <w:rPr>
          <w:rFonts w:ascii="Times" w:eastAsia="Calibri" w:hAnsi="Times"/>
        </w:rPr>
      </w:pPr>
      <w:r w:rsidRPr="00E376C5">
        <w:rPr>
          <w:rFonts w:ascii="Times" w:eastAsia="Calibri" w:hAnsi="Times"/>
        </w:rPr>
        <w:t>Please respect the privacy of your peers and instructors. Never share private information about your peers and instructors without their permission. Remember, no aspect of your courses should be recorded or distributed without everyone’s consent.</w:t>
      </w:r>
    </w:p>
    <w:p w14:paraId="4769DB14" w14:textId="4F17F475" w:rsidR="00E64235" w:rsidRPr="00E376C5" w:rsidRDefault="00E64235" w:rsidP="00E64235">
      <w:pPr>
        <w:rPr>
          <w:rFonts w:ascii="Times" w:eastAsia="Calibri" w:hAnsi="Times"/>
          <w:b/>
          <w:bCs/>
        </w:rPr>
      </w:pPr>
      <w:r w:rsidRPr="00E376C5">
        <w:rPr>
          <w:rFonts w:ascii="Times" w:eastAsia="Calibri" w:hAnsi="Times"/>
          <w:b/>
          <w:bCs/>
        </w:rPr>
        <w:t>Academic integrity</w:t>
      </w:r>
    </w:p>
    <w:p w14:paraId="4306621C" w14:textId="77777777" w:rsidR="00E64235" w:rsidRPr="00E376C5" w:rsidRDefault="00E64235" w:rsidP="00E64235">
      <w:pPr>
        <w:rPr>
          <w:rFonts w:ascii="Times" w:eastAsia="Calibri" w:hAnsi="Times"/>
        </w:rPr>
      </w:pPr>
      <w:r w:rsidRPr="00E376C5">
        <w:rPr>
          <w:rFonts w:ascii="Times" w:eastAsia="Calibri" w:hAnsi="Times"/>
        </w:rPr>
        <w:t>As a student at York University, you have a responsibility to not only understand, but also play an important part in upholding the integrity of the academic experience. The Faculty of Liberal Arts and Professional Studies at York University supports the International Center for Academic Integrity’s definition of academic integrity. That is, you will be committed to acting in all academic matters, even in the face of adversity, with honesty, trust, fairness, courage, respect and responsibility.</w:t>
      </w:r>
    </w:p>
    <w:p w14:paraId="1054BB3F" w14:textId="77777777" w:rsidR="00B24001" w:rsidRDefault="00B24001" w:rsidP="00E64235">
      <w:pPr>
        <w:rPr>
          <w:rFonts w:ascii="Times" w:eastAsia="Calibri" w:hAnsi="Times"/>
        </w:rPr>
      </w:pPr>
    </w:p>
    <w:p w14:paraId="66EEAFD3" w14:textId="4FC9EB4D" w:rsidR="00E64235" w:rsidRPr="00E376C5" w:rsidRDefault="00E64235" w:rsidP="00E64235">
      <w:pPr>
        <w:rPr>
          <w:rFonts w:ascii="Times" w:eastAsia="Calibri" w:hAnsi="Times"/>
        </w:rPr>
      </w:pPr>
      <w:r w:rsidRPr="00E376C5">
        <w:rPr>
          <w:rFonts w:ascii="Times" w:eastAsia="Calibri" w:hAnsi="Times"/>
        </w:rPr>
        <w:t>How can you demonstrate academic integrity in the completion of your course?</w:t>
      </w:r>
    </w:p>
    <w:p w14:paraId="6DDC21D1" w14:textId="77777777" w:rsidR="00E64235" w:rsidRPr="00E376C5" w:rsidRDefault="00E64235" w:rsidP="00E64235">
      <w:pPr>
        <w:numPr>
          <w:ilvl w:val="0"/>
          <w:numId w:val="5"/>
        </w:numPr>
        <w:rPr>
          <w:rFonts w:ascii="Times" w:eastAsia="Calibri" w:hAnsi="Times"/>
        </w:rPr>
      </w:pPr>
      <w:r w:rsidRPr="00E376C5">
        <w:rPr>
          <w:rFonts w:ascii="Times" w:eastAsia="Calibri" w:hAnsi="Times"/>
        </w:rPr>
        <w:t>Respect the ideas of others: Your course work should represent your own knowledge and ideas. You should not falsely claim credit for ideas that are not your own, by presenting another’s work as yours. If you are quoting, paraphrasing, or summarizing another person’s work in order to support your own ideas, identify the work and the author through proper citation practices. For more information about how to cite properly, use the Student Papers and Academic Research Kit (SPARK). You can improve your writing, research, and personal learning abilities through the Learning Commons.</w:t>
      </w:r>
    </w:p>
    <w:p w14:paraId="310A4BE8" w14:textId="77777777" w:rsidR="00E64235" w:rsidRPr="00E376C5" w:rsidRDefault="00E64235" w:rsidP="00E64235">
      <w:pPr>
        <w:numPr>
          <w:ilvl w:val="0"/>
          <w:numId w:val="5"/>
        </w:numPr>
        <w:rPr>
          <w:rFonts w:ascii="Times" w:eastAsia="Calibri" w:hAnsi="Times"/>
        </w:rPr>
      </w:pPr>
      <w:r w:rsidRPr="00E376C5">
        <w:rPr>
          <w:rFonts w:ascii="Times" w:eastAsia="Calibri" w:hAnsi="Times"/>
        </w:rPr>
        <w:t>Respect your peers: Know when you are allowed to collaborate. Ask your instructor about what group work entails when it comes to the sharing of work. In test situations and assignments, don’t steal or give answers to your peers. Cheating and aiding in a breach of academic honesty are both against York University’s academic honesty policy.</w:t>
      </w:r>
    </w:p>
    <w:p w14:paraId="730EDC38" w14:textId="77777777" w:rsidR="00E64235" w:rsidRPr="00E376C5" w:rsidRDefault="00E64235" w:rsidP="00E64235">
      <w:pPr>
        <w:numPr>
          <w:ilvl w:val="0"/>
          <w:numId w:val="5"/>
        </w:numPr>
        <w:rPr>
          <w:rFonts w:ascii="Times" w:eastAsia="Calibri" w:hAnsi="Times"/>
        </w:rPr>
      </w:pPr>
      <w:r w:rsidRPr="00E376C5">
        <w:rPr>
          <w:rFonts w:ascii="Times" w:eastAsia="Calibri" w:hAnsi="Times"/>
        </w:rPr>
        <w:t>Respect your course instructor(s): Understand what the instructors are asking of you in class, in assignments, and in exams. If you are unsure, ask your professor or teaching assistant. They are committed to making you feel supported, and want to assess you fairly and with integrity. Please do not submit the same piece of work for more than one course without your instructor’s permission.</w:t>
      </w:r>
    </w:p>
    <w:p w14:paraId="1C23417D" w14:textId="77777777" w:rsidR="00E64235" w:rsidRPr="00E376C5" w:rsidRDefault="00E64235" w:rsidP="00E64235">
      <w:pPr>
        <w:numPr>
          <w:ilvl w:val="0"/>
          <w:numId w:val="5"/>
        </w:numPr>
        <w:rPr>
          <w:rFonts w:ascii="Times" w:eastAsia="Calibri" w:hAnsi="Times"/>
        </w:rPr>
      </w:pPr>
      <w:r w:rsidRPr="00E376C5">
        <w:rPr>
          <w:rFonts w:ascii="Times" w:eastAsia="Calibri" w:hAnsi="Times"/>
        </w:rPr>
        <w:t>Respect yourself: When you act with integrity, you know that your work is yours and yours alone. You do not allow others to impersonate you on tests and exams. You do not buy or otherwise obtain term papers or assignments. You do the work. As a result, you know that you earned the grades that you receive, so you can be proud of your York degree. By acting with integrity in your course work, you are also practising a valuable professional skill that is important in all workplaces.</w:t>
      </w:r>
    </w:p>
    <w:p w14:paraId="0F9416AE" w14:textId="77777777" w:rsidR="00E64235" w:rsidRPr="00E376C5" w:rsidRDefault="00E64235" w:rsidP="00E64235">
      <w:pPr>
        <w:numPr>
          <w:ilvl w:val="0"/>
          <w:numId w:val="5"/>
        </w:numPr>
        <w:rPr>
          <w:rFonts w:ascii="Times" w:eastAsia="Calibri" w:hAnsi="Times"/>
        </w:rPr>
      </w:pPr>
      <w:r w:rsidRPr="00E376C5">
        <w:rPr>
          <w:rFonts w:ascii="Times" w:eastAsia="Calibri" w:hAnsi="Times"/>
        </w:rPr>
        <w:t>Take responsibility: If you have acted in an academically dishonest way, you can demonstrate courage and take responsibility for your mistake. You can admit your mistake to your course instructor as soon as possible.</w:t>
      </w:r>
    </w:p>
    <w:p w14:paraId="239D4B3B" w14:textId="77777777" w:rsidR="00B24001" w:rsidRDefault="00B24001" w:rsidP="00E64235">
      <w:pPr>
        <w:rPr>
          <w:rFonts w:ascii="Times" w:eastAsia="Calibri" w:hAnsi="Times"/>
        </w:rPr>
      </w:pPr>
    </w:p>
    <w:p w14:paraId="3F36C284" w14:textId="1DA0244C" w:rsidR="00E64235" w:rsidRPr="00E376C5" w:rsidRDefault="00E64235" w:rsidP="00E64235">
      <w:pPr>
        <w:rPr>
          <w:rFonts w:ascii="Times" w:eastAsia="Calibri" w:hAnsi="Times"/>
        </w:rPr>
      </w:pPr>
      <w:r w:rsidRPr="00E376C5">
        <w:rPr>
          <w:rFonts w:ascii="Times" w:eastAsia="Calibri" w:hAnsi="Times"/>
        </w:rPr>
        <w:t>Students who engage in academic dishonesty can be subject to disciplinary action under the Senate Policy on Academic Honesty. Your lack of familiarity with the Senate Policy and Guidelines on Academic Honesty does not constitute a defence against their application. Some academic offences can also constitute offences under the Criminal Code of Canada, which means that you may also be subject to criminal charges.</w:t>
      </w:r>
    </w:p>
    <w:p w14:paraId="3474123E" w14:textId="77777777" w:rsidR="00B24001" w:rsidRDefault="00B24001" w:rsidP="00E64235">
      <w:pPr>
        <w:rPr>
          <w:rFonts w:ascii="Times" w:eastAsia="Calibri" w:hAnsi="Times"/>
        </w:rPr>
      </w:pPr>
    </w:p>
    <w:p w14:paraId="32D1095C" w14:textId="645BE52E" w:rsidR="00E64235" w:rsidRPr="00E376C5" w:rsidRDefault="00E64235" w:rsidP="00E64235">
      <w:pPr>
        <w:rPr>
          <w:rFonts w:ascii="Times" w:eastAsia="Calibri" w:hAnsi="Times"/>
        </w:rPr>
      </w:pPr>
      <w:r w:rsidRPr="00E376C5">
        <w:rPr>
          <w:rFonts w:ascii="Times" w:eastAsia="Calibri" w:hAnsi="Times"/>
        </w:rPr>
        <w:t>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1860EC3C" w14:textId="77777777" w:rsidR="00E64235" w:rsidRPr="00E376C5" w:rsidRDefault="00E64235" w:rsidP="00E64235">
      <w:pPr>
        <w:rPr>
          <w:rFonts w:ascii="Times" w:eastAsia="Calibri" w:hAnsi="Times"/>
        </w:rPr>
      </w:pPr>
      <w:r w:rsidRPr="00E376C5">
        <w:rPr>
          <w:rFonts w:ascii="Times" w:eastAsia="Calibri" w:hAnsi="Times"/>
        </w:rPr>
        <w:t>Students should review the York Academic Honesty policy for themselves at:</w:t>
      </w:r>
    </w:p>
    <w:p w14:paraId="59537D28" w14:textId="38068590" w:rsidR="00E64235" w:rsidRDefault="007A4064" w:rsidP="00E64235">
      <w:pPr>
        <w:rPr>
          <w:rFonts w:ascii="Times" w:eastAsia="Calibri" w:hAnsi="Times"/>
          <w:color w:val="0563C1"/>
          <w:u w:val="single"/>
        </w:rPr>
      </w:pPr>
      <w:hyperlink r:id="rId11" w:history="1">
        <w:r w:rsidR="00E64235" w:rsidRPr="00E376C5">
          <w:rPr>
            <w:rFonts w:ascii="Times" w:eastAsia="Calibri" w:hAnsi="Times"/>
            <w:color w:val="0563C1"/>
            <w:u w:val="single"/>
          </w:rPr>
          <w:t>http://www.yorku.ca/secretariat/policies/document.php?document=69</w:t>
        </w:r>
      </w:hyperlink>
    </w:p>
    <w:p w14:paraId="6D3EB290" w14:textId="77777777" w:rsidR="00916CA3" w:rsidRPr="00E376C5" w:rsidRDefault="00916CA3" w:rsidP="00E64235">
      <w:pPr>
        <w:rPr>
          <w:rFonts w:ascii="Times" w:eastAsia="Calibri" w:hAnsi="Times"/>
        </w:rPr>
      </w:pPr>
    </w:p>
    <w:p w14:paraId="72F54CAF" w14:textId="77777777" w:rsidR="00E64235" w:rsidRPr="00E376C5" w:rsidRDefault="00E64235" w:rsidP="00E64235">
      <w:pPr>
        <w:rPr>
          <w:rFonts w:ascii="Times" w:eastAsia="Calibri" w:hAnsi="Times"/>
        </w:rPr>
      </w:pPr>
      <w:r w:rsidRPr="00E376C5">
        <w:rPr>
          <w:rFonts w:ascii="Times" w:eastAsia="Calibri" w:hAnsi="Times"/>
        </w:rPr>
        <w:t xml:space="preserve">Students might also wish to review the interactive on-line Tutorial for students on academic integrity, at: </w:t>
      </w:r>
    </w:p>
    <w:p w14:paraId="478BB7A8" w14:textId="77777777" w:rsidR="00E64235" w:rsidRPr="00E376C5" w:rsidRDefault="007A4064" w:rsidP="00E64235">
      <w:pPr>
        <w:rPr>
          <w:rFonts w:ascii="Times" w:eastAsia="Calibri" w:hAnsi="Times"/>
        </w:rPr>
      </w:pPr>
      <w:hyperlink r:id="rId12" w:history="1">
        <w:r w:rsidR="00E64235" w:rsidRPr="00E376C5">
          <w:rPr>
            <w:rFonts w:ascii="Times" w:eastAsia="Calibri" w:hAnsi="Times"/>
            <w:color w:val="0563C1"/>
            <w:u w:val="single"/>
          </w:rPr>
          <w:t>https://spark.library.yorku.ca/academic-integrity-what-is-academic-integrity/</w:t>
        </w:r>
      </w:hyperlink>
    </w:p>
    <w:p w14:paraId="09433EF6" w14:textId="77777777" w:rsidR="00B24001" w:rsidRDefault="00B24001" w:rsidP="00E64235">
      <w:pPr>
        <w:rPr>
          <w:rFonts w:ascii="Times" w:eastAsia="Calibri" w:hAnsi="Times"/>
          <w:b/>
          <w:u w:val="single"/>
        </w:rPr>
      </w:pPr>
    </w:p>
    <w:p w14:paraId="56117907" w14:textId="63ECAA04" w:rsidR="00E64235" w:rsidRPr="00E376C5" w:rsidRDefault="00E64235" w:rsidP="00E64235">
      <w:pPr>
        <w:rPr>
          <w:rFonts w:ascii="Times" w:eastAsia="Calibri" w:hAnsi="Times"/>
          <w:b/>
          <w:u w:val="single"/>
        </w:rPr>
      </w:pPr>
      <w:r w:rsidRPr="00E376C5">
        <w:rPr>
          <w:rFonts w:ascii="Times" w:eastAsia="Calibri" w:hAnsi="Times"/>
          <w:b/>
          <w:u w:val="single"/>
        </w:rPr>
        <w:t>Grading Scheme and Feedback Policy</w:t>
      </w:r>
    </w:p>
    <w:p w14:paraId="775CE8F1" w14:textId="77777777" w:rsidR="00E64235" w:rsidRPr="00E376C5" w:rsidRDefault="00E64235" w:rsidP="00E64235">
      <w:pPr>
        <w:rPr>
          <w:rFonts w:ascii="Times" w:eastAsia="Calibri" w:hAnsi="Times"/>
        </w:rPr>
      </w:pPr>
      <w:r w:rsidRPr="00E376C5">
        <w:rPr>
          <w:rFonts w:ascii="Times" w:eastAsia="Calibri" w:hAnsi="Times"/>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05621FA9" w14:textId="77777777" w:rsidR="00B24001" w:rsidRDefault="00B24001" w:rsidP="00E64235">
      <w:pPr>
        <w:rPr>
          <w:rFonts w:ascii="Times" w:eastAsia="Calibri" w:hAnsi="Times"/>
        </w:rPr>
      </w:pPr>
    </w:p>
    <w:p w14:paraId="426158DE" w14:textId="73D31F3B" w:rsidR="00E64235" w:rsidRPr="00E376C5" w:rsidRDefault="00E64235" w:rsidP="00E64235">
      <w:pPr>
        <w:rPr>
          <w:rFonts w:ascii="Times" w:eastAsia="Calibri" w:hAnsi="Times"/>
          <w:i/>
        </w:rPr>
      </w:pPr>
      <w:r w:rsidRPr="00E376C5">
        <w:rPr>
          <w:rFonts w:ascii="Times" w:eastAsia="Calibri" w:hAnsi="Times"/>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3" w:history="1">
        <w:r w:rsidRPr="00E376C5">
          <w:rPr>
            <w:rFonts w:ascii="Times" w:eastAsia="Calibri" w:hAnsi="Times"/>
            <w:color w:val="0563C1"/>
            <w:u w:val="single"/>
          </w:rPr>
          <w:t>http://www.yorku.ca/univsec/policies/document.php?document=86</w:t>
        </w:r>
      </w:hyperlink>
    </w:p>
    <w:p w14:paraId="68964445" w14:textId="77777777" w:rsidR="00B24001" w:rsidRDefault="00B24001" w:rsidP="00E64235">
      <w:pPr>
        <w:rPr>
          <w:rFonts w:ascii="Times" w:eastAsia="Calibri" w:hAnsi="Times"/>
          <w:b/>
          <w:u w:val="single"/>
        </w:rPr>
      </w:pPr>
    </w:p>
    <w:p w14:paraId="2B9B051B" w14:textId="20654860" w:rsidR="00E64235" w:rsidRPr="00E376C5" w:rsidRDefault="00E64235" w:rsidP="00E64235">
      <w:pPr>
        <w:rPr>
          <w:rFonts w:ascii="Times" w:eastAsia="Calibri" w:hAnsi="Times"/>
          <w:b/>
          <w:u w:val="single"/>
        </w:rPr>
      </w:pPr>
      <w:r w:rsidRPr="00E376C5">
        <w:rPr>
          <w:rFonts w:ascii="Times" w:eastAsia="Calibri" w:hAnsi="Times"/>
          <w:b/>
          <w:u w:val="single"/>
        </w:rPr>
        <w:t>Tests and Exams – the 20% Rule</w:t>
      </w:r>
    </w:p>
    <w:p w14:paraId="751FA915" w14:textId="77777777" w:rsidR="00E64235" w:rsidRPr="00E376C5" w:rsidRDefault="00E64235" w:rsidP="00E64235">
      <w:pPr>
        <w:rPr>
          <w:rFonts w:ascii="Times" w:eastAsia="Calibri" w:hAnsi="Times"/>
        </w:rPr>
      </w:pPr>
      <w:r w:rsidRPr="00E376C5">
        <w:rPr>
          <w:rFonts w:ascii="Times" w:eastAsia="Calibri" w:hAnsi="Times"/>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4" w:history="1">
        <w:r w:rsidRPr="00E376C5">
          <w:rPr>
            <w:rFonts w:ascii="Times" w:eastAsia="Calibri" w:hAnsi="Times"/>
            <w:color w:val="0563C1"/>
            <w:u w:val="single"/>
          </w:rPr>
          <w:t>http://secretariat-policies.info.yorku.ca/policies/limits-on-the-worth-of-examinations-in-the-final-classes-of-a-term-policy/</w:t>
        </w:r>
      </w:hyperlink>
    </w:p>
    <w:p w14:paraId="2EB4A0E7" w14:textId="77777777" w:rsidR="00B24001" w:rsidRDefault="00B24001" w:rsidP="00E64235">
      <w:pPr>
        <w:rPr>
          <w:rFonts w:ascii="Times" w:eastAsia="Calibri" w:hAnsi="Times"/>
          <w:b/>
          <w:u w:val="single"/>
        </w:rPr>
      </w:pPr>
    </w:p>
    <w:p w14:paraId="5AA68762" w14:textId="67C5EA26" w:rsidR="00E64235" w:rsidRPr="00E376C5" w:rsidRDefault="00E64235" w:rsidP="00E64235">
      <w:pPr>
        <w:rPr>
          <w:rFonts w:ascii="Times" w:eastAsia="Calibri" w:hAnsi="Times"/>
          <w:b/>
          <w:u w:val="single"/>
        </w:rPr>
      </w:pPr>
      <w:r w:rsidRPr="00E376C5">
        <w:rPr>
          <w:rFonts w:ascii="Times" w:eastAsia="Calibri" w:hAnsi="Times"/>
          <w:b/>
          <w:u w:val="single"/>
        </w:rPr>
        <w:t>Concerns with Marking</w:t>
      </w:r>
    </w:p>
    <w:p w14:paraId="41A4A513" w14:textId="77777777" w:rsidR="00E64235" w:rsidRPr="00E376C5" w:rsidRDefault="00E64235" w:rsidP="00E64235">
      <w:pPr>
        <w:rPr>
          <w:rFonts w:ascii="Times" w:eastAsia="Calibri" w:hAnsi="Times"/>
          <w:i/>
        </w:rPr>
      </w:pPr>
      <w:r w:rsidRPr="00E376C5">
        <w:rPr>
          <w:rFonts w:ascii="Times" w:eastAsia="Calibri" w:hAnsi="Times"/>
        </w:rPr>
        <w:t xml:space="preserve">If you have any concern with the marking of your work, contact your course director in class or through email to have your concern addressed. Note, as there is a certain amount of judgment in marking, the entire exam or assignment may be re-marked, and the overall mark could go up, stay the same, or fall. </w:t>
      </w:r>
    </w:p>
    <w:p w14:paraId="69F5E253" w14:textId="77777777" w:rsidR="00B24001" w:rsidRDefault="00B24001" w:rsidP="00E64235">
      <w:pPr>
        <w:rPr>
          <w:rFonts w:ascii="Times" w:eastAsia="Calibri" w:hAnsi="Times"/>
          <w:b/>
          <w:u w:val="single"/>
        </w:rPr>
      </w:pPr>
    </w:p>
    <w:p w14:paraId="645DA803" w14:textId="628D8360" w:rsidR="00E64235" w:rsidRPr="00E376C5" w:rsidRDefault="00E64235" w:rsidP="00E64235">
      <w:pPr>
        <w:rPr>
          <w:rFonts w:ascii="Times" w:eastAsia="Calibri" w:hAnsi="Times"/>
          <w:b/>
          <w:u w:val="single"/>
        </w:rPr>
      </w:pPr>
      <w:r w:rsidRPr="00E376C5">
        <w:rPr>
          <w:rFonts w:ascii="Times" w:eastAsia="Calibri" w:hAnsi="Times"/>
          <w:b/>
          <w:u w:val="single"/>
        </w:rPr>
        <w:t>Reappraisals</w:t>
      </w:r>
    </w:p>
    <w:p w14:paraId="78035A52" w14:textId="77777777" w:rsidR="00E64235" w:rsidRPr="00E376C5" w:rsidRDefault="00E64235" w:rsidP="00E64235">
      <w:pPr>
        <w:rPr>
          <w:rFonts w:ascii="Times" w:eastAsia="Calibri" w:hAnsi="Times"/>
        </w:rPr>
      </w:pPr>
      <w:r w:rsidRPr="00E376C5">
        <w:rPr>
          <w:rFonts w:ascii="Times" w:eastAsia="Calibri" w:hAnsi="Times"/>
        </w:rPr>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5" w:history="1">
        <w:r w:rsidRPr="00E376C5">
          <w:rPr>
            <w:rFonts w:ascii="Times" w:eastAsia="Calibri" w:hAnsi="Times"/>
            <w:color w:val="0563C1"/>
            <w:u w:val="single"/>
          </w:rPr>
          <w:t>http://myacademicrecord.students.yorku.ca/grade-reappraisal-policy</w:t>
        </w:r>
      </w:hyperlink>
    </w:p>
    <w:p w14:paraId="0D518B3D" w14:textId="77777777" w:rsidR="00B24001" w:rsidRDefault="00B24001" w:rsidP="00E64235">
      <w:pPr>
        <w:rPr>
          <w:rFonts w:ascii="Times" w:eastAsia="Calibri" w:hAnsi="Times"/>
          <w:b/>
          <w:u w:val="single"/>
        </w:rPr>
      </w:pPr>
    </w:p>
    <w:p w14:paraId="33ACF6D3" w14:textId="18F86BF0" w:rsidR="00E64235" w:rsidRPr="00E376C5" w:rsidRDefault="00E64235" w:rsidP="00E64235">
      <w:pPr>
        <w:rPr>
          <w:rFonts w:ascii="Times" w:eastAsia="Calibri" w:hAnsi="Times"/>
          <w:b/>
          <w:u w:val="single"/>
        </w:rPr>
      </w:pPr>
      <w:r w:rsidRPr="00E376C5">
        <w:rPr>
          <w:rFonts w:ascii="Times" w:eastAsia="Calibri" w:hAnsi="Times"/>
          <w:b/>
          <w:u w:val="single"/>
        </w:rPr>
        <w:t xml:space="preserve">Accommodation Procedures </w:t>
      </w:r>
    </w:p>
    <w:p w14:paraId="0D85BA06" w14:textId="77777777" w:rsidR="00E64235" w:rsidRPr="00E376C5" w:rsidRDefault="00E64235" w:rsidP="00E64235">
      <w:pPr>
        <w:rPr>
          <w:rFonts w:ascii="Times" w:eastAsia="Calibri" w:hAnsi="Times"/>
        </w:rPr>
      </w:pPr>
      <w:r w:rsidRPr="00E376C5">
        <w:rPr>
          <w:rFonts w:ascii="Times" w:eastAsia="Calibri" w:hAnsi="Times"/>
        </w:rP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6" w:history="1">
        <w:r w:rsidRPr="00E376C5">
          <w:rPr>
            <w:rFonts w:ascii="Times" w:eastAsia="Calibri" w:hAnsi="Times"/>
            <w:color w:val="0563C1"/>
            <w:u w:val="single"/>
          </w:rPr>
          <w:t>http://ds.info.yorku.ca/academic-support-accomodations/</w:t>
        </w:r>
      </w:hyperlink>
    </w:p>
    <w:p w14:paraId="1118D50F" w14:textId="77777777" w:rsidR="00B24001" w:rsidRDefault="00B24001" w:rsidP="00E64235">
      <w:pPr>
        <w:rPr>
          <w:rFonts w:ascii="Times" w:eastAsia="Calibri" w:hAnsi="Times"/>
          <w:b/>
          <w:u w:val="single"/>
        </w:rPr>
      </w:pPr>
    </w:p>
    <w:p w14:paraId="5E3E2296" w14:textId="0C576DB8" w:rsidR="00E64235" w:rsidRPr="00E376C5" w:rsidRDefault="00E64235" w:rsidP="00E64235">
      <w:pPr>
        <w:rPr>
          <w:rFonts w:ascii="Times" w:eastAsia="Calibri" w:hAnsi="Times"/>
          <w:b/>
          <w:u w:val="single"/>
        </w:rPr>
      </w:pPr>
      <w:r w:rsidRPr="00E376C5">
        <w:rPr>
          <w:rFonts w:ascii="Times" w:eastAsia="Calibri" w:hAnsi="Times"/>
          <w:b/>
          <w:u w:val="single"/>
        </w:rPr>
        <w:t>Religious Accommodation</w:t>
      </w:r>
    </w:p>
    <w:p w14:paraId="10C1CD5B" w14:textId="77777777" w:rsidR="00E64235" w:rsidRPr="00E376C5" w:rsidRDefault="00E64235" w:rsidP="00E64235">
      <w:pPr>
        <w:rPr>
          <w:rFonts w:ascii="Times" w:eastAsia="Calibri" w:hAnsi="Times"/>
        </w:rPr>
      </w:pPr>
      <w:r w:rsidRPr="00E376C5">
        <w:rPr>
          <w:rFonts w:ascii="Times" w:eastAsia="Calibri" w:hAnsi="Times"/>
        </w:rPr>
        <w:t>York University is committed to respecting the religious beliefs and practices of all members of the community and making accommodations for observances of special significance to adherents. For more information on religious accommodation, please visit:</w:t>
      </w:r>
    </w:p>
    <w:p w14:paraId="75EFCF02" w14:textId="77777777" w:rsidR="00E64235" w:rsidRPr="00E376C5" w:rsidRDefault="007A4064" w:rsidP="00E64235">
      <w:pPr>
        <w:rPr>
          <w:rFonts w:ascii="Times" w:eastAsia="Calibri" w:hAnsi="Times"/>
        </w:rPr>
      </w:pPr>
      <w:hyperlink r:id="rId17" w:history="1">
        <w:r w:rsidR="00E64235" w:rsidRPr="00E376C5">
          <w:rPr>
            <w:rFonts w:ascii="Times" w:eastAsia="Calibri" w:hAnsi="Times"/>
            <w:color w:val="0563C1"/>
            <w:u w:val="single"/>
          </w:rPr>
          <w:t>https://w2prod.sis.yorku.ca/Apps/WebObjects/cdm.woa/wa/regobs</w:t>
        </w:r>
      </w:hyperlink>
    </w:p>
    <w:p w14:paraId="53BAC33C" w14:textId="77777777" w:rsidR="00B24001" w:rsidRDefault="00B24001" w:rsidP="00E64235">
      <w:pPr>
        <w:rPr>
          <w:rFonts w:ascii="Times" w:eastAsia="Calibri" w:hAnsi="Times"/>
          <w:b/>
          <w:u w:val="single"/>
        </w:rPr>
      </w:pPr>
    </w:p>
    <w:p w14:paraId="0BE56D5A" w14:textId="00B2502F" w:rsidR="00E64235" w:rsidRPr="00E376C5" w:rsidRDefault="00E64235" w:rsidP="00E64235">
      <w:pPr>
        <w:rPr>
          <w:rFonts w:ascii="Times" w:eastAsia="Calibri" w:hAnsi="Times"/>
          <w:b/>
          <w:u w:val="single"/>
        </w:rPr>
      </w:pPr>
      <w:r w:rsidRPr="00E376C5">
        <w:rPr>
          <w:rFonts w:ascii="Times" w:eastAsia="Calibri" w:hAnsi="Times"/>
          <w:b/>
          <w:u w:val="single"/>
        </w:rPr>
        <w:t>Academic Accommodation for Students with Disabilities (Senate Policy)</w:t>
      </w:r>
    </w:p>
    <w:p w14:paraId="7BA0BF47" w14:textId="77777777" w:rsidR="00E64235" w:rsidRPr="00E376C5" w:rsidRDefault="00E64235" w:rsidP="00E64235">
      <w:pPr>
        <w:rPr>
          <w:rFonts w:ascii="Times" w:eastAsia="Calibri" w:hAnsi="Times"/>
        </w:rPr>
      </w:pPr>
      <w:r w:rsidRPr="00E376C5">
        <w:rPr>
          <w:rFonts w:ascii="Times" w:eastAsia="Calibri" w:hAnsi="Times"/>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18" w:history="1">
        <w:r w:rsidRPr="00E376C5">
          <w:rPr>
            <w:rFonts w:ascii="Times" w:eastAsia="Calibri" w:hAnsi="Times"/>
            <w:color w:val="0563C1"/>
            <w:u w:val="single"/>
          </w:rPr>
          <w:t>http://www.yorku.ca/dshub/</w:t>
        </w:r>
      </w:hyperlink>
    </w:p>
    <w:p w14:paraId="4EA9688E" w14:textId="77777777" w:rsidR="00B24001" w:rsidRDefault="00B24001" w:rsidP="00E64235">
      <w:pPr>
        <w:rPr>
          <w:rFonts w:ascii="Times" w:eastAsia="Calibri" w:hAnsi="Times"/>
        </w:rPr>
      </w:pPr>
    </w:p>
    <w:p w14:paraId="60D6FFBA" w14:textId="3EE0BC6D" w:rsidR="00E64235" w:rsidRPr="00E376C5" w:rsidRDefault="00E64235" w:rsidP="00E64235">
      <w:pPr>
        <w:rPr>
          <w:rFonts w:ascii="Times" w:eastAsia="Calibri" w:hAnsi="Times"/>
        </w:rPr>
      </w:pPr>
      <w:r w:rsidRPr="00E376C5">
        <w:rPr>
          <w:rFonts w:ascii="Times" w:eastAsia="Calibri" w:hAnsi="Times"/>
        </w:rPr>
        <w:t xml:space="preserve">York’s disabilities offices and the Registrar’s Office work in partnership to support alternate exam and test accommodation services for students with disabilities at the </w:t>
      </w:r>
      <w:proofErr w:type="spellStart"/>
      <w:r w:rsidRPr="00E376C5">
        <w:rPr>
          <w:rFonts w:ascii="Times" w:eastAsia="Calibri" w:hAnsi="Times"/>
        </w:rPr>
        <w:t>Keele</w:t>
      </w:r>
      <w:proofErr w:type="spellEnd"/>
      <w:r w:rsidRPr="00E376C5">
        <w:rPr>
          <w:rFonts w:ascii="Times" w:eastAsia="Calibri" w:hAnsi="Times"/>
        </w:rPr>
        <w:t xml:space="preserve"> campus. For more information on alternate exams and tests please visit </w:t>
      </w:r>
      <w:hyperlink r:id="rId19" w:history="1">
        <w:r w:rsidRPr="00E376C5">
          <w:rPr>
            <w:rFonts w:ascii="Times" w:eastAsia="Calibri" w:hAnsi="Times"/>
            <w:color w:val="0563C1"/>
            <w:u w:val="single"/>
          </w:rPr>
          <w:t>http://www.yorku.ca/altexams/</w:t>
        </w:r>
      </w:hyperlink>
      <w:r w:rsidRPr="00E376C5">
        <w:rPr>
          <w:rFonts w:ascii="Times" w:eastAsia="Calibri" w:hAnsi="Times"/>
        </w:rPr>
        <w:t xml:space="preserve"> </w:t>
      </w:r>
    </w:p>
    <w:p w14:paraId="331D6301" w14:textId="77777777" w:rsidR="00E64235" w:rsidRPr="00E376C5" w:rsidRDefault="00E64235" w:rsidP="00E64235">
      <w:pPr>
        <w:rPr>
          <w:rFonts w:ascii="Times" w:eastAsia="Calibri" w:hAnsi="Times"/>
        </w:rPr>
      </w:pPr>
      <w:r w:rsidRPr="00E376C5">
        <w:rPr>
          <w:rFonts w:ascii="Times" w:eastAsia="Calibri" w:hAnsi="Times"/>
        </w:rPr>
        <w:t xml:space="preserve">Please alert the Course Director as soon as possible should you require special accommodations. </w:t>
      </w:r>
    </w:p>
    <w:p w14:paraId="7447EB5D" w14:textId="77777777" w:rsidR="00B24001" w:rsidRDefault="00B24001" w:rsidP="00E64235">
      <w:pPr>
        <w:rPr>
          <w:rFonts w:ascii="Times" w:eastAsia="Calibri" w:hAnsi="Times"/>
          <w:b/>
          <w:bCs/>
        </w:rPr>
      </w:pPr>
    </w:p>
    <w:p w14:paraId="096BEE70" w14:textId="541CE9F3" w:rsidR="00E64235" w:rsidRPr="00E376C5" w:rsidRDefault="00E64235" w:rsidP="00E64235">
      <w:pPr>
        <w:rPr>
          <w:rFonts w:ascii="Times" w:eastAsia="Calibri" w:hAnsi="Times"/>
          <w:b/>
          <w:bCs/>
        </w:rPr>
      </w:pPr>
      <w:r w:rsidRPr="00E376C5">
        <w:rPr>
          <w:rFonts w:ascii="Times" w:eastAsia="Calibri" w:hAnsi="Times"/>
          <w:b/>
          <w:bCs/>
        </w:rPr>
        <w:t xml:space="preserve">For relevant University/Faculty of LA&amp;PS/School regulations please check: </w:t>
      </w:r>
      <w:hyperlink r:id="rId20" w:history="1">
        <w:r w:rsidRPr="00E376C5">
          <w:rPr>
            <w:rFonts w:ascii="Times" w:eastAsia="Calibri" w:hAnsi="Times"/>
            <w:b/>
            <w:color w:val="0563C1"/>
            <w:u w:val="single"/>
          </w:rPr>
          <w:t>http://sas.laps.yorku.ca/students/</w:t>
        </w:r>
      </w:hyperlink>
    </w:p>
    <w:p w14:paraId="3D6501AF" w14:textId="3FD62CFD" w:rsidR="00A41086" w:rsidRPr="00E376C5" w:rsidRDefault="00A41086" w:rsidP="00E64235">
      <w:pPr>
        <w:pStyle w:val="ListParagraph"/>
        <w:ind w:left="0"/>
        <w:rPr>
          <w:rFonts w:ascii="Times" w:hAnsi="Times"/>
        </w:rPr>
      </w:pPr>
    </w:p>
    <w:p w14:paraId="1688C0F3" w14:textId="175EF85B" w:rsidR="0089690D" w:rsidRPr="00E376C5" w:rsidRDefault="0089690D" w:rsidP="00E64235">
      <w:pPr>
        <w:pStyle w:val="ListParagraph"/>
        <w:ind w:left="0"/>
        <w:rPr>
          <w:rFonts w:ascii="Times" w:hAnsi="Times"/>
        </w:rPr>
      </w:pPr>
    </w:p>
    <w:p w14:paraId="316A78E0" w14:textId="5CABFD98" w:rsidR="0089690D" w:rsidRPr="00E376C5" w:rsidRDefault="0089690D" w:rsidP="00E64235">
      <w:pPr>
        <w:pStyle w:val="ListParagraph"/>
        <w:ind w:left="0"/>
        <w:rPr>
          <w:rFonts w:ascii="Times" w:hAnsi="Times"/>
        </w:rPr>
      </w:pPr>
    </w:p>
    <w:p w14:paraId="4D2C905A" w14:textId="41AAA842" w:rsidR="0089690D" w:rsidRPr="00E376C5" w:rsidRDefault="0089690D" w:rsidP="00E64235">
      <w:pPr>
        <w:pStyle w:val="ListParagraph"/>
        <w:ind w:left="0"/>
        <w:rPr>
          <w:rFonts w:ascii="Times" w:hAnsi="Times"/>
        </w:rPr>
      </w:pPr>
    </w:p>
    <w:p w14:paraId="6B63B8F0" w14:textId="77777777" w:rsidR="0089690D" w:rsidRPr="00E376C5" w:rsidRDefault="0089690D" w:rsidP="00E376C5">
      <w:pPr>
        <w:rPr>
          <w:rFonts w:ascii="Times" w:hAnsi="Times"/>
        </w:rPr>
      </w:pPr>
    </w:p>
    <w:sectPr w:rsidR="0089690D" w:rsidRPr="00E376C5" w:rsidSect="007A4064">
      <w:footerReference w:type="default" r:id="rId21"/>
      <w:pgSz w:w="12240" w:h="15840"/>
      <w:pgMar w:top="1370" w:right="1440" w:bottom="144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9011" w14:textId="77777777" w:rsidR="007A4064" w:rsidRDefault="007A4064" w:rsidP="00484F25">
      <w:r>
        <w:separator/>
      </w:r>
    </w:p>
  </w:endnote>
  <w:endnote w:type="continuationSeparator" w:id="0">
    <w:p w14:paraId="542C66FB" w14:textId="77777777" w:rsidR="007A4064" w:rsidRDefault="007A4064" w:rsidP="0048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8EB8" w14:textId="77777777" w:rsidR="00C42B41" w:rsidRDefault="00C42B41" w:rsidP="00E376C5">
    <w:pPr>
      <w:pStyle w:val="Footer"/>
      <w:rPr>
        <w:rFonts w:ascii="Times" w:hAnsi="Times"/>
      </w:rPr>
    </w:pPr>
  </w:p>
  <w:p w14:paraId="4950EE02" w14:textId="2D520F45" w:rsidR="00C42B41" w:rsidRPr="00E376C5" w:rsidRDefault="005722F9" w:rsidP="00656623">
    <w:pPr>
      <w:pStyle w:val="Footer"/>
      <w:jc w:val="right"/>
      <w:rPr>
        <w:rFonts w:ascii="Times" w:hAnsi="Times"/>
      </w:rPr>
    </w:pPr>
    <w:r>
      <w:rPr>
        <w:rFonts w:ascii="Times" w:hAnsi="Times"/>
      </w:rPr>
      <w:t>Winter</w:t>
    </w:r>
    <w:r w:rsidR="006666BB">
      <w:rPr>
        <w:rFonts w:ascii="Times" w:hAnsi="Times"/>
      </w:rPr>
      <w:t xml:space="preserve"> 202</w:t>
    </w:r>
    <w:r>
      <w:rPr>
        <w:rFonts w:ascii="Times" w:hAnsi="Times"/>
      </w:rPr>
      <w:t>4</w:t>
    </w:r>
    <w:r w:rsidR="00C42B41">
      <w:rPr>
        <w:rFonts w:ascii="Times" w:hAnsi="Times"/>
      </w:rPr>
      <w:t xml:space="preserve"> </w:t>
    </w:r>
    <w:r w:rsidR="00C42B41">
      <w:rPr>
        <w:rFonts w:ascii="Times" w:hAnsi="Times"/>
      </w:rPr>
      <w:tab/>
      <w:t>ADMS 3120</w:t>
    </w:r>
    <w:r>
      <w:rPr>
        <w:rFonts w:ascii="Times" w:hAnsi="Times"/>
      </w:rPr>
      <w:t>N</w:t>
    </w:r>
    <w:r w:rsidR="00C42B41">
      <w:rPr>
        <w:rFonts w:ascii="Times" w:hAnsi="Times"/>
      </w:rPr>
      <w:tab/>
    </w:r>
    <w:sdt>
      <w:sdtPr>
        <w:rPr>
          <w:rFonts w:ascii="Times" w:hAnsi="Times"/>
        </w:rPr>
        <w:id w:val="1582722193"/>
        <w:docPartObj>
          <w:docPartGallery w:val="Page Numbers (Bottom of Page)"/>
          <w:docPartUnique/>
        </w:docPartObj>
      </w:sdtPr>
      <w:sdtEndPr>
        <w:rPr>
          <w:noProof/>
        </w:rPr>
      </w:sdtEndPr>
      <w:sdtContent>
        <w:r w:rsidR="00C42B41" w:rsidRPr="00E376C5">
          <w:rPr>
            <w:rFonts w:ascii="Times" w:hAnsi="Times"/>
          </w:rPr>
          <w:fldChar w:fldCharType="begin"/>
        </w:r>
        <w:r w:rsidR="00C42B41" w:rsidRPr="00E376C5">
          <w:rPr>
            <w:rFonts w:ascii="Times" w:hAnsi="Times"/>
          </w:rPr>
          <w:instrText xml:space="preserve"> PAGE   \* MERGEFORMAT </w:instrText>
        </w:r>
        <w:r w:rsidR="00C42B41" w:rsidRPr="00E376C5">
          <w:rPr>
            <w:rFonts w:ascii="Times" w:hAnsi="Times"/>
          </w:rPr>
          <w:fldChar w:fldCharType="separate"/>
        </w:r>
        <w:r w:rsidR="00C42B41" w:rsidRPr="00E376C5">
          <w:rPr>
            <w:rFonts w:ascii="Times" w:hAnsi="Times"/>
            <w:noProof/>
          </w:rPr>
          <w:t>8</w:t>
        </w:r>
        <w:r w:rsidR="00C42B41" w:rsidRPr="00E376C5">
          <w:rPr>
            <w:rFonts w:ascii="Times" w:hAnsi="Times"/>
            <w:noProof/>
          </w:rPr>
          <w:fldChar w:fldCharType="end"/>
        </w:r>
      </w:sdtContent>
    </w:sdt>
  </w:p>
  <w:p w14:paraId="40C7A269" w14:textId="7BCEEC2D" w:rsidR="00C42B41" w:rsidRPr="00E376C5" w:rsidRDefault="00C42B41">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71A6" w14:textId="77777777" w:rsidR="007A4064" w:rsidRDefault="007A4064" w:rsidP="00484F25">
      <w:r>
        <w:separator/>
      </w:r>
    </w:p>
  </w:footnote>
  <w:footnote w:type="continuationSeparator" w:id="0">
    <w:p w14:paraId="0ECD31D6" w14:textId="77777777" w:rsidR="007A4064" w:rsidRDefault="007A4064" w:rsidP="0048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F74"/>
    <w:multiLevelType w:val="hybridMultilevel"/>
    <w:tmpl w:val="1578E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24B44"/>
    <w:multiLevelType w:val="hybridMultilevel"/>
    <w:tmpl w:val="665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65DBB"/>
    <w:multiLevelType w:val="hybridMultilevel"/>
    <w:tmpl w:val="0C543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0092A"/>
    <w:multiLevelType w:val="hybridMultilevel"/>
    <w:tmpl w:val="826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F5952"/>
    <w:multiLevelType w:val="hybridMultilevel"/>
    <w:tmpl w:val="D45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A11FC"/>
    <w:multiLevelType w:val="hybridMultilevel"/>
    <w:tmpl w:val="586C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A6D4A"/>
    <w:multiLevelType w:val="hybridMultilevel"/>
    <w:tmpl w:val="18D62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46601"/>
    <w:multiLevelType w:val="hybridMultilevel"/>
    <w:tmpl w:val="26166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A6185F"/>
    <w:multiLevelType w:val="hybridMultilevel"/>
    <w:tmpl w:val="4758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0D34"/>
    <w:multiLevelType w:val="hybridMultilevel"/>
    <w:tmpl w:val="7CFC5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B7F28"/>
    <w:multiLevelType w:val="hybridMultilevel"/>
    <w:tmpl w:val="03DA3A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30C89"/>
    <w:multiLevelType w:val="hybridMultilevel"/>
    <w:tmpl w:val="468C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B3B21"/>
    <w:multiLevelType w:val="hybridMultilevel"/>
    <w:tmpl w:val="274AC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870B1B"/>
    <w:multiLevelType w:val="hybridMultilevel"/>
    <w:tmpl w:val="7B74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4522"/>
    <w:multiLevelType w:val="hybridMultilevel"/>
    <w:tmpl w:val="EBF48C96"/>
    <w:lvl w:ilvl="0" w:tplc="FFFFFFFF">
      <w:start w:val="1"/>
      <w:numFmt w:val="bullet"/>
      <w:lvlText w:val=""/>
      <w:lvlJc w:val="left"/>
      <w:pPr>
        <w:ind w:left="720" w:hanging="360"/>
      </w:pPr>
      <w:rPr>
        <w:rFonts w:ascii="Symbol" w:hAnsi="Symbol" w:hint="default"/>
      </w:rPr>
    </w:lvl>
    <w:lvl w:ilvl="1" w:tplc="CFF2F804">
      <w:start w:val="1"/>
      <w:numFmt w:val="bullet"/>
      <w:lvlText w:val="o"/>
      <w:lvlJc w:val="left"/>
      <w:pPr>
        <w:ind w:left="1440" w:hanging="360"/>
      </w:pPr>
      <w:rPr>
        <w:rFonts w:ascii="Courier New" w:hAnsi="Courier New"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FE4BF8"/>
    <w:multiLevelType w:val="hybridMultilevel"/>
    <w:tmpl w:val="568A7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CB6EDB"/>
    <w:multiLevelType w:val="hybridMultilevel"/>
    <w:tmpl w:val="191A3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F68BF"/>
    <w:multiLevelType w:val="hybridMultilevel"/>
    <w:tmpl w:val="6E24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F978C7"/>
    <w:multiLevelType w:val="hybridMultilevel"/>
    <w:tmpl w:val="7E06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8426A"/>
    <w:multiLevelType w:val="hybridMultilevel"/>
    <w:tmpl w:val="0F30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7781F"/>
    <w:multiLevelType w:val="hybridMultilevel"/>
    <w:tmpl w:val="4D369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E934E8D"/>
    <w:multiLevelType w:val="hybridMultilevel"/>
    <w:tmpl w:val="5E1C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07E60"/>
    <w:multiLevelType w:val="hybridMultilevel"/>
    <w:tmpl w:val="ED427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E288C"/>
    <w:multiLevelType w:val="hybridMultilevel"/>
    <w:tmpl w:val="69A8D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A2740"/>
    <w:multiLevelType w:val="hybridMultilevel"/>
    <w:tmpl w:val="19D0A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B33B60"/>
    <w:multiLevelType w:val="hybridMultilevel"/>
    <w:tmpl w:val="2EA84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EB109B"/>
    <w:multiLevelType w:val="hybridMultilevel"/>
    <w:tmpl w:val="C308B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F379CF"/>
    <w:multiLevelType w:val="hybridMultilevel"/>
    <w:tmpl w:val="D62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B547C"/>
    <w:multiLevelType w:val="hybridMultilevel"/>
    <w:tmpl w:val="CD4EA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841E3C"/>
    <w:multiLevelType w:val="hybridMultilevel"/>
    <w:tmpl w:val="33140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92717A"/>
    <w:multiLevelType w:val="hybridMultilevel"/>
    <w:tmpl w:val="3D3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64F7A"/>
    <w:multiLevelType w:val="hybridMultilevel"/>
    <w:tmpl w:val="7C7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C44CF"/>
    <w:multiLevelType w:val="hybridMultilevel"/>
    <w:tmpl w:val="812A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40D65"/>
    <w:multiLevelType w:val="hybridMultilevel"/>
    <w:tmpl w:val="B780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C7660"/>
    <w:multiLevelType w:val="hybridMultilevel"/>
    <w:tmpl w:val="1D8C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0C2C99"/>
    <w:multiLevelType w:val="hybridMultilevel"/>
    <w:tmpl w:val="4032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9E646F"/>
    <w:multiLevelType w:val="hybridMultilevel"/>
    <w:tmpl w:val="91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65293"/>
    <w:multiLevelType w:val="hybridMultilevel"/>
    <w:tmpl w:val="C96CBC4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15:restartNumberingAfterBreak="0">
    <w:nsid w:val="67F323DE"/>
    <w:multiLevelType w:val="hybridMultilevel"/>
    <w:tmpl w:val="7E0C2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505EFE"/>
    <w:multiLevelType w:val="hybridMultilevel"/>
    <w:tmpl w:val="0BCE3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DC689C"/>
    <w:multiLevelType w:val="hybridMultilevel"/>
    <w:tmpl w:val="7D78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47A74"/>
    <w:multiLevelType w:val="hybridMultilevel"/>
    <w:tmpl w:val="1ECE0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0E64B1"/>
    <w:multiLevelType w:val="hybridMultilevel"/>
    <w:tmpl w:val="3808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9B4431"/>
    <w:multiLevelType w:val="hybridMultilevel"/>
    <w:tmpl w:val="B900D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664B7"/>
    <w:multiLevelType w:val="hybridMultilevel"/>
    <w:tmpl w:val="712E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9586B"/>
    <w:multiLevelType w:val="hybridMultilevel"/>
    <w:tmpl w:val="76E0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1007955">
    <w:abstractNumId w:val="37"/>
  </w:num>
  <w:num w:numId="2" w16cid:durableId="289210454">
    <w:abstractNumId w:val="30"/>
  </w:num>
  <w:num w:numId="3" w16cid:durableId="1703901575">
    <w:abstractNumId w:val="20"/>
  </w:num>
  <w:num w:numId="4" w16cid:durableId="494339351">
    <w:abstractNumId w:val="33"/>
  </w:num>
  <w:num w:numId="5" w16cid:durableId="57438861">
    <w:abstractNumId w:val="19"/>
  </w:num>
  <w:num w:numId="6" w16cid:durableId="1034421913">
    <w:abstractNumId w:val="26"/>
  </w:num>
  <w:num w:numId="7" w16cid:durableId="381712405">
    <w:abstractNumId w:val="0"/>
  </w:num>
  <w:num w:numId="8" w16cid:durableId="914244498">
    <w:abstractNumId w:val="15"/>
  </w:num>
  <w:num w:numId="9" w16cid:durableId="298611410">
    <w:abstractNumId w:val="3"/>
  </w:num>
  <w:num w:numId="10" w16cid:durableId="545993402">
    <w:abstractNumId w:val="4"/>
  </w:num>
  <w:num w:numId="11" w16cid:durableId="966085961">
    <w:abstractNumId w:val="5"/>
  </w:num>
  <w:num w:numId="12" w16cid:durableId="1268926674">
    <w:abstractNumId w:val="38"/>
  </w:num>
  <w:num w:numId="13" w16cid:durableId="69542445">
    <w:abstractNumId w:val="8"/>
  </w:num>
  <w:num w:numId="14" w16cid:durableId="1702704310">
    <w:abstractNumId w:val="22"/>
  </w:num>
  <w:num w:numId="15" w16cid:durableId="785658368">
    <w:abstractNumId w:val="23"/>
  </w:num>
  <w:num w:numId="16" w16cid:durableId="1666738705">
    <w:abstractNumId w:val="9"/>
  </w:num>
  <w:num w:numId="17" w16cid:durableId="908735811">
    <w:abstractNumId w:val="43"/>
  </w:num>
  <w:num w:numId="18" w16cid:durableId="2092116029">
    <w:abstractNumId w:val="6"/>
  </w:num>
  <w:num w:numId="19" w16cid:durableId="1511680231">
    <w:abstractNumId w:val="10"/>
  </w:num>
  <w:num w:numId="20" w16cid:durableId="1273318825">
    <w:abstractNumId w:val="16"/>
  </w:num>
  <w:num w:numId="21" w16cid:durableId="2003312591">
    <w:abstractNumId w:val="32"/>
  </w:num>
  <w:num w:numId="22" w16cid:durableId="2136295176">
    <w:abstractNumId w:val="31"/>
  </w:num>
  <w:num w:numId="23" w16cid:durableId="197209304">
    <w:abstractNumId w:val="17"/>
  </w:num>
  <w:num w:numId="24" w16cid:durableId="439688628">
    <w:abstractNumId w:val="42"/>
  </w:num>
  <w:num w:numId="25" w16cid:durableId="2084988433">
    <w:abstractNumId w:val="41"/>
  </w:num>
  <w:num w:numId="26" w16cid:durableId="1602420926">
    <w:abstractNumId w:val="28"/>
  </w:num>
  <w:num w:numId="27" w16cid:durableId="1328169735">
    <w:abstractNumId w:val="11"/>
  </w:num>
  <w:num w:numId="28" w16cid:durableId="184752918">
    <w:abstractNumId w:val="34"/>
  </w:num>
  <w:num w:numId="29" w16cid:durableId="1631519960">
    <w:abstractNumId w:val="24"/>
  </w:num>
  <w:num w:numId="30" w16cid:durableId="441803185">
    <w:abstractNumId w:val="35"/>
  </w:num>
  <w:num w:numId="31" w16cid:durableId="91246591">
    <w:abstractNumId w:val="29"/>
  </w:num>
  <w:num w:numId="32" w16cid:durableId="1133644120">
    <w:abstractNumId w:val="21"/>
  </w:num>
  <w:num w:numId="33" w16cid:durableId="516233005">
    <w:abstractNumId w:val="27"/>
  </w:num>
  <w:num w:numId="34" w16cid:durableId="198199740">
    <w:abstractNumId w:val="36"/>
  </w:num>
  <w:num w:numId="35" w16cid:durableId="886063148">
    <w:abstractNumId w:val="18"/>
  </w:num>
  <w:num w:numId="36" w16cid:durableId="640884434">
    <w:abstractNumId w:val="12"/>
  </w:num>
  <w:num w:numId="37" w16cid:durableId="323777207">
    <w:abstractNumId w:val="39"/>
  </w:num>
  <w:num w:numId="38" w16cid:durableId="2120177225">
    <w:abstractNumId w:val="7"/>
  </w:num>
  <w:num w:numId="39" w16cid:durableId="662778405">
    <w:abstractNumId w:val="2"/>
  </w:num>
  <w:num w:numId="40" w16cid:durableId="1851143435">
    <w:abstractNumId w:val="45"/>
  </w:num>
  <w:num w:numId="41" w16cid:durableId="1845511738">
    <w:abstractNumId w:val="25"/>
  </w:num>
  <w:num w:numId="42" w16cid:durableId="914127007">
    <w:abstractNumId w:val="44"/>
  </w:num>
  <w:num w:numId="43" w16cid:durableId="729306607">
    <w:abstractNumId w:val="14"/>
  </w:num>
  <w:num w:numId="44" w16cid:durableId="1852528339">
    <w:abstractNumId w:val="13"/>
  </w:num>
  <w:num w:numId="45" w16cid:durableId="258685353">
    <w:abstractNumId w:val="40"/>
  </w:num>
  <w:num w:numId="46" w16cid:durableId="152647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F4"/>
    <w:rsid w:val="00001B7B"/>
    <w:rsid w:val="00001C8C"/>
    <w:rsid w:val="00005AA7"/>
    <w:rsid w:val="00006038"/>
    <w:rsid w:val="00012E0E"/>
    <w:rsid w:val="000136F0"/>
    <w:rsid w:val="00017480"/>
    <w:rsid w:val="000221BD"/>
    <w:rsid w:val="000241EE"/>
    <w:rsid w:val="0003232F"/>
    <w:rsid w:val="00032E6C"/>
    <w:rsid w:val="000332C3"/>
    <w:rsid w:val="000337BF"/>
    <w:rsid w:val="00034848"/>
    <w:rsid w:val="00037A32"/>
    <w:rsid w:val="0004388E"/>
    <w:rsid w:val="00043E48"/>
    <w:rsid w:val="00050C25"/>
    <w:rsid w:val="000526CB"/>
    <w:rsid w:val="000618C8"/>
    <w:rsid w:val="00064A29"/>
    <w:rsid w:val="00067A81"/>
    <w:rsid w:val="00070814"/>
    <w:rsid w:val="000718B3"/>
    <w:rsid w:val="000756CB"/>
    <w:rsid w:val="00075FD8"/>
    <w:rsid w:val="00077A13"/>
    <w:rsid w:val="00082BE8"/>
    <w:rsid w:val="000845CA"/>
    <w:rsid w:val="000A49C0"/>
    <w:rsid w:val="000B1D47"/>
    <w:rsid w:val="000B55E5"/>
    <w:rsid w:val="000C08EC"/>
    <w:rsid w:val="000C2437"/>
    <w:rsid w:val="000C2F51"/>
    <w:rsid w:val="000E4A3F"/>
    <w:rsid w:val="000E648E"/>
    <w:rsid w:val="000E7AA3"/>
    <w:rsid w:val="000F0549"/>
    <w:rsid w:val="000F74BA"/>
    <w:rsid w:val="00100F7C"/>
    <w:rsid w:val="001033D2"/>
    <w:rsid w:val="00106CAE"/>
    <w:rsid w:val="001162FE"/>
    <w:rsid w:val="0012101E"/>
    <w:rsid w:val="00123EE4"/>
    <w:rsid w:val="00130F7E"/>
    <w:rsid w:val="001324BF"/>
    <w:rsid w:val="00136756"/>
    <w:rsid w:val="00140718"/>
    <w:rsid w:val="001540FE"/>
    <w:rsid w:val="00155427"/>
    <w:rsid w:val="00155E97"/>
    <w:rsid w:val="00157532"/>
    <w:rsid w:val="00160270"/>
    <w:rsid w:val="001635AC"/>
    <w:rsid w:val="00163624"/>
    <w:rsid w:val="001647D2"/>
    <w:rsid w:val="00166C21"/>
    <w:rsid w:val="00174780"/>
    <w:rsid w:val="00174FFB"/>
    <w:rsid w:val="00175FB8"/>
    <w:rsid w:val="001801F0"/>
    <w:rsid w:val="001805F6"/>
    <w:rsid w:val="00182A30"/>
    <w:rsid w:val="00182FF2"/>
    <w:rsid w:val="00183497"/>
    <w:rsid w:val="0019304E"/>
    <w:rsid w:val="00193647"/>
    <w:rsid w:val="0019514E"/>
    <w:rsid w:val="0019661E"/>
    <w:rsid w:val="001A43BB"/>
    <w:rsid w:val="001B2892"/>
    <w:rsid w:val="001B397D"/>
    <w:rsid w:val="001B7963"/>
    <w:rsid w:val="001C0ADF"/>
    <w:rsid w:val="001D214B"/>
    <w:rsid w:val="001D5623"/>
    <w:rsid w:val="001D56B8"/>
    <w:rsid w:val="001F01DC"/>
    <w:rsid w:val="00205BB7"/>
    <w:rsid w:val="002067AA"/>
    <w:rsid w:val="00217ABF"/>
    <w:rsid w:val="0022500D"/>
    <w:rsid w:val="00227511"/>
    <w:rsid w:val="002317E7"/>
    <w:rsid w:val="002318E6"/>
    <w:rsid w:val="00232A0E"/>
    <w:rsid w:val="00232C71"/>
    <w:rsid w:val="002331EF"/>
    <w:rsid w:val="002341A3"/>
    <w:rsid w:val="002372FF"/>
    <w:rsid w:val="0024463D"/>
    <w:rsid w:val="002504B3"/>
    <w:rsid w:val="00253942"/>
    <w:rsid w:val="002579E5"/>
    <w:rsid w:val="0026481B"/>
    <w:rsid w:val="0026776D"/>
    <w:rsid w:val="00273FF2"/>
    <w:rsid w:val="00274E58"/>
    <w:rsid w:val="00284BD6"/>
    <w:rsid w:val="00287844"/>
    <w:rsid w:val="00292A65"/>
    <w:rsid w:val="002A4257"/>
    <w:rsid w:val="002A48D8"/>
    <w:rsid w:val="002A5B76"/>
    <w:rsid w:val="002A5E3F"/>
    <w:rsid w:val="002A668D"/>
    <w:rsid w:val="002A7512"/>
    <w:rsid w:val="002B1420"/>
    <w:rsid w:val="002B2254"/>
    <w:rsid w:val="002B391D"/>
    <w:rsid w:val="002C1ADA"/>
    <w:rsid w:val="002C61D5"/>
    <w:rsid w:val="002D3B3B"/>
    <w:rsid w:val="002E7BA6"/>
    <w:rsid w:val="002F19B2"/>
    <w:rsid w:val="002F5E92"/>
    <w:rsid w:val="002F67ED"/>
    <w:rsid w:val="00300399"/>
    <w:rsid w:val="003054AC"/>
    <w:rsid w:val="00305C9A"/>
    <w:rsid w:val="00310435"/>
    <w:rsid w:val="0031218F"/>
    <w:rsid w:val="0031523B"/>
    <w:rsid w:val="0032075F"/>
    <w:rsid w:val="00320E1C"/>
    <w:rsid w:val="0032324C"/>
    <w:rsid w:val="003279CE"/>
    <w:rsid w:val="00327AD1"/>
    <w:rsid w:val="003307A3"/>
    <w:rsid w:val="0033421A"/>
    <w:rsid w:val="00335481"/>
    <w:rsid w:val="00336B25"/>
    <w:rsid w:val="0033788A"/>
    <w:rsid w:val="00353719"/>
    <w:rsid w:val="00356551"/>
    <w:rsid w:val="00361A40"/>
    <w:rsid w:val="00361A71"/>
    <w:rsid w:val="00361BDC"/>
    <w:rsid w:val="0037117F"/>
    <w:rsid w:val="00372474"/>
    <w:rsid w:val="003762BC"/>
    <w:rsid w:val="0038246B"/>
    <w:rsid w:val="00383005"/>
    <w:rsid w:val="00386904"/>
    <w:rsid w:val="00395541"/>
    <w:rsid w:val="0039614E"/>
    <w:rsid w:val="003967B2"/>
    <w:rsid w:val="003A1D38"/>
    <w:rsid w:val="003A6903"/>
    <w:rsid w:val="003B18AC"/>
    <w:rsid w:val="003C13FC"/>
    <w:rsid w:val="003C4107"/>
    <w:rsid w:val="003C51E3"/>
    <w:rsid w:val="003C7125"/>
    <w:rsid w:val="003D388E"/>
    <w:rsid w:val="003D407B"/>
    <w:rsid w:val="003E0730"/>
    <w:rsid w:val="003E2849"/>
    <w:rsid w:val="003E6A21"/>
    <w:rsid w:val="003F311F"/>
    <w:rsid w:val="003F5FBA"/>
    <w:rsid w:val="003F77CF"/>
    <w:rsid w:val="003F7838"/>
    <w:rsid w:val="004006E2"/>
    <w:rsid w:val="00405908"/>
    <w:rsid w:val="00406BA9"/>
    <w:rsid w:val="00407352"/>
    <w:rsid w:val="00407B97"/>
    <w:rsid w:val="004139C9"/>
    <w:rsid w:val="00417DAE"/>
    <w:rsid w:val="0042136B"/>
    <w:rsid w:val="00422E6B"/>
    <w:rsid w:val="00424353"/>
    <w:rsid w:val="0042693C"/>
    <w:rsid w:val="004276BD"/>
    <w:rsid w:val="004278BA"/>
    <w:rsid w:val="00436394"/>
    <w:rsid w:val="00436D2C"/>
    <w:rsid w:val="00440D43"/>
    <w:rsid w:val="00447156"/>
    <w:rsid w:val="0045051A"/>
    <w:rsid w:val="004519AF"/>
    <w:rsid w:val="004520B5"/>
    <w:rsid w:val="00461C5B"/>
    <w:rsid w:val="0048019E"/>
    <w:rsid w:val="00484F25"/>
    <w:rsid w:val="004870C2"/>
    <w:rsid w:val="00492919"/>
    <w:rsid w:val="00492C70"/>
    <w:rsid w:val="00494E21"/>
    <w:rsid w:val="004A1690"/>
    <w:rsid w:val="004A1BE4"/>
    <w:rsid w:val="004A295D"/>
    <w:rsid w:val="004A2FD0"/>
    <w:rsid w:val="004B185F"/>
    <w:rsid w:val="004B7CD9"/>
    <w:rsid w:val="004C11A0"/>
    <w:rsid w:val="004C644D"/>
    <w:rsid w:val="004D3AEC"/>
    <w:rsid w:val="004D6496"/>
    <w:rsid w:val="004E202B"/>
    <w:rsid w:val="004E2E38"/>
    <w:rsid w:val="004E507A"/>
    <w:rsid w:val="004F066A"/>
    <w:rsid w:val="004F083A"/>
    <w:rsid w:val="004F099B"/>
    <w:rsid w:val="00501574"/>
    <w:rsid w:val="00513BD1"/>
    <w:rsid w:val="005174B0"/>
    <w:rsid w:val="00517F3D"/>
    <w:rsid w:val="00523D96"/>
    <w:rsid w:val="00524E35"/>
    <w:rsid w:val="0052519F"/>
    <w:rsid w:val="00531637"/>
    <w:rsid w:val="00531DAC"/>
    <w:rsid w:val="00533800"/>
    <w:rsid w:val="00536837"/>
    <w:rsid w:val="00537B91"/>
    <w:rsid w:val="00540CB0"/>
    <w:rsid w:val="00540FE0"/>
    <w:rsid w:val="0054295B"/>
    <w:rsid w:val="0054526E"/>
    <w:rsid w:val="00546E48"/>
    <w:rsid w:val="0055089D"/>
    <w:rsid w:val="005516FB"/>
    <w:rsid w:val="0055501D"/>
    <w:rsid w:val="00556BF7"/>
    <w:rsid w:val="005722F9"/>
    <w:rsid w:val="005746D7"/>
    <w:rsid w:val="00574B36"/>
    <w:rsid w:val="0058309B"/>
    <w:rsid w:val="005A1D13"/>
    <w:rsid w:val="005B0DAB"/>
    <w:rsid w:val="005B4AD3"/>
    <w:rsid w:val="005B5E5B"/>
    <w:rsid w:val="005B75E2"/>
    <w:rsid w:val="005C1444"/>
    <w:rsid w:val="005C1B72"/>
    <w:rsid w:val="005C47E8"/>
    <w:rsid w:val="005D299E"/>
    <w:rsid w:val="005E2DA4"/>
    <w:rsid w:val="005E4A9C"/>
    <w:rsid w:val="005E5D7E"/>
    <w:rsid w:val="005F254B"/>
    <w:rsid w:val="00601CFE"/>
    <w:rsid w:val="00603E16"/>
    <w:rsid w:val="00607280"/>
    <w:rsid w:val="0061496F"/>
    <w:rsid w:val="006167D4"/>
    <w:rsid w:val="006174BE"/>
    <w:rsid w:val="00623BDE"/>
    <w:rsid w:val="006245CE"/>
    <w:rsid w:val="00625A72"/>
    <w:rsid w:val="00627BC6"/>
    <w:rsid w:val="00634C17"/>
    <w:rsid w:val="0064577D"/>
    <w:rsid w:val="00656623"/>
    <w:rsid w:val="0065769E"/>
    <w:rsid w:val="00657C93"/>
    <w:rsid w:val="006608F7"/>
    <w:rsid w:val="00662CED"/>
    <w:rsid w:val="006657E0"/>
    <w:rsid w:val="006666BB"/>
    <w:rsid w:val="0067228A"/>
    <w:rsid w:val="00672BDE"/>
    <w:rsid w:val="00672D0B"/>
    <w:rsid w:val="00676B13"/>
    <w:rsid w:val="00690D7F"/>
    <w:rsid w:val="00697E34"/>
    <w:rsid w:val="006A01E6"/>
    <w:rsid w:val="006A4B8E"/>
    <w:rsid w:val="006B36F7"/>
    <w:rsid w:val="006B46DC"/>
    <w:rsid w:val="006B479D"/>
    <w:rsid w:val="006B48C3"/>
    <w:rsid w:val="006B63DB"/>
    <w:rsid w:val="006C290F"/>
    <w:rsid w:val="006D25FB"/>
    <w:rsid w:val="006D5D90"/>
    <w:rsid w:val="006D6EFB"/>
    <w:rsid w:val="006E322F"/>
    <w:rsid w:val="006F05A9"/>
    <w:rsid w:val="006F0D75"/>
    <w:rsid w:val="006F6FF3"/>
    <w:rsid w:val="006F786C"/>
    <w:rsid w:val="00701D5B"/>
    <w:rsid w:val="00710E43"/>
    <w:rsid w:val="00720D71"/>
    <w:rsid w:val="00722431"/>
    <w:rsid w:val="0072502D"/>
    <w:rsid w:val="00732A36"/>
    <w:rsid w:val="00734756"/>
    <w:rsid w:val="00735A70"/>
    <w:rsid w:val="00736967"/>
    <w:rsid w:val="00736BFC"/>
    <w:rsid w:val="00740BDE"/>
    <w:rsid w:val="00742913"/>
    <w:rsid w:val="007431FB"/>
    <w:rsid w:val="007466D8"/>
    <w:rsid w:val="00747933"/>
    <w:rsid w:val="00755737"/>
    <w:rsid w:val="007557CD"/>
    <w:rsid w:val="00757277"/>
    <w:rsid w:val="007617A8"/>
    <w:rsid w:val="00767A09"/>
    <w:rsid w:val="00771815"/>
    <w:rsid w:val="007755FD"/>
    <w:rsid w:val="00791761"/>
    <w:rsid w:val="0079210C"/>
    <w:rsid w:val="0079349C"/>
    <w:rsid w:val="007A4064"/>
    <w:rsid w:val="007A446F"/>
    <w:rsid w:val="007A55FC"/>
    <w:rsid w:val="007B26E3"/>
    <w:rsid w:val="007B44D8"/>
    <w:rsid w:val="007B4CD8"/>
    <w:rsid w:val="007B7F23"/>
    <w:rsid w:val="007D4B46"/>
    <w:rsid w:val="007D6A07"/>
    <w:rsid w:val="007E0CBF"/>
    <w:rsid w:val="007E4194"/>
    <w:rsid w:val="007F0755"/>
    <w:rsid w:val="007F0B39"/>
    <w:rsid w:val="007F226F"/>
    <w:rsid w:val="007F286C"/>
    <w:rsid w:val="007F684C"/>
    <w:rsid w:val="00800425"/>
    <w:rsid w:val="00800930"/>
    <w:rsid w:val="00804736"/>
    <w:rsid w:val="0080602A"/>
    <w:rsid w:val="0081421E"/>
    <w:rsid w:val="00825333"/>
    <w:rsid w:val="00825A30"/>
    <w:rsid w:val="008270EC"/>
    <w:rsid w:val="008365DE"/>
    <w:rsid w:val="00840CE0"/>
    <w:rsid w:val="00842C65"/>
    <w:rsid w:val="00853ECD"/>
    <w:rsid w:val="00860658"/>
    <w:rsid w:val="00862B5B"/>
    <w:rsid w:val="00874F5B"/>
    <w:rsid w:val="00880ABD"/>
    <w:rsid w:val="00885235"/>
    <w:rsid w:val="0089690D"/>
    <w:rsid w:val="00896CAA"/>
    <w:rsid w:val="008975C0"/>
    <w:rsid w:val="008A6977"/>
    <w:rsid w:val="008B2383"/>
    <w:rsid w:val="008B258C"/>
    <w:rsid w:val="008B3A8F"/>
    <w:rsid w:val="008B4116"/>
    <w:rsid w:val="008B53F0"/>
    <w:rsid w:val="008C1273"/>
    <w:rsid w:val="008C2C4C"/>
    <w:rsid w:val="008D120D"/>
    <w:rsid w:val="008D4280"/>
    <w:rsid w:val="008D4BB9"/>
    <w:rsid w:val="008E30B7"/>
    <w:rsid w:val="008E3602"/>
    <w:rsid w:val="008E3B7A"/>
    <w:rsid w:val="008E5094"/>
    <w:rsid w:val="008F4583"/>
    <w:rsid w:val="008F628C"/>
    <w:rsid w:val="008F782D"/>
    <w:rsid w:val="00902D04"/>
    <w:rsid w:val="00902D57"/>
    <w:rsid w:val="0091089E"/>
    <w:rsid w:val="00911E92"/>
    <w:rsid w:val="00916CA3"/>
    <w:rsid w:val="00917406"/>
    <w:rsid w:val="0092089A"/>
    <w:rsid w:val="0092209F"/>
    <w:rsid w:val="009228BD"/>
    <w:rsid w:val="00922C95"/>
    <w:rsid w:val="009304A7"/>
    <w:rsid w:val="00930EE1"/>
    <w:rsid w:val="00932397"/>
    <w:rsid w:val="00936ADA"/>
    <w:rsid w:val="00937201"/>
    <w:rsid w:val="009400B7"/>
    <w:rsid w:val="00941DC5"/>
    <w:rsid w:val="0095369A"/>
    <w:rsid w:val="00961F0B"/>
    <w:rsid w:val="0096500A"/>
    <w:rsid w:val="00965E4F"/>
    <w:rsid w:val="00965EC0"/>
    <w:rsid w:val="00973354"/>
    <w:rsid w:val="0097399F"/>
    <w:rsid w:val="00981EB6"/>
    <w:rsid w:val="009835D8"/>
    <w:rsid w:val="0098617F"/>
    <w:rsid w:val="00986C46"/>
    <w:rsid w:val="0099001B"/>
    <w:rsid w:val="0099417E"/>
    <w:rsid w:val="009A2223"/>
    <w:rsid w:val="009A48AE"/>
    <w:rsid w:val="009A6F1B"/>
    <w:rsid w:val="009A74D6"/>
    <w:rsid w:val="009B063E"/>
    <w:rsid w:val="009B33D5"/>
    <w:rsid w:val="009B7D4B"/>
    <w:rsid w:val="009B7FDD"/>
    <w:rsid w:val="009C4057"/>
    <w:rsid w:val="009C42B1"/>
    <w:rsid w:val="009D1EB9"/>
    <w:rsid w:val="009E0004"/>
    <w:rsid w:val="009E316D"/>
    <w:rsid w:val="009F7C3F"/>
    <w:rsid w:val="00A04425"/>
    <w:rsid w:val="00A11797"/>
    <w:rsid w:val="00A139BE"/>
    <w:rsid w:val="00A220E9"/>
    <w:rsid w:val="00A24A90"/>
    <w:rsid w:val="00A31CE7"/>
    <w:rsid w:val="00A3775C"/>
    <w:rsid w:val="00A4057B"/>
    <w:rsid w:val="00A41086"/>
    <w:rsid w:val="00A5235B"/>
    <w:rsid w:val="00A56690"/>
    <w:rsid w:val="00A606C0"/>
    <w:rsid w:val="00A6767D"/>
    <w:rsid w:val="00A67AD5"/>
    <w:rsid w:val="00A7121D"/>
    <w:rsid w:val="00A737EA"/>
    <w:rsid w:val="00A7454C"/>
    <w:rsid w:val="00A8210E"/>
    <w:rsid w:val="00A822DD"/>
    <w:rsid w:val="00A931A9"/>
    <w:rsid w:val="00A93B37"/>
    <w:rsid w:val="00A95488"/>
    <w:rsid w:val="00A968C7"/>
    <w:rsid w:val="00A96D1C"/>
    <w:rsid w:val="00AA36A3"/>
    <w:rsid w:val="00AA3B11"/>
    <w:rsid w:val="00AA4B63"/>
    <w:rsid w:val="00AA5BB7"/>
    <w:rsid w:val="00AB4C3E"/>
    <w:rsid w:val="00AC5FF8"/>
    <w:rsid w:val="00AC6F6D"/>
    <w:rsid w:val="00AD23BD"/>
    <w:rsid w:val="00AE1D29"/>
    <w:rsid w:val="00AE4C37"/>
    <w:rsid w:val="00AF0BF6"/>
    <w:rsid w:val="00AF130E"/>
    <w:rsid w:val="00AF26D0"/>
    <w:rsid w:val="00AF2A06"/>
    <w:rsid w:val="00AF466D"/>
    <w:rsid w:val="00AF7DFA"/>
    <w:rsid w:val="00B015BD"/>
    <w:rsid w:val="00B05CC8"/>
    <w:rsid w:val="00B068FE"/>
    <w:rsid w:val="00B11C76"/>
    <w:rsid w:val="00B20281"/>
    <w:rsid w:val="00B24001"/>
    <w:rsid w:val="00B31731"/>
    <w:rsid w:val="00B32A99"/>
    <w:rsid w:val="00B354D0"/>
    <w:rsid w:val="00B37632"/>
    <w:rsid w:val="00B41033"/>
    <w:rsid w:val="00B41485"/>
    <w:rsid w:val="00B414BD"/>
    <w:rsid w:val="00B42467"/>
    <w:rsid w:val="00B46295"/>
    <w:rsid w:val="00B560A3"/>
    <w:rsid w:val="00B64F63"/>
    <w:rsid w:val="00B67F84"/>
    <w:rsid w:val="00B70B49"/>
    <w:rsid w:val="00B73291"/>
    <w:rsid w:val="00B75C48"/>
    <w:rsid w:val="00B77FF8"/>
    <w:rsid w:val="00B81191"/>
    <w:rsid w:val="00B818F4"/>
    <w:rsid w:val="00B8272F"/>
    <w:rsid w:val="00B83EFE"/>
    <w:rsid w:val="00B84BB7"/>
    <w:rsid w:val="00B912E7"/>
    <w:rsid w:val="00B95D20"/>
    <w:rsid w:val="00B964DF"/>
    <w:rsid w:val="00BA0C54"/>
    <w:rsid w:val="00BA409F"/>
    <w:rsid w:val="00BB2C32"/>
    <w:rsid w:val="00BB54ED"/>
    <w:rsid w:val="00BC061E"/>
    <w:rsid w:val="00BC578D"/>
    <w:rsid w:val="00BD378A"/>
    <w:rsid w:val="00BD59F4"/>
    <w:rsid w:val="00BD61C8"/>
    <w:rsid w:val="00BE04B5"/>
    <w:rsid w:val="00BE0CAB"/>
    <w:rsid w:val="00BE2A74"/>
    <w:rsid w:val="00BE37C7"/>
    <w:rsid w:val="00BE446B"/>
    <w:rsid w:val="00BE4534"/>
    <w:rsid w:val="00BF1AEC"/>
    <w:rsid w:val="00BF2B41"/>
    <w:rsid w:val="00BF2D60"/>
    <w:rsid w:val="00BF61E7"/>
    <w:rsid w:val="00BF6ACE"/>
    <w:rsid w:val="00C01E6A"/>
    <w:rsid w:val="00C02FE0"/>
    <w:rsid w:val="00C04DEF"/>
    <w:rsid w:val="00C0531D"/>
    <w:rsid w:val="00C05FC9"/>
    <w:rsid w:val="00C134E5"/>
    <w:rsid w:val="00C25EFE"/>
    <w:rsid w:val="00C37349"/>
    <w:rsid w:val="00C4074D"/>
    <w:rsid w:val="00C414AB"/>
    <w:rsid w:val="00C42B41"/>
    <w:rsid w:val="00C456E5"/>
    <w:rsid w:val="00C45E15"/>
    <w:rsid w:val="00C4738F"/>
    <w:rsid w:val="00C5659C"/>
    <w:rsid w:val="00C56A48"/>
    <w:rsid w:val="00C64FE9"/>
    <w:rsid w:val="00C70665"/>
    <w:rsid w:val="00C70849"/>
    <w:rsid w:val="00C76F11"/>
    <w:rsid w:val="00C81C49"/>
    <w:rsid w:val="00C81F2A"/>
    <w:rsid w:val="00C85406"/>
    <w:rsid w:val="00C85C2F"/>
    <w:rsid w:val="00C90026"/>
    <w:rsid w:val="00C911E4"/>
    <w:rsid w:val="00C97445"/>
    <w:rsid w:val="00CA4529"/>
    <w:rsid w:val="00CB5533"/>
    <w:rsid w:val="00CC0807"/>
    <w:rsid w:val="00CC471D"/>
    <w:rsid w:val="00CC4B60"/>
    <w:rsid w:val="00CC4D43"/>
    <w:rsid w:val="00CD2763"/>
    <w:rsid w:val="00CD5CE0"/>
    <w:rsid w:val="00CE0D3C"/>
    <w:rsid w:val="00CE1608"/>
    <w:rsid w:val="00CE2D38"/>
    <w:rsid w:val="00CE4A04"/>
    <w:rsid w:val="00CE646D"/>
    <w:rsid w:val="00CE76D6"/>
    <w:rsid w:val="00CF4FD3"/>
    <w:rsid w:val="00D02A8D"/>
    <w:rsid w:val="00D06AC9"/>
    <w:rsid w:val="00D13D34"/>
    <w:rsid w:val="00D159A5"/>
    <w:rsid w:val="00D17010"/>
    <w:rsid w:val="00D206C9"/>
    <w:rsid w:val="00D21BB9"/>
    <w:rsid w:val="00D24A46"/>
    <w:rsid w:val="00D25016"/>
    <w:rsid w:val="00D25F42"/>
    <w:rsid w:val="00D30158"/>
    <w:rsid w:val="00D3072D"/>
    <w:rsid w:val="00D308F2"/>
    <w:rsid w:val="00D3328C"/>
    <w:rsid w:val="00D36D60"/>
    <w:rsid w:val="00D430F9"/>
    <w:rsid w:val="00D441DE"/>
    <w:rsid w:val="00D5390F"/>
    <w:rsid w:val="00D54F0B"/>
    <w:rsid w:val="00D57092"/>
    <w:rsid w:val="00D60DFC"/>
    <w:rsid w:val="00D61C5D"/>
    <w:rsid w:val="00D6493B"/>
    <w:rsid w:val="00D720BF"/>
    <w:rsid w:val="00D747A7"/>
    <w:rsid w:val="00D80400"/>
    <w:rsid w:val="00D837B0"/>
    <w:rsid w:val="00D854A9"/>
    <w:rsid w:val="00D90A3D"/>
    <w:rsid w:val="00D96154"/>
    <w:rsid w:val="00DA1184"/>
    <w:rsid w:val="00DA3356"/>
    <w:rsid w:val="00DB5B11"/>
    <w:rsid w:val="00DD1675"/>
    <w:rsid w:val="00DD2A45"/>
    <w:rsid w:val="00DD500C"/>
    <w:rsid w:val="00DD7B33"/>
    <w:rsid w:val="00DE178A"/>
    <w:rsid w:val="00DE352E"/>
    <w:rsid w:val="00DF1CBC"/>
    <w:rsid w:val="00DF68CF"/>
    <w:rsid w:val="00DF7799"/>
    <w:rsid w:val="00E042BA"/>
    <w:rsid w:val="00E05BFD"/>
    <w:rsid w:val="00E05C80"/>
    <w:rsid w:val="00E06600"/>
    <w:rsid w:val="00E14397"/>
    <w:rsid w:val="00E17015"/>
    <w:rsid w:val="00E176C7"/>
    <w:rsid w:val="00E22ED8"/>
    <w:rsid w:val="00E25E14"/>
    <w:rsid w:val="00E26B6F"/>
    <w:rsid w:val="00E371C7"/>
    <w:rsid w:val="00E376C5"/>
    <w:rsid w:val="00E419EF"/>
    <w:rsid w:val="00E44FE8"/>
    <w:rsid w:val="00E46E4C"/>
    <w:rsid w:val="00E528EF"/>
    <w:rsid w:val="00E529FC"/>
    <w:rsid w:val="00E54C3D"/>
    <w:rsid w:val="00E55041"/>
    <w:rsid w:val="00E569B8"/>
    <w:rsid w:val="00E6182D"/>
    <w:rsid w:val="00E61854"/>
    <w:rsid w:val="00E64235"/>
    <w:rsid w:val="00E70165"/>
    <w:rsid w:val="00E728D9"/>
    <w:rsid w:val="00E74341"/>
    <w:rsid w:val="00E81126"/>
    <w:rsid w:val="00E838EE"/>
    <w:rsid w:val="00E948C9"/>
    <w:rsid w:val="00E954B2"/>
    <w:rsid w:val="00E96369"/>
    <w:rsid w:val="00E973F4"/>
    <w:rsid w:val="00EA20A2"/>
    <w:rsid w:val="00EA4257"/>
    <w:rsid w:val="00EB1661"/>
    <w:rsid w:val="00EB4323"/>
    <w:rsid w:val="00EC786D"/>
    <w:rsid w:val="00ED1E48"/>
    <w:rsid w:val="00ED3166"/>
    <w:rsid w:val="00ED5A3D"/>
    <w:rsid w:val="00ED5CAE"/>
    <w:rsid w:val="00EF17A1"/>
    <w:rsid w:val="00EF1833"/>
    <w:rsid w:val="00EF5122"/>
    <w:rsid w:val="00F03655"/>
    <w:rsid w:val="00F12DF1"/>
    <w:rsid w:val="00F2057E"/>
    <w:rsid w:val="00F26DED"/>
    <w:rsid w:val="00F34798"/>
    <w:rsid w:val="00F34FE4"/>
    <w:rsid w:val="00F3567E"/>
    <w:rsid w:val="00F41B7F"/>
    <w:rsid w:val="00F478E2"/>
    <w:rsid w:val="00F548A1"/>
    <w:rsid w:val="00F57677"/>
    <w:rsid w:val="00F61273"/>
    <w:rsid w:val="00F61D82"/>
    <w:rsid w:val="00F6435A"/>
    <w:rsid w:val="00F7028A"/>
    <w:rsid w:val="00F70956"/>
    <w:rsid w:val="00F72500"/>
    <w:rsid w:val="00F72C4B"/>
    <w:rsid w:val="00F7451D"/>
    <w:rsid w:val="00F75198"/>
    <w:rsid w:val="00F75A50"/>
    <w:rsid w:val="00F77D15"/>
    <w:rsid w:val="00F77ECE"/>
    <w:rsid w:val="00F90CFF"/>
    <w:rsid w:val="00F91319"/>
    <w:rsid w:val="00F94C7D"/>
    <w:rsid w:val="00F96EDD"/>
    <w:rsid w:val="00FA2F91"/>
    <w:rsid w:val="00FA3B0D"/>
    <w:rsid w:val="00FB00E3"/>
    <w:rsid w:val="00FB1944"/>
    <w:rsid w:val="00FB1B61"/>
    <w:rsid w:val="00FB7C60"/>
    <w:rsid w:val="00FC1DBF"/>
    <w:rsid w:val="00FC2D18"/>
    <w:rsid w:val="00FC4AE7"/>
    <w:rsid w:val="00FC5899"/>
    <w:rsid w:val="00FC7ADF"/>
    <w:rsid w:val="00FC7F7A"/>
    <w:rsid w:val="00FD0797"/>
    <w:rsid w:val="00FD091F"/>
    <w:rsid w:val="00FE0594"/>
    <w:rsid w:val="00FE62C2"/>
    <w:rsid w:val="00FF2F05"/>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F367E"/>
  <w15:docId w15:val="{E02609F1-474C-4ADD-86D6-97626DAD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94"/>
    <w:pPr>
      <w:spacing w:after="0" w:line="240" w:lineRule="auto"/>
    </w:pPr>
    <w:rPr>
      <w:rFonts w:ascii="Times New Roman" w:eastAsia="Times New Roman" w:hAnsi="Times New Roman" w:cs="Times New Roman"/>
      <w:sz w:val="24"/>
      <w:szCs w:val="24"/>
      <w:lang w:val="en-CA"/>
    </w:rPr>
  </w:style>
  <w:style w:type="paragraph" w:styleId="Heading3">
    <w:name w:val="heading 3"/>
    <w:basedOn w:val="Normal"/>
    <w:link w:val="Heading3Char"/>
    <w:uiPriority w:val="9"/>
    <w:qFormat/>
    <w:rsid w:val="003C51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9F4"/>
    <w:rPr>
      <w:color w:val="0000FF" w:themeColor="hyperlink"/>
      <w:u w:val="single"/>
    </w:rPr>
  </w:style>
  <w:style w:type="paragraph" w:styleId="ListParagraph">
    <w:name w:val="List Paragraph"/>
    <w:basedOn w:val="Normal"/>
    <w:uiPriority w:val="34"/>
    <w:qFormat/>
    <w:rsid w:val="00BD59F4"/>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18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F25"/>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484F25"/>
  </w:style>
  <w:style w:type="paragraph" w:styleId="Footer">
    <w:name w:val="footer"/>
    <w:basedOn w:val="Normal"/>
    <w:link w:val="FooterChar"/>
    <w:uiPriority w:val="99"/>
    <w:unhideWhenUsed/>
    <w:rsid w:val="00484F25"/>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84F25"/>
  </w:style>
  <w:style w:type="paragraph" w:styleId="BalloonText">
    <w:name w:val="Balloon Text"/>
    <w:basedOn w:val="Normal"/>
    <w:link w:val="BalloonTextChar"/>
    <w:uiPriority w:val="99"/>
    <w:semiHidden/>
    <w:unhideWhenUsed/>
    <w:rsid w:val="00484F25"/>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484F25"/>
    <w:rPr>
      <w:rFonts w:ascii="Tahoma" w:hAnsi="Tahoma" w:cs="Tahoma"/>
      <w:sz w:val="16"/>
      <w:szCs w:val="16"/>
    </w:rPr>
  </w:style>
  <w:style w:type="character" w:styleId="UnresolvedMention">
    <w:name w:val="Unresolved Mention"/>
    <w:basedOn w:val="DefaultParagraphFont"/>
    <w:uiPriority w:val="99"/>
    <w:semiHidden/>
    <w:unhideWhenUsed/>
    <w:rsid w:val="00513BD1"/>
    <w:rPr>
      <w:color w:val="605E5C"/>
      <w:shd w:val="clear" w:color="auto" w:fill="E1DFDD"/>
    </w:rPr>
  </w:style>
  <w:style w:type="paragraph" w:styleId="NormalWeb">
    <w:name w:val="Normal (Web)"/>
    <w:basedOn w:val="Normal"/>
    <w:uiPriority w:val="99"/>
    <w:unhideWhenUsed/>
    <w:rsid w:val="00F94C7D"/>
    <w:pPr>
      <w:spacing w:before="100" w:beforeAutospacing="1" w:after="100" w:afterAutospacing="1"/>
    </w:pPr>
  </w:style>
  <w:style w:type="character" w:styleId="FollowedHyperlink">
    <w:name w:val="FollowedHyperlink"/>
    <w:basedOn w:val="DefaultParagraphFont"/>
    <w:uiPriority w:val="99"/>
    <w:semiHidden/>
    <w:unhideWhenUsed/>
    <w:rsid w:val="00531637"/>
    <w:rPr>
      <w:color w:val="800080" w:themeColor="followedHyperlink"/>
      <w:u w:val="single"/>
    </w:rPr>
  </w:style>
  <w:style w:type="character" w:customStyle="1" w:styleId="apple-converted-space">
    <w:name w:val="apple-converted-space"/>
    <w:basedOn w:val="DefaultParagraphFont"/>
    <w:rsid w:val="001D214B"/>
  </w:style>
  <w:style w:type="paragraph" w:styleId="Revision">
    <w:name w:val="Revision"/>
    <w:hidden/>
    <w:uiPriority w:val="99"/>
    <w:semiHidden/>
    <w:rsid w:val="006245CE"/>
    <w:pPr>
      <w:spacing w:after="0" w:line="240" w:lineRule="auto"/>
    </w:pPr>
  </w:style>
  <w:style w:type="character" w:styleId="CommentReference">
    <w:name w:val="annotation reference"/>
    <w:basedOn w:val="DefaultParagraphFont"/>
    <w:uiPriority w:val="99"/>
    <w:semiHidden/>
    <w:unhideWhenUsed/>
    <w:rsid w:val="006245CE"/>
    <w:rPr>
      <w:sz w:val="16"/>
      <w:szCs w:val="16"/>
    </w:rPr>
  </w:style>
  <w:style w:type="paragraph" w:styleId="CommentText">
    <w:name w:val="annotation text"/>
    <w:basedOn w:val="Normal"/>
    <w:link w:val="CommentTextChar"/>
    <w:uiPriority w:val="99"/>
    <w:semiHidden/>
    <w:unhideWhenUsed/>
    <w:rsid w:val="006245CE"/>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245CE"/>
    <w:rPr>
      <w:sz w:val="20"/>
      <w:szCs w:val="20"/>
    </w:rPr>
  </w:style>
  <w:style w:type="paragraph" w:styleId="CommentSubject">
    <w:name w:val="annotation subject"/>
    <w:basedOn w:val="CommentText"/>
    <w:next w:val="CommentText"/>
    <w:link w:val="CommentSubjectChar"/>
    <w:uiPriority w:val="99"/>
    <w:semiHidden/>
    <w:unhideWhenUsed/>
    <w:rsid w:val="006245CE"/>
    <w:rPr>
      <w:b/>
      <w:bCs/>
    </w:rPr>
  </w:style>
  <w:style w:type="character" w:customStyle="1" w:styleId="CommentSubjectChar">
    <w:name w:val="Comment Subject Char"/>
    <w:basedOn w:val="CommentTextChar"/>
    <w:link w:val="CommentSubject"/>
    <w:uiPriority w:val="99"/>
    <w:semiHidden/>
    <w:rsid w:val="006245CE"/>
    <w:rPr>
      <w:b/>
      <w:bCs/>
      <w:sz w:val="20"/>
      <w:szCs w:val="20"/>
    </w:rPr>
  </w:style>
  <w:style w:type="paragraph" w:customStyle="1" w:styleId="Default">
    <w:name w:val="Default"/>
    <w:rsid w:val="0003484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C51E3"/>
    <w:rPr>
      <w:rFonts w:ascii="Times New Roman" w:eastAsia="Times New Roman" w:hAnsi="Times New Roman" w:cs="Times New Roman"/>
      <w:b/>
      <w:bCs/>
      <w:sz w:val="27"/>
      <w:szCs w:val="27"/>
      <w:lang w:val="en-CA"/>
    </w:rPr>
  </w:style>
  <w:style w:type="character" w:styleId="HTMLCite">
    <w:name w:val="HTML Cite"/>
    <w:basedOn w:val="DefaultParagraphFont"/>
    <w:uiPriority w:val="99"/>
    <w:semiHidden/>
    <w:unhideWhenUsed/>
    <w:rsid w:val="003C5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545">
      <w:bodyDiv w:val="1"/>
      <w:marLeft w:val="0"/>
      <w:marRight w:val="0"/>
      <w:marTop w:val="0"/>
      <w:marBottom w:val="0"/>
      <w:divBdr>
        <w:top w:val="none" w:sz="0" w:space="0" w:color="auto"/>
        <w:left w:val="none" w:sz="0" w:space="0" w:color="auto"/>
        <w:bottom w:val="none" w:sz="0" w:space="0" w:color="auto"/>
        <w:right w:val="none" w:sz="0" w:space="0" w:color="auto"/>
      </w:divBdr>
    </w:div>
    <w:div w:id="161550070">
      <w:bodyDiv w:val="1"/>
      <w:marLeft w:val="0"/>
      <w:marRight w:val="0"/>
      <w:marTop w:val="0"/>
      <w:marBottom w:val="0"/>
      <w:divBdr>
        <w:top w:val="none" w:sz="0" w:space="0" w:color="auto"/>
        <w:left w:val="none" w:sz="0" w:space="0" w:color="auto"/>
        <w:bottom w:val="none" w:sz="0" w:space="0" w:color="auto"/>
        <w:right w:val="none" w:sz="0" w:space="0" w:color="auto"/>
      </w:divBdr>
    </w:div>
    <w:div w:id="547497941">
      <w:bodyDiv w:val="1"/>
      <w:marLeft w:val="0"/>
      <w:marRight w:val="0"/>
      <w:marTop w:val="0"/>
      <w:marBottom w:val="0"/>
      <w:divBdr>
        <w:top w:val="none" w:sz="0" w:space="0" w:color="auto"/>
        <w:left w:val="none" w:sz="0" w:space="0" w:color="auto"/>
        <w:bottom w:val="none" w:sz="0" w:space="0" w:color="auto"/>
        <w:right w:val="none" w:sz="0" w:space="0" w:color="auto"/>
      </w:divBdr>
    </w:div>
    <w:div w:id="673070707">
      <w:bodyDiv w:val="1"/>
      <w:marLeft w:val="0"/>
      <w:marRight w:val="0"/>
      <w:marTop w:val="0"/>
      <w:marBottom w:val="0"/>
      <w:divBdr>
        <w:top w:val="none" w:sz="0" w:space="0" w:color="auto"/>
        <w:left w:val="none" w:sz="0" w:space="0" w:color="auto"/>
        <w:bottom w:val="none" w:sz="0" w:space="0" w:color="auto"/>
        <w:right w:val="none" w:sz="0" w:space="0" w:color="auto"/>
      </w:divBdr>
    </w:div>
    <w:div w:id="980036643">
      <w:bodyDiv w:val="1"/>
      <w:marLeft w:val="0"/>
      <w:marRight w:val="0"/>
      <w:marTop w:val="0"/>
      <w:marBottom w:val="0"/>
      <w:divBdr>
        <w:top w:val="none" w:sz="0" w:space="0" w:color="auto"/>
        <w:left w:val="none" w:sz="0" w:space="0" w:color="auto"/>
        <w:bottom w:val="none" w:sz="0" w:space="0" w:color="auto"/>
        <w:right w:val="none" w:sz="0" w:space="0" w:color="auto"/>
      </w:divBdr>
    </w:div>
    <w:div w:id="1029572226">
      <w:bodyDiv w:val="1"/>
      <w:marLeft w:val="0"/>
      <w:marRight w:val="0"/>
      <w:marTop w:val="0"/>
      <w:marBottom w:val="0"/>
      <w:divBdr>
        <w:top w:val="none" w:sz="0" w:space="0" w:color="auto"/>
        <w:left w:val="none" w:sz="0" w:space="0" w:color="auto"/>
        <w:bottom w:val="none" w:sz="0" w:space="0" w:color="auto"/>
        <w:right w:val="none" w:sz="0" w:space="0" w:color="auto"/>
      </w:divBdr>
    </w:div>
    <w:div w:id="1056274292">
      <w:bodyDiv w:val="1"/>
      <w:marLeft w:val="0"/>
      <w:marRight w:val="0"/>
      <w:marTop w:val="0"/>
      <w:marBottom w:val="0"/>
      <w:divBdr>
        <w:top w:val="none" w:sz="0" w:space="0" w:color="auto"/>
        <w:left w:val="none" w:sz="0" w:space="0" w:color="auto"/>
        <w:bottom w:val="none" w:sz="0" w:space="0" w:color="auto"/>
        <w:right w:val="none" w:sz="0" w:space="0" w:color="auto"/>
      </w:divBdr>
    </w:div>
    <w:div w:id="1184898156">
      <w:bodyDiv w:val="1"/>
      <w:marLeft w:val="0"/>
      <w:marRight w:val="0"/>
      <w:marTop w:val="0"/>
      <w:marBottom w:val="0"/>
      <w:divBdr>
        <w:top w:val="none" w:sz="0" w:space="0" w:color="auto"/>
        <w:left w:val="none" w:sz="0" w:space="0" w:color="auto"/>
        <w:bottom w:val="none" w:sz="0" w:space="0" w:color="auto"/>
        <w:right w:val="none" w:sz="0" w:space="0" w:color="auto"/>
      </w:divBdr>
    </w:div>
    <w:div w:id="1274551788">
      <w:bodyDiv w:val="1"/>
      <w:marLeft w:val="0"/>
      <w:marRight w:val="0"/>
      <w:marTop w:val="0"/>
      <w:marBottom w:val="0"/>
      <w:divBdr>
        <w:top w:val="none" w:sz="0" w:space="0" w:color="auto"/>
        <w:left w:val="none" w:sz="0" w:space="0" w:color="auto"/>
        <w:bottom w:val="none" w:sz="0" w:space="0" w:color="auto"/>
        <w:right w:val="none" w:sz="0" w:space="0" w:color="auto"/>
      </w:divBdr>
    </w:div>
    <w:div w:id="1345398988">
      <w:bodyDiv w:val="1"/>
      <w:marLeft w:val="0"/>
      <w:marRight w:val="0"/>
      <w:marTop w:val="0"/>
      <w:marBottom w:val="0"/>
      <w:divBdr>
        <w:top w:val="none" w:sz="0" w:space="0" w:color="auto"/>
        <w:left w:val="none" w:sz="0" w:space="0" w:color="auto"/>
        <w:bottom w:val="none" w:sz="0" w:space="0" w:color="auto"/>
        <w:right w:val="none" w:sz="0" w:space="0" w:color="auto"/>
      </w:divBdr>
    </w:div>
    <w:div w:id="1403412554">
      <w:bodyDiv w:val="1"/>
      <w:marLeft w:val="0"/>
      <w:marRight w:val="0"/>
      <w:marTop w:val="0"/>
      <w:marBottom w:val="0"/>
      <w:divBdr>
        <w:top w:val="none" w:sz="0" w:space="0" w:color="auto"/>
        <w:left w:val="none" w:sz="0" w:space="0" w:color="auto"/>
        <w:bottom w:val="none" w:sz="0" w:space="0" w:color="auto"/>
        <w:right w:val="none" w:sz="0" w:space="0" w:color="auto"/>
      </w:divBdr>
    </w:div>
    <w:div w:id="1445465956">
      <w:bodyDiv w:val="1"/>
      <w:marLeft w:val="0"/>
      <w:marRight w:val="0"/>
      <w:marTop w:val="0"/>
      <w:marBottom w:val="0"/>
      <w:divBdr>
        <w:top w:val="none" w:sz="0" w:space="0" w:color="auto"/>
        <w:left w:val="none" w:sz="0" w:space="0" w:color="auto"/>
        <w:bottom w:val="none" w:sz="0" w:space="0" w:color="auto"/>
        <w:right w:val="none" w:sz="0" w:space="0" w:color="auto"/>
      </w:divBdr>
    </w:div>
    <w:div w:id="1516842341">
      <w:bodyDiv w:val="1"/>
      <w:marLeft w:val="0"/>
      <w:marRight w:val="0"/>
      <w:marTop w:val="0"/>
      <w:marBottom w:val="0"/>
      <w:divBdr>
        <w:top w:val="none" w:sz="0" w:space="0" w:color="auto"/>
        <w:left w:val="none" w:sz="0" w:space="0" w:color="auto"/>
        <w:bottom w:val="none" w:sz="0" w:space="0" w:color="auto"/>
        <w:right w:val="none" w:sz="0" w:space="0" w:color="auto"/>
      </w:divBdr>
    </w:div>
    <w:div w:id="1524975116">
      <w:bodyDiv w:val="1"/>
      <w:marLeft w:val="0"/>
      <w:marRight w:val="0"/>
      <w:marTop w:val="0"/>
      <w:marBottom w:val="0"/>
      <w:divBdr>
        <w:top w:val="none" w:sz="0" w:space="0" w:color="auto"/>
        <w:left w:val="none" w:sz="0" w:space="0" w:color="auto"/>
        <w:bottom w:val="none" w:sz="0" w:space="0" w:color="auto"/>
        <w:right w:val="none" w:sz="0" w:space="0" w:color="auto"/>
      </w:divBdr>
    </w:div>
    <w:div w:id="1560170363">
      <w:bodyDiv w:val="1"/>
      <w:marLeft w:val="0"/>
      <w:marRight w:val="0"/>
      <w:marTop w:val="0"/>
      <w:marBottom w:val="0"/>
      <w:divBdr>
        <w:top w:val="none" w:sz="0" w:space="0" w:color="auto"/>
        <w:left w:val="none" w:sz="0" w:space="0" w:color="auto"/>
        <w:bottom w:val="none" w:sz="0" w:space="0" w:color="auto"/>
        <w:right w:val="none" w:sz="0" w:space="0" w:color="auto"/>
      </w:divBdr>
    </w:div>
    <w:div w:id="1704557442">
      <w:bodyDiv w:val="1"/>
      <w:marLeft w:val="0"/>
      <w:marRight w:val="0"/>
      <w:marTop w:val="0"/>
      <w:marBottom w:val="0"/>
      <w:divBdr>
        <w:top w:val="none" w:sz="0" w:space="0" w:color="auto"/>
        <w:left w:val="none" w:sz="0" w:space="0" w:color="auto"/>
        <w:bottom w:val="none" w:sz="0" w:space="0" w:color="auto"/>
        <w:right w:val="none" w:sz="0" w:space="0" w:color="auto"/>
      </w:divBdr>
    </w:div>
    <w:div w:id="1761946482">
      <w:bodyDiv w:val="1"/>
      <w:marLeft w:val="0"/>
      <w:marRight w:val="0"/>
      <w:marTop w:val="0"/>
      <w:marBottom w:val="0"/>
      <w:divBdr>
        <w:top w:val="none" w:sz="0" w:space="0" w:color="auto"/>
        <w:left w:val="none" w:sz="0" w:space="0" w:color="auto"/>
        <w:bottom w:val="none" w:sz="0" w:space="0" w:color="auto"/>
        <w:right w:val="none" w:sz="0" w:space="0" w:color="auto"/>
      </w:divBdr>
    </w:div>
    <w:div w:id="1832720713">
      <w:bodyDiv w:val="1"/>
      <w:marLeft w:val="0"/>
      <w:marRight w:val="0"/>
      <w:marTop w:val="0"/>
      <w:marBottom w:val="0"/>
      <w:divBdr>
        <w:top w:val="none" w:sz="0" w:space="0" w:color="auto"/>
        <w:left w:val="none" w:sz="0" w:space="0" w:color="auto"/>
        <w:bottom w:val="none" w:sz="0" w:space="0" w:color="auto"/>
        <w:right w:val="none" w:sz="0" w:space="0" w:color="auto"/>
      </w:divBdr>
      <w:divsChild>
        <w:div w:id="1209146753">
          <w:marLeft w:val="0"/>
          <w:marRight w:val="0"/>
          <w:marTop w:val="840"/>
          <w:marBottom w:val="0"/>
          <w:divBdr>
            <w:top w:val="single" w:sz="6" w:space="12" w:color="F9F9F9"/>
            <w:left w:val="single" w:sz="6" w:space="18" w:color="F9F9F9"/>
            <w:bottom w:val="single" w:sz="6" w:space="12" w:color="F9F9F9"/>
            <w:right w:val="single" w:sz="6" w:space="18" w:color="F9F9F9"/>
          </w:divBdr>
        </w:div>
        <w:div w:id="1775592167">
          <w:marLeft w:val="0"/>
          <w:marRight w:val="0"/>
          <w:marTop w:val="840"/>
          <w:marBottom w:val="0"/>
          <w:divBdr>
            <w:top w:val="single" w:sz="6" w:space="12" w:color="F9F9F9"/>
            <w:left w:val="single" w:sz="6" w:space="18" w:color="F9F9F9"/>
            <w:bottom w:val="single" w:sz="6" w:space="12" w:color="F9F9F9"/>
            <w:right w:val="single" w:sz="6" w:space="18" w:color="F9F9F9"/>
          </w:divBdr>
        </w:div>
      </w:divsChild>
    </w:div>
    <w:div w:id="1901674218">
      <w:bodyDiv w:val="1"/>
      <w:marLeft w:val="0"/>
      <w:marRight w:val="0"/>
      <w:marTop w:val="0"/>
      <w:marBottom w:val="0"/>
      <w:divBdr>
        <w:top w:val="none" w:sz="0" w:space="0" w:color="auto"/>
        <w:left w:val="none" w:sz="0" w:space="0" w:color="auto"/>
        <w:bottom w:val="none" w:sz="0" w:space="0" w:color="auto"/>
        <w:right w:val="none" w:sz="0" w:space="0" w:color="auto"/>
      </w:divBdr>
    </w:div>
    <w:div w:id="20713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yorku.ca/univsec/policies/document.php?document=86" TargetMode="External"/><Relationship Id="rId18" Type="http://schemas.openxmlformats.org/officeDocument/2006/relationships/hyperlink" Target="http://www.yorku.ca/dshu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park.library.yorku.ca/academic-integrity-what-is-academic-integrity/" TargetMode="External"/><Relationship Id="rId17" Type="http://schemas.openxmlformats.org/officeDocument/2006/relationships/hyperlink" Target="https://w2prod.sis.yorku.ca/Apps/WebObjects/cdm.woa/wa/regobs" TargetMode="External"/><Relationship Id="rId2" Type="http://schemas.openxmlformats.org/officeDocument/2006/relationships/numbering" Target="numbering.xml"/><Relationship Id="rId16" Type="http://schemas.openxmlformats.org/officeDocument/2006/relationships/hyperlink" Target="http://ds.info.yorku.ca/academic-support-accomodations/" TargetMode="External"/><Relationship Id="rId20" Type="http://schemas.openxmlformats.org/officeDocument/2006/relationships/hyperlink" Target="http://sas.laps.yorku.ca/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u.ca/secretariat/policies/document.php?document=69" TargetMode="External"/><Relationship Id="rId5" Type="http://schemas.openxmlformats.org/officeDocument/2006/relationships/webSettings" Target="webSettings.xml"/><Relationship Id="rId15" Type="http://schemas.openxmlformats.org/officeDocument/2006/relationships/hyperlink" Target="http://myacademicrecord.students.yorku.ca/grade-reappraisal-policy" TargetMode="External"/><Relationship Id="rId23" Type="http://schemas.openxmlformats.org/officeDocument/2006/relationships/theme" Target="theme/theme1.xml"/><Relationship Id="rId10" Type="http://schemas.openxmlformats.org/officeDocument/2006/relationships/hyperlink" Target="https://www.iveypublishing.ca/s/product/gender-and-free-speech-at-google-a/01t5c00000Cwnq3AAB" TargetMode="External"/><Relationship Id="rId19" Type="http://schemas.openxmlformats.org/officeDocument/2006/relationships/hyperlink" Target="http://www.yorku.ca/altexams/" TargetMode="External"/><Relationship Id="rId4" Type="http://schemas.openxmlformats.org/officeDocument/2006/relationships/settings" Target="settings.xml"/><Relationship Id="rId9" Type="http://schemas.openxmlformats.org/officeDocument/2006/relationships/hyperlink" Target="mailto:tparr@yorku.ca" TargetMode="External"/><Relationship Id="rId14" Type="http://schemas.openxmlformats.org/officeDocument/2006/relationships/hyperlink" Target="http://secretariat-policies.info.yorku.ca/policies/limits-on-the-worth-of-examinations-in-the-final-classes-of-a-term-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E609-BB43-4847-994A-27628B49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Taralyn Parr</cp:lastModifiedBy>
  <cp:revision>3</cp:revision>
  <cp:lastPrinted>2019-12-06T21:15:00Z</cp:lastPrinted>
  <dcterms:created xsi:type="dcterms:W3CDTF">2024-01-08T15:11:00Z</dcterms:created>
  <dcterms:modified xsi:type="dcterms:W3CDTF">2024-01-09T17:43:00Z</dcterms:modified>
</cp:coreProperties>
</file>