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rtl w:val="0"/>
        </w:rPr>
      </w:r>
    </w:p>
    <w:p w:rsidR="00000000" w:rsidDel="00000000" w:rsidP="00000000" w:rsidRDefault="00000000" w:rsidRPr="00000000" w14:paraId="00000002">
      <w:pPr>
        <w:rPr>
          <w:highlight w:val="yellow"/>
        </w:rPr>
      </w:pPr>
      <w:r w:rsidDel="00000000" w:rsidR="00000000" w:rsidRPr="00000000">
        <w:rPr>
          <w:rtl w:val="0"/>
        </w:rPr>
      </w:r>
    </w:p>
    <w:p w:rsidR="00000000" w:rsidDel="00000000" w:rsidP="00000000" w:rsidRDefault="00000000" w:rsidRPr="00000000" w14:paraId="00000003">
      <w:pPr>
        <w:widowControl w:val="0"/>
        <w:spacing w:line="240" w:lineRule="auto"/>
        <w:ind w:right="1547.2943115234375"/>
        <w:jc w:val="right"/>
        <w:rPr>
          <w:rFonts w:ascii="Times New Roman" w:cs="Times New Roman" w:eastAsia="Times New Roman" w:hAnsi="Times New Roman"/>
          <w:b w:val="1"/>
          <w:sz w:val="28.079999923706055"/>
          <w:szCs w:val="28.079999923706055"/>
        </w:rPr>
      </w:pPr>
      <w:r w:rsidDel="00000000" w:rsidR="00000000" w:rsidRPr="00000000">
        <w:rPr>
          <w:rFonts w:ascii="Times New Roman" w:cs="Times New Roman" w:eastAsia="Times New Roman" w:hAnsi="Times New Roman"/>
          <w:b w:val="1"/>
          <w:sz w:val="28.079999923706055"/>
          <w:szCs w:val="28.079999923706055"/>
          <w:rtl w:val="0"/>
        </w:rPr>
        <w:t xml:space="preserve">ADMS 4265: Marketing Analytics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31243</wp:posOffset>
            </wp:positionV>
            <wp:extent cx="1269596" cy="39814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69596" cy="398145"/>
                    </a:xfrm>
                    <a:prstGeom prst="rect"/>
                    <a:ln/>
                  </pic:spPr>
                </pic:pic>
              </a:graphicData>
            </a:graphic>
          </wp:anchor>
        </w:drawing>
      </w:r>
    </w:p>
    <w:p w:rsidR="00000000" w:rsidDel="00000000" w:rsidP="00000000" w:rsidRDefault="00000000" w:rsidRPr="00000000" w14:paraId="00000004">
      <w:pPr>
        <w:widowControl w:val="0"/>
        <w:spacing w:line="240" w:lineRule="auto"/>
        <w:ind w:right="1547.2943115234375"/>
        <w:jc w:val="right"/>
        <w:rPr>
          <w:rFonts w:ascii="Times New Roman" w:cs="Times New Roman" w:eastAsia="Times New Roman" w:hAnsi="Times New Roman"/>
          <w:b w:val="1"/>
          <w:sz w:val="28.079999923706055"/>
          <w:szCs w:val="28.079999923706055"/>
        </w:rPr>
      </w:pPr>
      <w:r w:rsidDel="00000000" w:rsidR="00000000" w:rsidRPr="00000000">
        <w:rPr>
          <w:rtl w:val="0"/>
        </w:rPr>
      </w:r>
    </w:p>
    <w:p w:rsidR="00000000" w:rsidDel="00000000" w:rsidP="00000000" w:rsidRDefault="00000000" w:rsidRPr="00000000" w14:paraId="00000005">
      <w:pPr>
        <w:widowControl w:val="0"/>
        <w:spacing w:line="240" w:lineRule="auto"/>
        <w:ind w:right="1547.2943115234375"/>
        <w:jc w:val="center"/>
        <w:rPr>
          <w:rFonts w:ascii="Times New Roman" w:cs="Times New Roman" w:eastAsia="Times New Roman" w:hAnsi="Times New Roman"/>
          <w:sz w:val="28.079999923706055"/>
          <w:szCs w:val="28.079999923706055"/>
        </w:rPr>
      </w:pPr>
      <w:r w:rsidDel="00000000" w:rsidR="00000000" w:rsidRPr="00000000">
        <w:rPr>
          <w:rFonts w:ascii="Times New Roman" w:cs="Times New Roman" w:eastAsia="Times New Roman" w:hAnsi="Times New Roman"/>
          <w:sz w:val="28.079999923706055"/>
          <w:szCs w:val="28.079999923706055"/>
          <w:rtl w:val="0"/>
        </w:rPr>
        <w:t xml:space="preserve">W 2025</w:t>
      </w:r>
      <w:r w:rsidDel="00000000" w:rsidR="00000000" w:rsidRPr="00000000">
        <w:rPr>
          <w:rFonts w:ascii="Times New Roman" w:cs="Times New Roman" w:eastAsia="Times New Roman" w:hAnsi="Times New Roman"/>
          <w:sz w:val="28.079999923706055"/>
          <w:szCs w:val="28.079999923706055"/>
          <w:rtl w:val="0"/>
        </w:rPr>
        <w:t xml:space="preserve"> </w:t>
      </w:r>
    </w:p>
    <w:p w:rsidR="00000000" w:rsidDel="00000000" w:rsidP="00000000" w:rsidRDefault="00000000" w:rsidRPr="00000000" w14:paraId="00000006">
      <w:pPr>
        <w:widowControl w:val="0"/>
        <w:spacing w:before="584.390869140625" w:line="240" w:lineRule="auto"/>
        <w:ind w:left="12.9600524902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Instructor: </w:t>
      </w:r>
      <w:r w:rsidDel="00000000" w:rsidR="00000000" w:rsidRPr="00000000">
        <w:rPr>
          <w:rFonts w:ascii="Times New Roman" w:cs="Times New Roman" w:eastAsia="Times New Roman" w:hAnsi="Times New Roman"/>
          <w:sz w:val="24"/>
          <w:szCs w:val="24"/>
          <w:rtl w:val="0"/>
        </w:rPr>
        <w:t xml:space="preserve">Ray Kong</w:t>
      </w:r>
      <w:r w:rsidDel="00000000" w:rsidR="00000000" w:rsidRPr="00000000">
        <w:rPr>
          <w:rtl w:val="0"/>
        </w:rPr>
      </w:r>
    </w:p>
    <w:p w:rsidR="00000000" w:rsidDel="00000000" w:rsidP="00000000" w:rsidRDefault="00000000" w:rsidRPr="00000000" w14:paraId="00000007">
      <w:pPr>
        <w:widowControl w:val="0"/>
        <w:spacing w:line="240" w:lineRule="auto"/>
        <w:ind w:left="17.759552001953125"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Class Meetings: </w:t>
      </w:r>
      <w:r w:rsidDel="00000000" w:rsidR="00000000" w:rsidRPr="00000000">
        <w:rPr>
          <w:rFonts w:ascii="Times New Roman" w:cs="Times New Roman" w:eastAsia="Times New Roman" w:hAnsi="Times New Roman"/>
          <w:sz w:val="24"/>
          <w:szCs w:val="24"/>
          <w:rtl w:val="0"/>
        </w:rPr>
        <w:t xml:space="preserve">Thursday 13:00 - 16:00, Keele Campus </w:t>
      </w:r>
      <w:r w:rsidDel="00000000" w:rsidR="00000000" w:rsidRPr="00000000">
        <w:rPr>
          <w:rFonts w:ascii="Times New Roman" w:cs="Times New Roman" w:eastAsia="Times New Roman" w:hAnsi="Times New Roman"/>
          <w:sz w:val="24"/>
          <w:szCs w:val="24"/>
          <w:highlight w:val="yellow"/>
          <w:rtl w:val="0"/>
        </w:rPr>
        <w:t xml:space="preserve">Room TBD</w:t>
      </w:r>
      <w:r w:rsidDel="00000000" w:rsidR="00000000" w:rsidRPr="00000000">
        <w:rPr>
          <w:rtl w:val="0"/>
        </w:rPr>
      </w:r>
    </w:p>
    <w:p w:rsidR="00000000" w:rsidDel="00000000" w:rsidP="00000000" w:rsidRDefault="00000000" w:rsidRPr="00000000" w14:paraId="00000008">
      <w:pPr>
        <w:widowControl w:val="0"/>
        <w:spacing w:line="229.90779876708984" w:lineRule="auto"/>
        <w:ind w:left="17.759552001953125" w:right="21.63085937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Website: </w:t>
      </w:r>
      <w:r w:rsidDel="00000000" w:rsidR="00000000" w:rsidRPr="00000000">
        <w:rPr>
          <w:rFonts w:ascii="Times New Roman" w:cs="Times New Roman" w:eastAsia="Times New Roman" w:hAnsi="Times New Roman"/>
          <w:sz w:val="24"/>
          <w:szCs w:val="24"/>
          <w:rtl w:val="0"/>
        </w:rPr>
        <w:t xml:space="preserve">The course website will be managed using eClass. Be sure to check your e-mail &amp;  eClass 3-4 times per week </w:t>
      </w:r>
    </w:p>
    <w:p w:rsidR="00000000" w:rsidDel="00000000" w:rsidP="00000000" w:rsidRDefault="00000000" w:rsidRPr="00000000" w14:paraId="00000009">
      <w:pPr>
        <w:widowControl w:val="0"/>
        <w:spacing w:before="6.011962890625" w:line="240" w:lineRule="auto"/>
        <w:ind w:left="17.519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Office Hours: </w:t>
      </w:r>
      <w:r w:rsidDel="00000000" w:rsidR="00000000" w:rsidRPr="00000000">
        <w:rPr>
          <w:rFonts w:ascii="Times New Roman" w:cs="Times New Roman" w:eastAsia="Times New Roman" w:hAnsi="Times New Roman"/>
          <w:sz w:val="24"/>
          <w:szCs w:val="24"/>
          <w:rtl w:val="0"/>
        </w:rPr>
        <w:t xml:space="preserve">By appointment</w:t>
      </w:r>
    </w:p>
    <w:p w:rsidR="00000000" w:rsidDel="00000000" w:rsidP="00000000" w:rsidRDefault="00000000" w:rsidRPr="00000000" w14:paraId="0000000A">
      <w:pPr>
        <w:widowControl w:val="0"/>
        <w:spacing w:line="240" w:lineRule="auto"/>
        <w:ind w:left="12.959594726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color w:val="0000ff"/>
          <w:sz w:val="24"/>
          <w:szCs w:val="24"/>
          <w:u w:val="single"/>
          <w:rtl w:val="0"/>
        </w:rPr>
        <w:t xml:space="preserve">raykong@yorku.ca</w:t>
      </w:r>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Send Emails as such: Subject: “MSMG 6410 - ____” </w:t>
      </w:r>
    </w:p>
    <w:p w:rsidR="00000000" w:rsidDel="00000000" w:rsidP="00000000" w:rsidRDefault="00000000" w:rsidRPr="00000000" w14:paraId="0000000B">
      <w:pPr>
        <w:widowControl w:val="0"/>
        <w:spacing w:before="581.519775390625" w:line="240" w:lineRule="auto"/>
        <w:ind w:left="12.960052490234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COURSE OVERVIEW</w:t>
      </w:r>
    </w:p>
    <w:p w:rsidR="00000000" w:rsidDel="00000000" w:rsidP="00000000" w:rsidRDefault="00000000" w:rsidRPr="00000000" w14:paraId="0000000C">
      <w:pPr>
        <w:widowControl w:val="0"/>
        <w:spacing w:before="271.920166015625" w:line="240" w:lineRule="auto"/>
        <w:ind w:left="24.240036010742188"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Course Description</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D">
      <w:pPr>
        <w:widowControl w:val="0"/>
        <w:spacing w:before="271.920166015625" w:line="229.90804195404053" w:lineRule="auto"/>
        <w:ind w:left="7.68096923828125" w:firstLine="7.6790618896484375"/>
        <w:jc w:val="both"/>
        <w:rPr>
          <w:rFonts w:ascii="Times New Roman" w:cs="Times New Roman" w:eastAsia="Times New Roman" w:hAnsi="Times New Roman"/>
          <w:sz w:val="24"/>
          <w:szCs w:val="24"/>
          <w:shd w:fill="d9d9d9" w:val="clear"/>
        </w:rPr>
      </w:pPr>
      <w:r w:rsidDel="00000000" w:rsidR="00000000" w:rsidRPr="00000000">
        <w:rPr>
          <w:rFonts w:ascii="Times New Roman" w:cs="Times New Roman" w:eastAsia="Times New Roman" w:hAnsi="Times New Roman"/>
          <w:sz w:val="24"/>
          <w:szCs w:val="24"/>
          <w:rtl w:val="0"/>
        </w:rPr>
        <w:t xml:space="preserve">This course introduces the student to the use of data and analytics in marketing strategy and decision-making.  Through weekly case studies, students will learn to identify, understand and discuss the types of data available to marketers and explore their applicability and use for different marketing objectives.  This class is entirely dependent on in-class discussion and participation and may include presentations from guest lecturers.  As such, only students who are able to attend class in person every week should enroll in this class.</w:t>
      </w:r>
      <w:r w:rsidDel="00000000" w:rsidR="00000000" w:rsidRPr="00000000">
        <w:rPr>
          <w:rtl w:val="0"/>
        </w:rPr>
      </w:r>
    </w:p>
    <w:p w:rsidR="00000000" w:rsidDel="00000000" w:rsidP="00000000" w:rsidRDefault="00000000" w:rsidRPr="00000000" w14:paraId="0000000E">
      <w:pPr>
        <w:widowControl w:val="0"/>
        <w:spacing w:before="282.01171875" w:line="240" w:lineRule="auto"/>
        <w:ind w:left="0.48004150390625"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i w:val="1"/>
          <w:sz w:val="24"/>
          <w:szCs w:val="24"/>
          <w:u w:val="single"/>
          <w:rtl w:val="0"/>
        </w:rPr>
        <w:t xml:space="preserve">aterials for Course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F">
      <w:pPr>
        <w:widowControl w:val="0"/>
        <w:spacing w:before="271.920166015625" w:line="240" w:lineRule="auto"/>
        <w:ind w:left="732.719955444335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Textbook: </w:t>
      </w:r>
    </w:p>
    <w:p w:rsidR="00000000" w:rsidDel="00000000" w:rsidP="00000000" w:rsidRDefault="00000000" w:rsidRPr="00000000" w14:paraId="00000010">
      <w:pPr>
        <w:widowControl w:val="0"/>
        <w:spacing w:before="271.9195556640625" w:line="229.9079704284668" w:lineRule="auto"/>
        <w:ind w:left="727.6799774169922" w:right="182.42919921875" w:firstLine="3.60000610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Readings and other suggested resources will be provided in class and students are encouraged to supplement with their own sourced materials.</w:t>
      </w:r>
      <w:r w:rsidDel="00000000" w:rsidR="00000000" w:rsidRPr="00000000">
        <w:rPr>
          <w:rtl w:val="0"/>
        </w:rPr>
      </w:r>
    </w:p>
    <w:p w:rsidR="00000000" w:rsidDel="00000000" w:rsidP="00000000" w:rsidRDefault="00000000" w:rsidRPr="00000000" w14:paraId="00000011">
      <w:pPr>
        <w:widowControl w:val="0"/>
        <w:spacing w:before="1971.1203002929688" w:line="240" w:lineRule="auto"/>
        <w:ind w:right="75.609130859375"/>
        <w:jc w:val="right"/>
        <w:rPr>
          <w:rFonts w:ascii="Cambria" w:cs="Cambria" w:eastAsia="Cambria" w:hAnsi="Cambria"/>
          <w:sz w:val="19.920000076293945"/>
          <w:szCs w:val="19.920000076293945"/>
        </w:rPr>
      </w:pPr>
      <w:r w:rsidDel="00000000" w:rsidR="00000000" w:rsidRPr="00000000">
        <w:rPr>
          <w:rFonts w:ascii="Cambria" w:cs="Cambria" w:eastAsia="Cambria" w:hAnsi="Cambria"/>
          <w:sz w:val="19.920000076293945"/>
          <w:szCs w:val="19.920000076293945"/>
          <w:rtl w:val="0"/>
        </w:rPr>
        <w:t xml:space="preserve">1 </w:t>
      </w:r>
    </w:p>
    <w:p w:rsidR="00000000" w:rsidDel="00000000" w:rsidP="00000000" w:rsidRDefault="00000000" w:rsidRPr="00000000" w14:paraId="00000012">
      <w:pPr>
        <w:widowControl w:val="0"/>
        <w:spacing w:line="240" w:lineRule="auto"/>
        <w:ind w:left="12.960052490234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12.960052490234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GRADING </w:t>
      </w:r>
    </w:p>
    <w:p w:rsidR="00000000" w:rsidDel="00000000" w:rsidP="00000000" w:rsidRDefault="00000000" w:rsidRPr="00000000" w14:paraId="00000014">
      <w:pPr>
        <w:widowControl w:val="0"/>
        <w:spacing w:before="271.9189453125" w:line="240" w:lineRule="auto"/>
        <w:ind w:left="24.720001220703125"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Grading System</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5">
      <w:pPr>
        <w:widowControl w:val="0"/>
        <w:spacing w:before="271.9189453125" w:line="240" w:lineRule="auto"/>
        <w:ind w:left="16.559982299804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System at York University is explained on the following page :  </w:t>
      </w:r>
    </w:p>
    <w:p w:rsidR="00000000" w:rsidDel="00000000" w:rsidP="00000000" w:rsidRDefault="00000000" w:rsidRPr="00000000" w14:paraId="00000016">
      <w:pPr>
        <w:widowControl w:val="0"/>
        <w:spacing w:line="459.8165988922119" w:lineRule="auto"/>
        <w:ind w:left="9.600448608398438" w:right="302.4267578125" w:hanging="0.719604492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u w:val="single"/>
          <w:rtl w:val="0"/>
        </w:rPr>
        <w:t xml:space="preserve">https://www.yorku.ca/gradstudies/students/current-students/regulations/graduate-courses-and-grading/</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Final course grades may be adjusted to conform to Program or Faculty grades distribution profile</w:t>
      </w:r>
      <w:r w:rsidDel="00000000" w:rsidR="00000000" w:rsidRPr="00000000">
        <w:rPr>
          <w:rFonts w:ascii="Calibri" w:cs="Calibri" w:eastAsia="Calibri" w:hAnsi="Calibri"/>
          <w:rtl w:val="0"/>
        </w:rPr>
        <w:t xml:space="preserve">s.</w:t>
      </w:r>
      <w:r w:rsidDel="00000000" w:rsidR="00000000" w:rsidRPr="00000000">
        <w:rPr>
          <w:rtl w:val="0"/>
        </w:rPr>
      </w:r>
    </w:p>
    <w:p w:rsidR="00000000" w:rsidDel="00000000" w:rsidP="00000000" w:rsidRDefault="00000000" w:rsidRPr="00000000" w14:paraId="00000017">
      <w:pPr>
        <w:widowControl w:val="0"/>
        <w:spacing w:line="459.8165988922119" w:lineRule="auto"/>
        <w:ind w:left="9.600448608398438" w:right="302.4267578125" w:hanging="0.719604492187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Item % of Grade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8">
      <w:pPr>
        <w:widowControl w:val="0"/>
        <w:spacing w:line="240" w:lineRule="auto"/>
        <w:ind w:left="16.559982299804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 1</w:t>
        <w:tab/>
        <w:tab/>
        <w:tab/>
        <w:tab/>
        <w:t xml:space="preserve">10%</w:t>
      </w:r>
    </w:p>
    <w:p w:rsidR="00000000" w:rsidDel="00000000" w:rsidP="00000000" w:rsidRDefault="00000000" w:rsidRPr="00000000" w14:paraId="00000019">
      <w:pPr>
        <w:widowControl w:val="0"/>
        <w:spacing w:line="240" w:lineRule="auto"/>
        <w:ind w:left="16.559982299804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 2</w:t>
        <w:tab/>
        <w:tab/>
        <w:tab/>
        <w:tab/>
        <w:t xml:space="preserve">10%</w:t>
      </w:r>
    </w:p>
    <w:p w:rsidR="00000000" w:rsidDel="00000000" w:rsidP="00000000" w:rsidRDefault="00000000" w:rsidRPr="00000000" w14:paraId="0000001A">
      <w:pPr>
        <w:widowControl w:val="0"/>
        <w:spacing w:line="240" w:lineRule="auto"/>
        <w:ind w:left="16.559982299804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 3</w:t>
        <w:tab/>
        <w:tab/>
        <w:tab/>
        <w:tab/>
        <w:t xml:space="preserve">10%</w:t>
      </w:r>
    </w:p>
    <w:p w:rsidR="00000000" w:rsidDel="00000000" w:rsidP="00000000" w:rsidRDefault="00000000" w:rsidRPr="00000000" w14:paraId="0000001B">
      <w:pPr>
        <w:widowControl w:val="0"/>
        <w:spacing w:line="240" w:lineRule="auto"/>
        <w:ind w:left="16.559982299804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Midterm Exam</w:t>
        <w:tab/>
        <w:tab/>
        <w:t xml:space="preserve">10%</w:t>
      </w:r>
    </w:p>
    <w:p w:rsidR="00000000" w:rsidDel="00000000" w:rsidP="00000000" w:rsidRDefault="00000000" w:rsidRPr="00000000" w14:paraId="0000001C">
      <w:pPr>
        <w:widowControl w:val="0"/>
        <w:spacing w:line="240" w:lineRule="auto"/>
        <w:ind w:left="16.559982299804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Case Presentation </w:t>
        <w:tab/>
        <w:t xml:space="preserve">20% </w:t>
      </w:r>
    </w:p>
    <w:p w:rsidR="00000000" w:rsidDel="00000000" w:rsidP="00000000" w:rsidRDefault="00000000" w:rsidRPr="00000000" w14:paraId="0000001D">
      <w:pPr>
        <w:widowControl w:val="0"/>
        <w:spacing w:line="240" w:lineRule="auto"/>
        <w:ind w:left="16.559982299804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Examination</w:t>
        <w:tab/>
        <w:tab/>
        <w:t xml:space="preserve">20%</w:t>
      </w:r>
    </w:p>
    <w:p w:rsidR="00000000" w:rsidDel="00000000" w:rsidP="00000000" w:rsidRDefault="00000000" w:rsidRPr="00000000" w14:paraId="0000001E">
      <w:pPr>
        <w:widowControl w:val="0"/>
        <w:spacing w:line="240" w:lineRule="auto"/>
        <w:ind w:left="16.8000030517578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Active Class Contribution </w:t>
        <w:tab/>
        <w:t xml:space="preserve">20% </w:t>
      </w:r>
    </w:p>
    <w:p w:rsidR="00000000" w:rsidDel="00000000" w:rsidP="00000000" w:rsidRDefault="00000000" w:rsidRPr="00000000" w14:paraId="0000001F">
      <w:pPr>
        <w:widowControl w:val="0"/>
        <w:spacing w:line="459.81614112854004" w:lineRule="auto"/>
        <w:ind w:left="24.720001220703125" w:right="657.86865234375" w:firstLine="353.279953002929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23.75999450683593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u w:val="single"/>
          <w:rtl w:val="0"/>
        </w:rPr>
        <w:t xml:space="preserve">Group Case Presentation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23.75999450683593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given an analysis case in Week 7 to be presented in-class in Week 8.  Group size will depend on class size.  All members of the group will be required to participate in the presentation.  Grading of this case will be heavily weighted to presentation style and quality of storytelling. </w:t>
      </w:r>
      <w:r w:rsidDel="00000000" w:rsidR="00000000" w:rsidRPr="00000000">
        <w:rPr>
          <w:rtl w:val="0"/>
        </w:rPr>
      </w:r>
    </w:p>
    <w:p w:rsidR="00000000" w:rsidDel="00000000" w:rsidP="00000000" w:rsidRDefault="00000000" w:rsidRPr="00000000" w14:paraId="00000022">
      <w:pPr>
        <w:widowControl w:val="0"/>
        <w:spacing w:before="282.0123291015625" w:line="240" w:lineRule="auto"/>
        <w:ind w:left="23.75999450683593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Class Participation</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23">
      <w:pPr>
        <w:widowControl w:val="0"/>
        <w:spacing w:before="271.91986083984375" w:line="229.9079990386963" w:lineRule="auto"/>
        <w:ind w:left="7.679595947265625" w:right="0.029296875" w:firstLine="2.64045715332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constructive and active contribution to class discussions and your ability to listen to others are essential elements of the class. Students are expected to participate in active discussion, debate, and problem solving to achieve this environment and meet the learning goals. Participation consists of more than just attendance. Participation includes asking and answering questions  (prompted and unprompted) and adding relevant comments and ideas regarding class issues to the  discussion. </w:t>
      </w:r>
    </w:p>
    <w:p w:rsidR="00000000" w:rsidDel="00000000" w:rsidP="00000000" w:rsidRDefault="00000000" w:rsidRPr="00000000" w14:paraId="00000024">
      <w:pPr>
        <w:widowControl w:val="0"/>
        <w:spacing w:before="762.0119476318359" w:line="240" w:lineRule="auto"/>
        <w:ind w:right="76.207275390625"/>
        <w:jc w:val="right"/>
        <w:rPr>
          <w:rFonts w:ascii="Cambria" w:cs="Cambria" w:eastAsia="Cambria" w:hAnsi="Cambria"/>
          <w:sz w:val="19.920000076293945"/>
          <w:szCs w:val="19.920000076293945"/>
        </w:rPr>
      </w:pPr>
      <w:r w:rsidDel="00000000" w:rsidR="00000000" w:rsidRPr="00000000">
        <w:rPr>
          <w:rFonts w:ascii="Cambria" w:cs="Cambria" w:eastAsia="Cambria" w:hAnsi="Cambria"/>
          <w:sz w:val="19.920000076293945"/>
          <w:szCs w:val="19.920000076293945"/>
          <w:rtl w:val="0"/>
        </w:rPr>
        <w:t xml:space="preserve">2 </w:t>
      </w:r>
    </w:p>
    <w:p w:rsidR="00000000" w:rsidDel="00000000" w:rsidP="00000000" w:rsidRDefault="00000000" w:rsidRPr="00000000" w14:paraId="00000025">
      <w:pPr>
        <w:widowControl w:val="0"/>
        <w:spacing w:line="240" w:lineRule="auto"/>
        <w:ind w:left="12.960052490234375"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widowControl w:val="0"/>
        <w:spacing w:line="240" w:lineRule="auto"/>
        <w:ind w:left="12.960052490234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TENTATIVE COURSE SCHEDULE </w:t>
      </w:r>
    </w:p>
    <w:p w:rsidR="00000000" w:rsidDel="00000000" w:rsidP="00000000" w:rsidRDefault="00000000" w:rsidRPr="00000000" w14:paraId="00000027">
      <w:pPr>
        <w:widowControl w:val="0"/>
        <w:spacing w:line="240" w:lineRule="auto"/>
        <w:ind w:left="12.96005249023437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widowControl w:val="0"/>
        <w:spacing w:line="240" w:lineRule="auto"/>
        <w:ind w:left="12.9600524902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w:t>
      </w:r>
      <w:r w:rsidDel="00000000" w:rsidR="00000000" w:rsidRPr="00000000">
        <w:rPr>
          <w:rFonts w:ascii="Times New Roman" w:cs="Times New Roman" w:eastAsia="Times New Roman" w:hAnsi="Times New Roman"/>
          <w:sz w:val="24"/>
          <w:szCs w:val="24"/>
          <w:rtl w:val="0"/>
        </w:rPr>
        <w:t xml:space="preserve">Course schedule will change depending on class discussion, class size, progress and scheduling of guest speakers.</w:t>
      </w:r>
    </w:p>
    <w:p w:rsidR="00000000" w:rsidDel="00000000" w:rsidP="00000000" w:rsidRDefault="00000000" w:rsidRPr="00000000" w14:paraId="00000029">
      <w:pPr>
        <w:widowControl w:val="0"/>
        <w:spacing w:line="240" w:lineRule="auto"/>
        <w:ind w:left="12.960052490234375" w:firstLine="0"/>
        <w:rPr>
          <w:rFonts w:ascii="Times New Roman" w:cs="Times New Roman" w:eastAsia="Times New Roman" w:hAnsi="Times New Roman"/>
          <w:sz w:val="24"/>
          <w:szCs w:val="24"/>
        </w:rPr>
      </w:pPr>
      <w:r w:rsidDel="00000000" w:rsidR="00000000" w:rsidRPr="00000000">
        <w:rPr>
          <w:rtl w:val="0"/>
        </w:rPr>
      </w:r>
    </w:p>
    <w:tbl>
      <w:tblPr>
        <w:tblStyle w:val="Table1"/>
        <w:tblW w:w="8625.0" w:type="dxa"/>
        <w:jc w:val="left"/>
        <w:tblInd w:w="8.16001892089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1680"/>
        <w:gridCol w:w="6225"/>
        <w:tblGridChange w:id="0">
          <w:tblGrid>
            <w:gridCol w:w="720"/>
            <w:gridCol w:w="1680"/>
            <w:gridCol w:w="6225"/>
          </w:tblGrid>
        </w:tblGridChange>
      </w:tblGrid>
      <w:tr>
        <w:trPr>
          <w:cantSplit w:val="0"/>
          <w:trHeight w:val="407.979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Topic </w:t>
            </w:r>
          </w:p>
        </w:tc>
      </w:tr>
      <w:tr>
        <w:trPr>
          <w:cantSplit w:val="0"/>
          <w:trHeight w:val="105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3"/>
              </w:numPr>
              <w:spacing w:line="238.52374076843262" w:lineRule="auto"/>
              <w:ind w:left="720" w:right="538.638916015625"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Introduction to Marketing Analytics</w:t>
            </w:r>
          </w:p>
          <w:p w:rsidR="00000000" w:rsidDel="00000000" w:rsidP="00000000" w:rsidRDefault="00000000" w:rsidRPr="00000000" w14:paraId="00000030">
            <w:pPr>
              <w:widowControl w:val="0"/>
              <w:numPr>
                <w:ilvl w:val="0"/>
                <w:numId w:val="3"/>
              </w:numPr>
              <w:spacing w:line="238.52374076843262" w:lineRule="auto"/>
              <w:ind w:left="720" w:right="538.638916015625" w:hanging="360"/>
              <w:rPr>
                <w:rFonts w:ascii="Times New Roman" w:cs="Times New Roman" w:eastAsia="Times New Roman" w:hAnsi="Times New Roman"/>
                <w:sz w:val="22.37640953063965"/>
                <w:szCs w:val="22.37640953063965"/>
                <w:u w:val="none"/>
              </w:rPr>
            </w:pPr>
            <w:r w:rsidDel="00000000" w:rsidR="00000000" w:rsidRPr="00000000">
              <w:rPr>
                <w:rFonts w:ascii="Times New Roman" w:cs="Times New Roman" w:eastAsia="Times New Roman" w:hAnsi="Times New Roman"/>
                <w:sz w:val="22.37640953063965"/>
                <w:szCs w:val="22.37640953063965"/>
                <w:rtl w:val="0"/>
              </w:rPr>
              <w:t xml:space="preserve">Strategy and Tactics</w:t>
            </w:r>
          </w:p>
          <w:p w:rsidR="00000000" w:rsidDel="00000000" w:rsidP="00000000" w:rsidRDefault="00000000" w:rsidRPr="00000000" w14:paraId="00000031">
            <w:pPr>
              <w:widowControl w:val="0"/>
              <w:numPr>
                <w:ilvl w:val="0"/>
                <w:numId w:val="3"/>
              </w:numPr>
              <w:spacing w:line="238.52374076843262" w:lineRule="auto"/>
              <w:ind w:left="720" w:right="538.638916015625" w:hanging="360"/>
              <w:rPr>
                <w:rFonts w:ascii="Times New Roman" w:cs="Times New Roman" w:eastAsia="Times New Roman" w:hAnsi="Times New Roman"/>
                <w:sz w:val="22.37640953063965"/>
                <w:szCs w:val="22.37640953063965"/>
                <w:u w:val="none"/>
              </w:rPr>
            </w:pPr>
            <w:r w:rsidDel="00000000" w:rsidR="00000000" w:rsidRPr="00000000">
              <w:rPr>
                <w:rFonts w:ascii="Times New Roman" w:cs="Times New Roman" w:eastAsia="Times New Roman" w:hAnsi="Times New Roman"/>
                <w:sz w:val="22.37640953063965"/>
                <w:szCs w:val="22.37640953063965"/>
                <w:rtl w:val="0"/>
              </w:rPr>
              <w:t xml:space="preserve">Data Visualization and Storytelling</w:t>
            </w:r>
          </w:p>
        </w:tc>
      </w:tr>
      <w:tr>
        <w:trPr>
          <w:cantSplit w:val="0"/>
          <w:trHeight w:val="530.4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numPr>
                <w:ilvl w:val="0"/>
                <w:numId w:val="5"/>
              </w:numPr>
              <w:spacing w:after="0" w:afterAutospacing="0" w:before="8.16162109375" w:line="240" w:lineRule="auto"/>
              <w:ind w:left="72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Types of Data</w:t>
            </w:r>
          </w:p>
          <w:p w:rsidR="00000000" w:rsidDel="00000000" w:rsidP="00000000" w:rsidRDefault="00000000" w:rsidRPr="00000000" w14:paraId="00000035">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Data Collection</w:t>
            </w:r>
          </w:p>
          <w:p w:rsidR="00000000" w:rsidDel="00000000" w:rsidP="00000000" w:rsidRDefault="00000000" w:rsidRPr="00000000" w14:paraId="00000036">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Data Management.  </w:t>
            </w:r>
          </w:p>
          <w:p w:rsidR="00000000" w:rsidDel="00000000" w:rsidP="00000000" w:rsidRDefault="00000000" w:rsidRPr="00000000" w14:paraId="00000037">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i w:val="1"/>
                <w:sz w:val="22.079999923706055"/>
                <w:szCs w:val="22.079999923706055"/>
                <w:u w:val="none"/>
              </w:rPr>
            </w:pPr>
            <w:r w:rsidDel="00000000" w:rsidR="00000000" w:rsidRPr="00000000">
              <w:rPr>
                <w:rFonts w:ascii="Times New Roman" w:cs="Times New Roman" w:eastAsia="Times New Roman" w:hAnsi="Times New Roman"/>
                <w:i w:val="1"/>
                <w:sz w:val="22.079999923706055"/>
                <w:szCs w:val="22.079999923706055"/>
                <w:rtl w:val="0"/>
              </w:rPr>
              <w:t xml:space="preserve">Case study:  Tim Horton’s</w:t>
            </w:r>
          </w:p>
          <w:p w:rsidR="00000000" w:rsidDel="00000000" w:rsidP="00000000" w:rsidRDefault="00000000" w:rsidRPr="00000000" w14:paraId="00000038">
            <w:pPr>
              <w:widowControl w:val="0"/>
              <w:numPr>
                <w:ilvl w:val="0"/>
                <w:numId w:val="5"/>
              </w:numPr>
              <w:spacing w:before="0" w:beforeAutospacing="0" w:line="240" w:lineRule="auto"/>
              <w:ind w:left="720" w:hanging="360"/>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Quiz 1</w:t>
            </w:r>
          </w:p>
        </w:tc>
      </w:tr>
      <w:tr>
        <w:trPr>
          <w:cantSplit w:val="0"/>
          <w:trHeight w:val="405.579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numPr>
                <w:ilvl w:val="0"/>
                <w:numId w:val="7"/>
              </w:numPr>
              <w:spacing w:line="240" w:lineRule="auto"/>
              <w:ind w:left="720" w:hanging="360"/>
              <w:rPr>
                <w:rFonts w:ascii="Times New Roman" w:cs="Times New Roman" w:eastAsia="Times New Roman" w:hAnsi="Times New Roman"/>
                <w:sz w:val="22.37640953063965"/>
                <w:szCs w:val="22.37640953063965"/>
                <w:u w:val="none"/>
              </w:rPr>
            </w:pPr>
            <w:r w:rsidDel="00000000" w:rsidR="00000000" w:rsidRPr="00000000">
              <w:rPr>
                <w:rFonts w:ascii="Times New Roman" w:cs="Times New Roman" w:eastAsia="Times New Roman" w:hAnsi="Times New Roman"/>
                <w:sz w:val="22.37640953063965"/>
                <w:szCs w:val="22.37640953063965"/>
                <w:rtl w:val="0"/>
              </w:rPr>
              <w:t xml:space="preserve">Descriptive Statistics</w:t>
            </w:r>
          </w:p>
          <w:p w:rsidR="00000000" w:rsidDel="00000000" w:rsidP="00000000" w:rsidRDefault="00000000" w:rsidRPr="00000000" w14:paraId="0000003C">
            <w:pPr>
              <w:widowControl w:val="0"/>
              <w:numPr>
                <w:ilvl w:val="0"/>
                <w:numId w:val="7"/>
              </w:numPr>
              <w:spacing w:line="240" w:lineRule="auto"/>
              <w:ind w:left="720" w:hanging="360"/>
              <w:rPr>
                <w:rFonts w:ascii="Times New Roman" w:cs="Times New Roman" w:eastAsia="Times New Roman" w:hAnsi="Times New Roman"/>
                <w:sz w:val="22.37640953063965"/>
                <w:szCs w:val="22.37640953063965"/>
                <w:u w:val="none"/>
              </w:rPr>
            </w:pPr>
            <w:r w:rsidDel="00000000" w:rsidR="00000000" w:rsidRPr="00000000">
              <w:rPr>
                <w:rFonts w:ascii="Times New Roman" w:cs="Times New Roman" w:eastAsia="Times New Roman" w:hAnsi="Times New Roman"/>
                <w:sz w:val="22.37640953063965"/>
                <w:szCs w:val="22.37640953063965"/>
                <w:rtl w:val="0"/>
              </w:rPr>
              <w:t xml:space="preserve">Segmentation  </w:t>
            </w:r>
          </w:p>
          <w:p w:rsidR="00000000" w:rsidDel="00000000" w:rsidP="00000000" w:rsidRDefault="00000000" w:rsidRPr="00000000" w14:paraId="0000003D">
            <w:pPr>
              <w:widowControl w:val="0"/>
              <w:numPr>
                <w:ilvl w:val="0"/>
                <w:numId w:val="7"/>
              </w:numPr>
              <w:spacing w:line="240" w:lineRule="auto"/>
              <w:ind w:left="720" w:hanging="360"/>
              <w:rPr>
                <w:rFonts w:ascii="Times New Roman" w:cs="Times New Roman" w:eastAsia="Times New Roman" w:hAnsi="Times New Roman"/>
                <w:i w:val="1"/>
                <w:sz w:val="22.37640953063965"/>
                <w:szCs w:val="22.37640953063965"/>
                <w:u w:val="none"/>
              </w:rPr>
            </w:pPr>
            <w:r w:rsidDel="00000000" w:rsidR="00000000" w:rsidRPr="00000000">
              <w:rPr>
                <w:rFonts w:ascii="Times New Roman" w:cs="Times New Roman" w:eastAsia="Times New Roman" w:hAnsi="Times New Roman"/>
                <w:i w:val="1"/>
                <w:sz w:val="22.37640953063965"/>
                <w:szCs w:val="22.37640953063965"/>
                <w:rtl w:val="0"/>
              </w:rPr>
              <w:t xml:space="preserve">Case study:  BMW Customer Acquisition</w:t>
            </w:r>
            <w:r w:rsidDel="00000000" w:rsidR="00000000" w:rsidRPr="00000000">
              <w:rPr>
                <w:rtl w:val="0"/>
              </w:rPr>
            </w:r>
          </w:p>
        </w:tc>
      </w:tr>
      <w:tr>
        <w:trPr>
          <w:cantSplit w:val="0"/>
          <w:trHeight w:val="408.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numPr>
                <w:ilvl w:val="0"/>
                <w:numId w:val="6"/>
              </w:numPr>
              <w:spacing w:line="240" w:lineRule="auto"/>
              <w:ind w:left="720" w:hanging="360"/>
              <w:rPr>
                <w:rFonts w:ascii="Times New Roman" w:cs="Times New Roman" w:eastAsia="Times New Roman" w:hAnsi="Times New Roman"/>
                <w:sz w:val="22.37640953063965"/>
                <w:szCs w:val="22.37640953063965"/>
                <w:u w:val="none"/>
              </w:rPr>
            </w:pPr>
            <w:r w:rsidDel="00000000" w:rsidR="00000000" w:rsidRPr="00000000">
              <w:rPr>
                <w:rFonts w:ascii="Times New Roman" w:cs="Times New Roman" w:eastAsia="Times New Roman" w:hAnsi="Times New Roman"/>
                <w:sz w:val="22.37640953063965"/>
                <w:szCs w:val="22.37640953063965"/>
                <w:rtl w:val="0"/>
              </w:rPr>
              <w:t xml:space="preserve">Customer data analytics</w:t>
            </w:r>
          </w:p>
          <w:p w:rsidR="00000000" w:rsidDel="00000000" w:rsidP="00000000" w:rsidRDefault="00000000" w:rsidRPr="00000000" w14:paraId="00000041">
            <w:pPr>
              <w:widowControl w:val="0"/>
              <w:numPr>
                <w:ilvl w:val="0"/>
                <w:numId w:val="6"/>
              </w:numPr>
              <w:spacing w:line="240" w:lineRule="auto"/>
              <w:ind w:left="720" w:hanging="360"/>
              <w:rPr>
                <w:rFonts w:ascii="Times New Roman" w:cs="Times New Roman" w:eastAsia="Times New Roman" w:hAnsi="Times New Roman"/>
                <w:sz w:val="22.37640953063965"/>
                <w:szCs w:val="22.37640953063965"/>
                <w:u w:val="none"/>
              </w:rPr>
            </w:pPr>
            <w:r w:rsidDel="00000000" w:rsidR="00000000" w:rsidRPr="00000000">
              <w:rPr>
                <w:rFonts w:ascii="Times New Roman" w:cs="Times New Roman" w:eastAsia="Times New Roman" w:hAnsi="Times New Roman"/>
                <w:sz w:val="22.37640953063965"/>
                <w:szCs w:val="22.37640953063965"/>
                <w:rtl w:val="0"/>
              </w:rPr>
              <w:t xml:space="preserve">Predictive Analytics I</w:t>
            </w:r>
          </w:p>
          <w:p w:rsidR="00000000" w:rsidDel="00000000" w:rsidP="00000000" w:rsidRDefault="00000000" w:rsidRPr="00000000" w14:paraId="00000042">
            <w:pPr>
              <w:widowControl w:val="0"/>
              <w:numPr>
                <w:ilvl w:val="0"/>
                <w:numId w:val="6"/>
              </w:numPr>
              <w:spacing w:line="240" w:lineRule="auto"/>
              <w:ind w:left="720" w:hanging="360"/>
              <w:rPr>
                <w:rFonts w:ascii="Times New Roman" w:cs="Times New Roman" w:eastAsia="Times New Roman" w:hAnsi="Times New Roman"/>
                <w:i w:val="1"/>
                <w:sz w:val="22.37640953063965"/>
                <w:szCs w:val="22.37640953063965"/>
                <w:u w:val="none"/>
              </w:rPr>
            </w:pPr>
            <w:r w:rsidDel="00000000" w:rsidR="00000000" w:rsidRPr="00000000">
              <w:rPr>
                <w:rFonts w:ascii="Times New Roman" w:cs="Times New Roman" w:eastAsia="Times New Roman" w:hAnsi="Times New Roman"/>
                <w:i w:val="1"/>
                <w:sz w:val="22.37640953063965"/>
                <w:szCs w:val="22.37640953063965"/>
                <w:rtl w:val="0"/>
              </w:rPr>
              <w:t xml:space="preserve">Case study:  TD Bank</w:t>
            </w:r>
          </w:p>
          <w:p w:rsidR="00000000" w:rsidDel="00000000" w:rsidP="00000000" w:rsidRDefault="00000000" w:rsidRPr="00000000" w14:paraId="00000043">
            <w:pPr>
              <w:widowControl w:val="0"/>
              <w:numPr>
                <w:ilvl w:val="0"/>
                <w:numId w:val="6"/>
              </w:numPr>
              <w:spacing w:line="240" w:lineRule="auto"/>
              <w:ind w:left="720" w:hanging="360"/>
              <w:rPr>
                <w:rFonts w:ascii="Times New Roman" w:cs="Times New Roman" w:eastAsia="Times New Roman" w:hAnsi="Times New Roman"/>
                <w:i w:val="1"/>
                <w:sz w:val="22.37640953063965"/>
                <w:szCs w:val="22.37640953063965"/>
              </w:rPr>
            </w:pPr>
            <w:r w:rsidDel="00000000" w:rsidR="00000000" w:rsidRPr="00000000">
              <w:rPr>
                <w:rFonts w:ascii="Times New Roman" w:cs="Times New Roman" w:eastAsia="Times New Roman" w:hAnsi="Times New Roman"/>
                <w:b w:val="1"/>
                <w:sz w:val="22.37640953063965"/>
                <w:szCs w:val="22.37640953063965"/>
                <w:rtl w:val="0"/>
              </w:rPr>
              <w:t xml:space="preserve">Quiz 2</w:t>
            </w:r>
            <w:r w:rsidDel="00000000" w:rsidR="00000000" w:rsidRPr="00000000">
              <w:rPr>
                <w:rtl w:val="0"/>
              </w:rPr>
            </w:r>
          </w:p>
        </w:tc>
      </w:tr>
      <w:tr>
        <w:trPr>
          <w:cantSplit w:val="0"/>
          <w:trHeight w:val="405.579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numPr>
                <w:ilvl w:val="0"/>
                <w:numId w:val="10"/>
              </w:numPr>
              <w:spacing w:line="240" w:lineRule="auto"/>
              <w:ind w:left="720" w:hanging="360"/>
              <w:rPr>
                <w:rFonts w:ascii="Times New Roman" w:cs="Times New Roman" w:eastAsia="Times New Roman" w:hAnsi="Times New Roman"/>
                <w:sz w:val="22.37640953063965"/>
                <w:szCs w:val="22.37640953063965"/>
              </w:rPr>
            </w:pPr>
            <w:r w:rsidDel="00000000" w:rsidR="00000000" w:rsidRPr="00000000">
              <w:rPr>
                <w:rFonts w:ascii="Times New Roman" w:cs="Times New Roman" w:eastAsia="Times New Roman" w:hAnsi="Times New Roman"/>
                <w:sz w:val="22.37640953063965"/>
                <w:szCs w:val="22.37640953063965"/>
                <w:rtl w:val="0"/>
              </w:rPr>
              <w:t xml:space="preserve">Predictive Analytics II</w:t>
            </w:r>
          </w:p>
          <w:p w:rsidR="00000000" w:rsidDel="00000000" w:rsidP="00000000" w:rsidRDefault="00000000" w:rsidRPr="00000000" w14:paraId="00000047">
            <w:pPr>
              <w:widowControl w:val="0"/>
              <w:numPr>
                <w:ilvl w:val="0"/>
                <w:numId w:val="10"/>
              </w:numPr>
              <w:spacing w:line="240" w:lineRule="auto"/>
              <w:ind w:left="720" w:hanging="360"/>
              <w:rPr>
                <w:rFonts w:ascii="Times New Roman" w:cs="Times New Roman" w:eastAsia="Times New Roman" w:hAnsi="Times New Roman"/>
                <w:i w:val="1"/>
                <w:sz w:val="22.37640953063965"/>
                <w:szCs w:val="22.37640953063965"/>
              </w:rPr>
            </w:pPr>
            <w:r w:rsidDel="00000000" w:rsidR="00000000" w:rsidRPr="00000000">
              <w:rPr>
                <w:rFonts w:ascii="Times New Roman" w:cs="Times New Roman" w:eastAsia="Times New Roman" w:hAnsi="Times New Roman"/>
                <w:i w:val="1"/>
                <w:sz w:val="22.37640953063965"/>
                <w:szCs w:val="22.37640953063965"/>
                <w:rtl w:val="0"/>
              </w:rPr>
              <w:t xml:space="preserve">Case study:  Rogers</w:t>
            </w:r>
          </w:p>
          <w:p w:rsidR="00000000" w:rsidDel="00000000" w:rsidP="00000000" w:rsidRDefault="00000000" w:rsidRPr="00000000" w14:paraId="00000048">
            <w:pPr>
              <w:widowControl w:val="0"/>
              <w:numPr>
                <w:ilvl w:val="0"/>
                <w:numId w:val="10"/>
              </w:numPr>
              <w:spacing w:line="240" w:lineRule="auto"/>
              <w:ind w:left="720" w:hanging="360"/>
              <w:rPr>
                <w:rFonts w:ascii="Times New Roman" w:cs="Times New Roman" w:eastAsia="Times New Roman" w:hAnsi="Times New Roman"/>
                <w:sz w:val="22.37640953063965"/>
                <w:szCs w:val="22.37640953063965"/>
              </w:rPr>
            </w:pPr>
            <w:r w:rsidDel="00000000" w:rsidR="00000000" w:rsidRPr="00000000">
              <w:rPr>
                <w:rFonts w:ascii="Times New Roman" w:cs="Times New Roman" w:eastAsia="Times New Roman" w:hAnsi="Times New Roman"/>
                <w:sz w:val="22.37640953063965"/>
                <w:szCs w:val="22.37640953063965"/>
                <w:rtl w:val="0"/>
              </w:rPr>
              <w:t xml:space="preserve">Introduce group assignment</w:t>
            </w:r>
          </w:p>
        </w:tc>
      </w:tr>
      <w:tr>
        <w:trPr>
          <w:cantSplit w:val="0"/>
          <w:trHeight w:val="1048.8201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ind w:left="720" w:firstLine="0"/>
              <w:rPr>
                <w:rFonts w:ascii="Times New Roman" w:cs="Times New Roman" w:eastAsia="Times New Roman" w:hAnsi="Times New Roman"/>
                <w:b w:val="1"/>
                <w:sz w:val="22.37640953063965"/>
                <w:szCs w:val="22.37640953063965"/>
              </w:rPr>
            </w:pPr>
            <w:r w:rsidDel="00000000" w:rsidR="00000000" w:rsidRPr="00000000">
              <w:rPr>
                <w:rtl w:val="0"/>
              </w:rPr>
            </w:r>
          </w:p>
          <w:p w:rsidR="00000000" w:rsidDel="00000000" w:rsidP="00000000" w:rsidRDefault="00000000" w:rsidRPr="00000000" w14:paraId="0000004C">
            <w:pPr>
              <w:widowControl w:val="0"/>
              <w:numPr>
                <w:ilvl w:val="0"/>
                <w:numId w:val="10"/>
              </w:numPr>
              <w:spacing w:line="240" w:lineRule="auto"/>
              <w:ind w:left="720" w:hanging="360"/>
              <w:rPr>
                <w:rFonts w:ascii="Times New Roman" w:cs="Times New Roman" w:eastAsia="Times New Roman" w:hAnsi="Times New Roman"/>
                <w:b w:val="1"/>
                <w:sz w:val="22.37640953063965"/>
                <w:szCs w:val="22.37640953063965"/>
              </w:rPr>
            </w:pPr>
            <w:r w:rsidDel="00000000" w:rsidR="00000000" w:rsidRPr="00000000">
              <w:rPr>
                <w:rFonts w:ascii="Times New Roman" w:cs="Times New Roman" w:eastAsia="Times New Roman" w:hAnsi="Times New Roman"/>
                <w:b w:val="1"/>
                <w:sz w:val="22.37640953063965"/>
                <w:szCs w:val="22.37640953063965"/>
                <w:rtl w:val="0"/>
              </w:rPr>
              <w:t xml:space="preserve">Mid term examination</w:t>
            </w:r>
            <w:r w:rsidDel="00000000" w:rsidR="00000000" w:rsidRPr="00000000">
              <w:rPr>
                <w:rtl w:val="0"/>
              </w:rPr>
            </w:r>
          </w:p>
        </w:tc>
      </w:tr>
      <w:tr>
        <w:trPr>
          <w:cantSplit w:val="0"/>
          <w:trHeight w:val="1046.380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numPr>
                <w:ilvl w:val="0"/>
                <w:numId w:val="4"/>
              </w:numPr>
              <w:spacing w:line="240" w:lineRule="auto"/>
              <w:ind w:left="720" w:hanging="360"/>
              <w:rPr>
                <w:rFonts w:ascii="Times New Roman" w:cs="Times New Roman" w:eastAsia="Times New Roman" w:hAnsi="Times New Roman"/>
                <w:sz w:val="22.37640953063965"/>
                <w:szCs w:val="22.37640953063965"/>
                <w:u w:val="none"/>
              </w:rPr>
            </w:pPr>
            <w:r w:rsidDel="00000000" w:rsidR="00000000" w:rsidRPr="00000000">
              <w:rPr>
                <w:rFonts w:ascii="Times New Roman" w:cs="Times New Roman" w:eastAsia="Times New Roman" w:hAnsi="Times New Roman"/>
                <w:sz w:val="22.37640953063965"/>
                <w:szCs w:val="22.37640953063965"/>
                <w:rtl w:val="0"/>
              </w:rPr>
              <w:t xml:space="preserve">Reading Week</w:t>
            </w:r>
          </w:p>
        </w:tc>
      </w:tr>
      <w:tr>
        <w:trPr>
          <w:cantSplit w:val="0"/>
          <w:trHeight w:val="408.01940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2"/>
              </w:numPr>
              <w:spacing w:line="240" w:lineRule="auto"/>
              <w:ind w:left="720" w:hanging="360"/>
              <w:rPr>
                <w:rFonts w:ascii="Times New Roman" w:cs="Times New Roman" w:eastAsia="Times New Roman" w:hAnsi="Times New Roman"/>
                <w:b w:val="1"/>
                <w:sz w:val="22.37640953063965"/>
                <w:szCs w:val="22.37640953063965"/>
              </w:rPr>
            </w:pPr>
            <w:r w:rsidDel="00000000" w:rsidR="00000000" w:rsidRPr="00000000">
              <w:rPr>
                <w:rFonts w:ascii="Times New Roman" w:cs="Times New Roman" w:eastAsia="Times New Roman" w:hAnsi="Times New Roman"/>
                <w:b w:val="1"/>
                <w:sz w:val="22.37640953063965"/>
                <w:szCs w:val="22.37640953063965"/>
                <w:rtl w:val="0"/>
              </w:rPr>
              <w:t xml:space="preserve">Group Assignment Presentations</w:t>
            </w:r>
          </w:p>
        </w:tc>
      </w:tr>
      <w:tr>
        <w:trPr>
          <w:cantSplit w:val="0"/>
          <w:trHeight w:val="787.1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12"/>
              </w:numPr>
              <w:spacing w:line="240" w:lineRule="auto"/>
              <w:ind w:left="720" w:hanging="360"/>
              <w:rPr>
                <w:rFonts w:ascii="Times New Roman" w:cs="Times New Roman" w:eastAsia="Times New Roman" w:hAnsi="Times New Roman"/>
                <w:sz w:val="22.37640953063965"/>
                <w:szCs w:val="22.37640953063965"/>
                <w:u w:val="none"/>
              </w:rPr>
            </w:pPr>
            <w:r w:rsidDel="00000000" w:rsidR="00000000" w:rsidRPr="00000000">
              <w:rPr>
                <w:rFonts w:ascii="Times New Roman" w:cs="Times New Roman" w:eastAsia="Times New Roman" w:hAnsi="Times New Roman"/>
                <w:sz w:val="22.37640953063965"/>
                <w:szCs w:val="22.37640953063965"/>
                <w:rtl w:val="0"/>
              </w:rPr>
              <w:t xml:space="preserve">Geospatial and Mobility Data Analytics</w:t>
            </w:r>
          </w:p>
          <w:p w:rsidR="00000000" w:rsidDel="00000000" w:rsidP="00000000" w:rsidRDefault="00000000" w:rsidRPr="00000000" w14:paraId="00000056">
            <w:pPr>
              <w:widowControl w:val="0"/>
              <w:numPr>
                <w:ilvl w:val="0"/>
                <w:numId w:val="12"/>
              </w:numPr>
              <w:spacing w:line="240" w:lineRule="auto"/>
              <w:ind w:left="720" w:hanging="360"/>
              <w:rPr>
                <w:rFonts w:ascii="Times New Roman" w:cs="Times New Roman" w:eastAsia="Times New Roman" w:hAnsi="Times New Roman"/>
                <w:i w:val="1"/>
                <w:sz w:val="22.37640953063965"/>
                <w:szCs w:val="22.37640953063965"/>
                <w:u w:val="none"/>
              </w:rPr>
            </w:pPr>
            <w:r w:rsidDel="00000000" w:rsidR="00000000" w:rsidRPr="00000000">
              <w:rPr>
                <w:rFonts w:ascii="Times New Roman" w:cs="Times New Roman" w:eastAsia="Times New Roman" w:hAnsi="Times New Roman"/>
                <w:i w:val="1"/>
                <w:sz w:val="22.37640953063965"/>
                <w:szCs w:val="22.37640953063965"/>
                <w:rtl w:val="0"/>
              </w:rPr>
              <w:t xml:space="preserve">Case study:  Cadillac Fairview</w:t>
            </w:r>
            <w:r w:rsidDel="00000000" w:rsidR="00000000" w:rsidRPr="00000000">
              <w:rPr>
                <w:rtl w:val="0"/>
              </w:rPr>
            </w:r>
          </w:p>
        </w:tc>
      </w:tr>
      <w:tr>
        <w:trPr>
          <w:cantSplit w:val="0"/>
          <w:trHeight w:val="408.01940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1"/>
              </w:numPr>
              <w:spacing w:line="240" w:lineRule="auto"/>
              <w:ind w:left="720" w:hanging="360"/>
              <w:rPr>
                <w:rFonts w:ascii="Times New Roman" w:cs="Times New Roman" w:eastAsia="Times New Roman" w:hAnsi="Times New Roman"/>
                <w:sz w:val="22.37640953063965"/>
                <w:szCs w:val="22.37640953063965"/>
                <w:u w:val="none"/>
              </w:rPr>
            </w:pPr>
            <w:r w:rsidDel="00000000" w:rsidR="00000000" w:rsidRPr="00000000">
              <w:rPr>
                <w:rFonts w:ascii="Times New Roman" w:cs="Times New Roman" w:eastAsia="Times New Roman" w:hAnsi="Times New Roman"/>
                <w:sz w:val="22.37640953063965"/>
                <w:szCs w:val="22.37640953063965"/>
                <w:rtl w:val="0"/>
              </w:rPr>
              <w:t xml:space="preserve">Advertising and Social Analytics</w:t>
            </w:r>
          </w:p>
          <w:p w:rsidR="00000000" w:rsidDel="00000000" w:rsidP="00000000" w:rsidRDefault="00000000" w:rsidRPr="00000000" w14:paraId="0000005A">
            <w:pPr>
              <w:widowControl w:val="0"/>
              <w:numPr>
                <w:ilvl w:val="0"/>
                <w:numId w:val="1"/>
              </w:numPr>
              <w:spacing w:line="240" w:lineRule="auto"/>
              <w:ind w:left="720" w:hanging="360"/>
              <w:rPr>
                <w:rFonts w:ascii="Times New Roman" w:cs="Times New Roman" w:eastAsia="Times New Roman" w:hAnsi="Times New Roman"/>
                <w:sz w:val="22.37640953063965"/>
                <w:szCs w:val="22.37640953063965"/>
                <w:u w:val="none"/>
              </w:rPr>
            </w:pPr>
            <w:r w:rsidDel="00000000" w:rsidR="00000000" w:rsidRPr="00000000">
              <w:rPr>
                <w:rFonts w:ascii="Times New Roman" w:cs="Times New Roman" w:eastAsia="Times New Roman" w:hAnsi="Times New Roman"/>
                <w:sz w:val="22.37640953063965"/>
                <w:szCs w:val="22.37640953063965"/>
                <w:rtl w:val="0"/>
              </w:rPr>
              <w:t xml:space="preserve">Marketing Mix and Attribution Modelling</w:t>
            </w:r>
          </w:p>
          <w:p w:rsidR="00000000" w:rsidDel="00000000" w:rsidP="00000000" w:rsidRDefault="00000000" w:rsidRPr="00000000" w14:paraId="0000005B">
            <w:pPr>
              <w:widowControl w:val="0"/>
              <w:numPr>
                <w:ilvl w:val="0"/>
                <w:numId w:val="1"/>
              </w:numPr>
              <w:spacing w:line="240" w:lineRule="auto"/>
              <w:ind w:left="720" w:hanging="360"/>
              <w:rPr>
                <w:rFonts w:ascii="Times New Roman" w:cs="Times New Roman" w:eastAsia="Times New Roman" w:hAnsi="Times New Roman"/>
                <w:i w:val="1"/>
                <w:sz w:val="22.37640953063965"/>
                <w:szCs w:val="22.37640953063965"/>
                <w:u w:val="none"/>
              </w:rPr>
            </w:pPr>
            <w:r w:rsidDel="00000000" w:rsidR="00000000" w:rsidRPr="00000000">
              <w:rPr>
                <w:rFonts w:ascii="Times New Roman" w:cs="Times New Roman" w:eastAsia="Times New Roman" w:hAnsi="Times New Roman"/>
                <w:i w:val="1"/>
                <w:sz w:val="22.37640953063965"/>
                <w:szCs w:val="22.37640953063965"/>
                <w:rtl w:val="0"/>
              </w:rPr>
              <w:t xml:space="preserve">Case Study:  Sobeys and Their Olympics Advertising</w:t>
            </w:r>
          </w:p>
          <w:p w:rsidR="00000000" w:rsidDel="00000000" w:rsidP="00000000" w:rsidRDefault="00000000" w:rsidRPr="00000000" w14:paraId="0000005C">
            <w:pPr>
              <w:widowControl w:val="0"/>
              <w:numPr>
                <w:ilvl w:val="0"/>
                <w:numId w:val="1"/>
              </w:numPr>
              <w:spacing w:line="240" w:lineRule="auto"/>
              <w:ind w:left="720" w:hanging="360"/>
              <w:rPr>
                <w:rFonts w:ascii="Times New Roman" w:cs="Times New Roman" w:eastAsia="Times New Roman" w:hAnsi="Times New Roman"/>
                <w:b w:val="1"/>
                <w:sz w:val="22.37640953063965"/>
                <w:szCs w:val="22.37640953063965"/>
              </w:rPr>
            </w:pPr>
            <w:r w:rsidDel="00000000" w:rsidR="00000000" w:rsidRPr="00000000">
              <w:rPr>
                <w:rFonts w:ascii="Times New Roman" w:cs="Times New Roman" w:eastAsia="Times New Roman" w:hAnsi="Times New Roman"/>
                <w:b w:val="1"/>
                <w:sz w:val="22.37640953063965"/>
                <w:szCs w:val="22.37640953063965"/>
                <w:rtl w:val="0"/>
              </w:rPr>
              <w:t xml:space="preserve">Quiz 3</w:t>
            </w:r>
          </w:p>
        </w:tc>
      </w:tr>
      <w:tr>
        <w:trPr>
          <w:cantSplit w:val="0"/>
          <w:trHeight w:val="40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9"/>
              </w:numPr>
              <w:spacing w:line="240" w:lineRule="auto"/>
              <w:ind w:left="72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Synthetic Data</w:t>
            </w:r>
          </w:p>
          <w:p w:rsidR="00000000" w:rsidDel="00000000" w:rsidP="00000000" w:rsidRDefault="00000000" w:rsidRPr="00000000" w14:paraId="00000060">
            <w:pPr>
              <w:widowControl w:val="0"/>
              <w:numPr>
                <w:ilvl w:val="0"/>
                <w:numId w:val="9"/>
              </w:numPr>
              <w:spacing w:line="240" w:lineRule="auto"/>
              <w:ind w:left="72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Data analysis with AI and LLM models</w:t>
            </w:r>
          </w:p>
        </w:tc>
      </w:tr>
      <w:tr>
        <w:trPr>
          <w:cantSplit w:val="0"/>
          <w:trHeight w:val="515.980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numPr>
                <w:ilvl w:val="0"/>
                <w:numId w:val="8"/>
              </w:numPr>
              <w:spacing w:line="240" w:lineRule="auto"/>
              <w:ind w:left="72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Real World Data Analytics</w:t>
            </w:r>
          </w:p>
          <w:p w:rsidR="00000000" w:rsidDel="00000000" w:rsidP="00000000" w:rsidRDefault="00000000" w:rsidRPr="00000000" w14:paraId="00000064">
            <w:pPr>
              <w:widowControl w:val="0"/>
              <w:numPr>
                <w:ilvl w:val="0"/>
                <w:numId w:val="8"/>
              </w:numPr>
              <w:spacing w:line="240" w:lineRule="auto"/>
              <w:ind w:left="72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Guest speaker</w:t>
            </w:r>
          </w:p>
        </w:tc>
      </w:tr>
      <w:tr>
        <w:trPr>
          <w:cantSplit w:val="0"/>
          <w:trHeight w:val="515.980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numPr>
                <w:ilvl w:val="0"/>
                <w:numId w:val="11"/>
              </w:numPr>
              <w:spacing w:line="240" w:lineRule="auto"/>
              <w:ind w:left="720" w:hanging="360"/>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Final Exam</w:t>
            </w:r>
          </w:p>
        </w:tc>
      </w:tr>
    </w:tbl>
    <w:p w:rsidR="00000000" w:rsidDel="00000000" w:rsidP="00000000" w:rsidRDefault="00000000" w:rsidRPr="00000000" w14:paraId="00000068">
      <w:pPr>
        <w:widowControl w:val="0"/>
        <w:rPr/>
      </w:pPr>
      <w:r w:rsidDel="00000000" w:rsidR="00000000" w:rsidRPr="00000000">
        <w:rPr>
          <w:rtl w:val="0"/>
        </w:rPr>
      </w:r>
    </w:p>
    <w:p w:rsidR="00000000" w:rsidDel="00000000" w:rsidP="00000000" w:rsidRDefault="00000000" w:rsidRPr="00000000" w14:paraId="00000069">
      <w:pPr>
        <w:widowControl w:val="0"/>
        <w:rPr/>
      </w:pPr>
      <w:r w:rsidDel="00000000" w:rsidR="00000000" w:rsidRPr="00000000">
        <w:rPr>
          <w:rtl w:val="0"/>
        </w:rPr>
      </w:r>
    </w:p>
    <w:p w:rsidR="00000000" w:rsidDel="00000000" w:rsidP="00000000" w:rsidRDefault="00000000" w:rsidRPr="00000000" w14:paraId="0000006A">
      <w:pPr>
        <w:widowControl w:val="0"/>
        <w:spacing w:line="240" w:lineRule="auto"/>
        <w:ind w:left="12.960052490234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Common Course Policies </w:t>
      </w:r>
    </w:p>
    <w:p w:rsidR="00000000" w:rsidDel="00000000" w:rsidP="00000000" w:rsidRDefault="00000000" w:rsidRPr="00000000" w14:paraId="0000006B">
      <w:pPr>
        <w:widowControl w:val="0"/>
        <w:spacing w:before="271.920166015625" w:line="229.90804195404053" w:lineRule="auto"/>
        <w:ind w:left="770.8795928955078" w:right="0.028076171875" w:hanging="352.079620361328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Check your course outlines: </w:t>
      </w:r>
      <w:r w:rsidDel="00000000" w:rsidR="00000000" w:rsidRPr="00000000">
        <w:rPr>
          <w:rFonts w:ascii="Times New Roman" w:cs="Times New Roman" w:eastAsia="Times New Roman" w:hAnsi="Times New Roman"/>
          <w:sz w:val="24"/>
          <w:szCs w:val="24"/>
          <w:rtl w:val="0"/>
        </w:rPr>
        <w:t xml:space="preserve">Students should always consult the </w:t>
      </w:r>
      <w:r w:rsidDel="00000000" w:rsidR="00000000" w:rsidRPr="00000000">
        <w:rPr>
          <w:rFonts w:ascii="Times New Roman" w:cs="Times New Roman" w:eastAsia="Times New Roman" w:hAnsi="Times New Roman"/>
          <w:b w:val="1"/>
          <w:sz w:val="24"/>
          <w:szCs w:val="24"/>
          <w:rtl w:val="0"/>
        </w:rPr>
        <w:t xml:space="preserve">course outline and course  website </w:t>
      </w:r>
      <w:r w:rsidDel="00000000" w:rsidR="00000000" w:rsidRPr="00000000">
        <w:rPr>
          <w:rFonts w:ascii="Times New Roman" w:cs="Times New Roman" w:eastAsia="Times New Roman" w:hAnsi="Times New Roman"/>
          <w:sz w:val="24"/>
          <w:szCs w:val="24"/>
          <w:rtl w:val="0"/>
        </w:rPr>
        <w:t xml:space="preserve">for their course(s), as the first place for course-specific information and policies. The  </w:t>
      </w:r>
      <w:r w:rsidDel="00000000" w:rsidR="00000000" w:rsidRPr="00000000">
        <w:rPr>
          <w:rFonts w:ascii="Times New Roman" w:cs="Times New Roman" w:eastAsia="Times New Roman" w:hAnsi="Times New Roman"/>
          <w:b w:val="1"/>
          <w:sz w:val="24"/>
          <w:szCs w:val="24"/>
          <w:rtl w:val="0"/>
        </w:rPr>
        <w:t xml:space="preserve">outline, readings, components, deadlines, and policies </w:t>
      </w:r>
      <w:r w:rsidDel="00000000" w:rsidR="00000000" w:rsidRPr="00000000">
        <w:rPr>
          <w:rFonts w:ascii="Times New Roman" w:cs="Times New Roman" w:eastAsia="Times New Roman" w:hAnsi="Times New Roman"/>
          <w:sz w:val="24"/>
          <w:szCs w:val="24"/>
          <w:rtl w:val="0"/>
        </w:rPr>
        <w:t xml:space="preserve">vary from course to course and often  vary between sections of the same course. Students bear the responsibility for keeping up with  the outline, policies and materials covered in the section in which they are registered. </w:t>
      </w:r>
    </w:p>
    <w:p w:rsidR="00000000" w:rsidDel="00000000" w:rsidP="00000000" w:rsidRDefault="00000000" w:rsidRPr="00000000" w14:paraId="0000006C">
      <w:pPr>
        <w:widowControl w:val="0"/>
        <w:spacing w:before="282.01171875" w:line="229.90792751312256" w:lineRule="auto"/>
        <w:ind w:left="773.7604522705078" w:right="0.028076171875" w:hanging="354.9609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Times and Deadlines: </w:t>
      </w:r>
      <w:r w:rsidDel="00000000" w:rsidR="00000000" w:rsidRPr="00000000">
        <w:rPr>
          <w:rFonts w:ascii="Times New Roman" w:cs="Times New Roman" w:eastAsia="Times New Roman" w:hAnsi="Times New Roman"/>
          <w:sz w:val="24"/>
          <w:szCs w:val="24"/>
          <w:rtl w:val="0"/>
        </w:rPr>
        <w:t xml:space="preserve">Note that times and deadlines in course outlines/website are generally  stated in Toronto/Eastern time. Students who are taking a course remotely from a different time  zone are encouraged to pay close attention to times/dates. </w:t>
      </w:r>
    </w:p>
    <w:p w:rsidR="00000000" w:rsidDel="00000000" w:rsidP="00000000" w:rsidRDefault="00000000" w:rsidRPr="00000000" w14:paraId="0000006D">
      <w:pPr>
        <w:widowControl w:val="0"/>
        <w:spacing w:before="282.01202392578125" w:line="229.90792751312256" w:lineRule="auto"/>
        <w:ind w:left="770.4004669189453" w:right="0.029296875" w:hanging="351.60003662109375"/>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 The collection of the following policies is common to all courses offered at the School of  Administrative Studies. Please review them very carefully. </w:t>
      </w:r>
      <w:r w:rsidDel="00000000" w:rsidR="00000000" w:rsidRPr="00000000">
        <w:rPr>
          <w:rFonts w:ascii="Times New Roman" w:cs="Times New Roman" w:eastAsia="Times New Roman" w:hAnsi="Times New Roman"/>
          <w:color w:val="0000ff"/>
          <w:sz w:val="24"/>
          <w:szCs w:val="24"/>
          <w:u w:val="single"/>
          <w:rtl w:val="0"/>
        </w:rPr>
        <w:t xml:space="preserve">https://www.yorku.ca/laps/sas/academic-resources/common-course-policies/</w:t>
      </w:r>
    </w:p>
    <w:p w:rsidR="00000000" w:rsidDel="00000000" w:rsidP="00000000" w:rsidRDefault="00000000" w:rsidRPr="00000000" w14:paraId="0000006E">
      <w:pPr>
        <w:widowControl w:val="0"/>
        <w:spacing w:before="642.0125579833984" w:line="240" w:lineRule="auto"/>
        <w:ind w:right="76.007080078125"/>
        <w:jc w:val="right"/>
        <w:rPr>
          <w:rFonts w:ascii="Calibri" w:cs="Calibri" w:eastAsia="Calibri" w:hAnsi="Calibri"/>
        </w:rPr>
      </w:pPr>
      <w:r w:rsidDel="00000000" w:rsidR="00000000" w:rsidRPr="00000000">
        <w:rPr>
          <w:rFonts w:ascii="Cambria" w:cs="Cambria" w:eastAsia="Cambria" w:hAnsi="Cambria"/>
          <w:sz w:val="19.920000076293945"/>
          <w:szCs w:val="19.920000076293945"/>
          <w:rtl w:val="0"/>
        </w:rPr>
        <w:t xml:space="preserve">3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