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0B2E" w14:textId="77777777" w:rsidR="00197415" w:rsidRPr="00161093" w:rsidRDefault="00197415" w:rsidP="431D056A">
      <w:pPr>
        <w:jc w:val="center"/>
        <w:rPr>
          <w:rFonts w:ascii="Times New Roman" w:hAnsi="Times New Roman"/>
          <w:b/>
          <w:bCs/>
        </w:rPr>
      </w:pPr>
      <w:bookmarkStart w:id="0" w:name="_Hlk37325331"/>
      <w:r w:rsidRPr="431D056A">
        <w:rPr>
          <w:rFonts w:ascii="Times New Roman" w:hAnsi="Times New Roman"/>
          <w:b/>
          <w:bCs/>
        </w:rPr>
        <w:t>Auditing and Other Assurance Services</w:t>
      </w:r>
    </w:p>
    <w:p w14:paraId="51F784A7" w14:textId="3F2E52B3" w:rsidR="000A1202" w:rsidRPr="00161093" w:rsidRDefault="00197415"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lang w:val="en-GB"/>
        </w:rPr>
      </w:pPr>
      <w:r w:rsidRPr="18240EF9">
        <w:rPr>
          <w:rFonts w:ascii="Times New Roman" w:hAnsi="Times New Roman"/>
          <w:b/>
          <w:bCs/>
        </w:rPr>
        <w:t>AP/ADMS 4551</w:t>
      </w:r>
    </w:p>
    <w:p w14:paraId="01803870" w14:textId="159AAA42" w:rsidR="00426DDE" w:rsidRPr="00161093" w:rsidRDefault="00A8370C"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lang w:val="en-GB"/>
        </w:rPr>
      </w:pPr>
      <w:r>
        <w:rPr>
          <w:rFonts w:ascii="Times New Roman" w:hAnsi="Times New Roman"/>
          <w:b/>
          <w:bCs/>
        </w:rPr>
        <w:t>Winter</w:t>
      </w:r>
      <w:r w:rsidR="001472CE" w:rsidRPr="2C2C2572">
        <w:rPr>
          <w:rFonts w:ascii="Times New Roman" w:hAnsi="Times New Roman"/>
          <w:b/>
          <w:bCs/>
        </w:rPr>
        <w:t xml:space="preserve"> </w:t>
      </w:r>
      <w:r w:rsidR="006E58A4" w:rsidRPr="2C2C2572">
        <w:rPr>
          <w:rFonts w:ascii="Times New Roman" w:hAnsi="Times New Roman"/>
          <w:b/>
          <w:bCs/>
        </w:rPr>
        <w:t>2</w:t>
      </w:r>
      <w:r w:rsidR="00764794" w:rsidRPr="2C2C2572">
        <w:rPr>
          <w:rFonts w:ascii="Times New Roman" w:hAnsi="Times New Roman"/>
          <w:b/>
          <w:bCs/>
        </w:rPr>
        <w:t>02</w:t>
      </w:r>
      <w:r>
        <w:rPr>
          <w:rFonts w:ascii="Times New Roman" w:hAnsi="Times New Roman"/>
          <w:b/>
          <w:bCs/>
        </w:rPr>
        <w:t>5</w:t>
      </w:r>
    </w:p>
    <w:p w14:paraId="58F6D12E" w14:textId="4C1AA742" w:rsidR="00782D90" w:rsidRPr="00161093" w:rsidRDefault="00782D90"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lang w:val="en-GB"/>
        </w:rPr>
      </w:pPr>
    </w:p>
    <w:p w14:paraId="4BA16BD0" w14:textId="2E1756B1" w:rsidR="00EC2324" w:rsidRPr="00161093" w:rsidRDefault="00EC2324"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p>
    <w:tbl>
      <w:tblPr>
        <w:tblStyle w:val="TableGrid"/>
        <w:tblW w:w="10428" w:type="dxa"/>
        <w:tblLayout w:type="fixed"/>
        <w:tblLook w:val="04A0" w:firstRow="1" w:lastRow="0" w:firstColumn="1" w:lastColumn="0" w:noHBand="0" w:noVBand="1"/>
      </w:tblPr>
      <w:tblGrid>
        <w:gridCol w:w="939"/>
        <w:gridCol w:w="2160"/>
        <w:gridCol w:w="1627"/>
        <w:gridCol w:w="2326"/>
        <w:gridCol w:w="3376"/>
      </w:tblGrid>
      <w:tr w:rsidR="008239A4" w:rsidRPr="00161093" w14:paraId="4A4E9A4F" w14:textId="77777777" w:rsidTr="2C2C2572">
        <w:tc>
          <w:tcPr>
            <w:tcW w:w="939" w:type="dxa"/>
          </w:tcPr>
          <w:p w14:paraId="6ACE150C" w14:textId="77777777" w:rsidR="008239A4" w:rsidRPr="00161093" w:rsidRDefault="008239A4" w:rsidP="431D056A">
            <w:pPr>
              <w:spacing w:before="100" w:beforeAutospacing="1" w:after="100" w:afterAutospacing="1"/>
              <w:jc w:val="center"/>
              <w:rPr>
                <w:rFonts w:ascii="Times New Roman" w:hAnsi="Times New Roman"/>
                <w:color w:val="000000"/>
              </w:rPr>
            </w:pPr>
            <w:r w:rsidRPr="431D056A">
              <w:rPr>
                <w:rFonts w:ascii="Times New Roman" w:hAnsi="Times New Roman"/>
                <w:color w:val="000000" w:themeColor="text1"/>
              </w:rPr>
              <w:t>Section</w:t>
            </w:r>
          </w:p>
        </w:tc>
        <w:tc>
          <w:tcPr>
            <w:tcW w:w="2160" w:type="dxa"/>
          </w:tcPr>
          <w:p w14:paraId="7F0A5E7F" w14:textId="575949A1" w:rsidR="008239A4" w:rsidRPr="00161093" w:rsidRDefault="008239A4" w:rsidP="431D056A">
            <w:pPr>
              <w:spacing w:before="100" w:beforeAutospacing="1" w:after="100" w:afterAutospacing="1"/>
              <w:jc w:val="center"/>
              <w:rPr>
                <w:rFonts w:ascii="Times New Roman" w:hAnsi="Times New Roman"/>
                <w:color w:val="000000"/>
              </w:rPr>
            </w:pPr>
            <w:r w:rsidRPr="431D056A">
              <w:rPr>
                <w:rFonts w:ascii="Times New Roman" w:hAnsi="Times New Roman"/>
                <w:color w:val="000000" w:themeColor="text1"/>
              </w:rPr>
              <w:t>Day and Time</w:t>
            </w:r>
          </w:p>
        </w:tc>
        <w:tc>
          <w:tcPr>
            <w:tcW w:w="1627" w:type="dxa"/>
          </w:tcPr>
          <w:p w14:paraId="10652312" w14:textId="5769FF5D" w:rsidR="008239A4" w:rsidRPr="00161093" w:rsidRDefault="008239A4" w:rsidP="431D056A">
            <w:pPr>
              <w:spacing w:before="100" w:beforeAutospacing="1" w:after="100" w:afterAutospacing="1"/>
              <w:jc w:val="center"/>
              <w:rPr>
                <w:rFonts w:ascii="Times New Roman" w:hAnsi="Times New Roman"/>
                <w:color w:val="000000"/>
              </w:rPr>
            </w:pPr>
            <w:r w:rsidRPr="431D056A">
              <w:rPr>
                <w:rFonts w:ascii="Times New Roman" w:hAnsi="Times New Roman"/>
                <w:color w:val="000000" w:themeColor="text1"/>
              </w:rPr>
              <w:t>Location</w:t>
            </w:r>
          </w:p>
        </w:tc>
        <w:tc>
          <w:tcPr>
            <w:tcW w:w="2326" w:type="dxa"/>
          </w:tcPr>
          <w:p w14:paraId="4BD83921" w14:textId="06FF6F80" w:rsidR="008239A4" w:rsidRPr="00161093" w:rsidRDefault="008239A4" w:rsidP="431D056A">
            <w:pPr>
              <w:spacing w:before="100" w:beforeAutospacing="1" w:after="100" w:afterAutospacing="1"/>
              <w:jc w:val="center"/>
              <w:rPr>
                <w:rFonts w:ascii="Times New Roman" w:hAnsi="Times New Roman"/>
                <w:color w:val="000000"/>
              </w:rPr>
            </w:pPr>
            <w:r w:rsidRPr="431D056A">
              <w:rPr>
                <w:rFonts w:ascii="Times New Roman" w:hAnsi="Times New Roman"/>
                <w:color w:val="000000" w:themeColor="text1"/>
              </w:rPr>
              <w:t>Course Director</w:t>
            </w:r>
          </w:p>
        </w:tc>
        <w:tc>
          <w:tcPr>
            <w:tcW w:w="3376" w:type="dxa"/>
          </w:tcPr>
          <w:p w14:paraId="41147EBB" w14:textId="77777777" w:rsidR="008239A4" w:rsidRPr="00161093" w:rsidRDefault="008239A4" w:rsidP="431D056A">
            <w:pPr>
              <w:spacing w:before="100" w:beforeAutospacing="1" w:after="100" w:afterAutospacing="1"/>
              <w:jc w:val="center"/>
              <w:rPr>
                <w:rFonts w:ascii="Times New Roman" w:hAnsi="Times New Roman"/>
                <w:color w:val="000000"/>
              </w:rPr>
            </w:pPr>
            <w:r w:rsidRPr="431D056A">
              <w:rPr>
                <w:rFonts w:ascii="Times New Roman" w:hAnsi="Times New Roman"/>
                <w:color w:val="000000" w:themeColor="text1"/>
              </w:rPr>
              <w:t>E-Mail</w:t>
            </w:r>
          </w:p>
        </w:tc>
      </w:tr>
      <w:tr w:rsidR="008239A4" w:rsidRPr="00161093" w14:paraId="0825C8DA" w14:textId="77777777" w:rsidTr="2C2C2572">
        <w:tc>
          <w:tcPr>
            <w:tcW w:w="939" w:type="dxa"/>
          </w:tcPr>
          <w:p w14:paraId="2CA940F3" w14:textId="7BA1018E" w:rsidR="008239A4" w:rsidRPr="00161093" w:rsidRDefault="00A8370C" w:rsidP="431D056A">
            <w:pPr>
              <w:spacing w:before="100" w:beforeAutospacing="1" w:after="100" w:afterAutospacing="1"/>
              <w:rPr>
                <w:rFonts w:ascii="Times New Roman" w:hAnsi="Times New Roman"/>
                <w:color w:val="000000"/>
              </w:rPr>
            </w:pPr>
            <w:r>
              <w:rPr>
                <w:rFonts w:ascii="Times New Roman" w:hAnsi="Times New Roman"/>
                <w:color w:val="000000" w:themeColor="text1"/>
              </w:rPr>
              <w:t>M</w:t>
            </w:r>
          </w:p>
        </w:tc>
        <w:tc>
          <w:tcPr>
            <w:tcW w:w="2160" w:type="dxa"/>
          </w:tcPr>
          <w:p w14:paraId="742D8769" w14:textId="1656EB53" w:rsidR="008239A4" w:rsidRPr="00161093" w:rsidRDefault="00A8370C" w:rsidP="431D056A">
            <w:pPr>
              <w:spacing w:before="100" w:beforeAutospacing="1" w:after="100" w:afterAutospacing="1"/>
              <w:rPr>
                <w:rFonts w:ascii="Times New Roman" w:hAnsi="Times New Roman"/>
                <w:color w:val="000000"/>
              </w:rPr>
            </w:pPr>
            <w:r>
              <w:rPr>
                <w:rFonts w:ascii="Times New Roman" w:hAnsi="Times New Roman"/>
                <w:color w:val="000000" w:themeColor="text1"/>
              </w:rPr>
              <w:t>Thursdays</w:t>
            </w:r>
            <w:r w:rsidR="59A10108" w:rsidRPr="431D056A">
              <w:rPr>
                <w:rFonts w:ascii="Times New Roman" w:hAnsi="Times New Roman"/>
                <w:color w:val="000000" w:themeColor="text1"/>
              </w:rPr>
              <w:t xml:space="preserve"> </w:t>
            </w:r>
            <w:r>
              <w:rPr>
                <w:rFonts w:ascii="Times New Roman" w:hAnsi="Times New Roman"/>
                <w:color w:val="000000" w:themeColor="text1"/>
              </w:rPr>
              <w:t>19:00</w:t>
            </w:r>
            <w:r w:rsidR="59A10108" w:rsidRPr="431D056A">
              <w:rPr>
                <w:rFonts w:ascii="Times New Roman" w:hAnsi="Times New Roman"/>
                <w:color w:val="000000" w:themeColor="text1"/>
              </w:rPr>
              <w:t xml:space="preserve"> to </w:t>
            </w:r>
            <w:r>
              <w:rPr>
                <w:rFonts w:ascii="Times New Roman" w:hAnsi="Times New Roman"/>
                <w:color w:val="000000" w:themeColor="text1"/>
              </w:rPr>
              <w:t>22:00</w:t>
            </w:r>
          </w:p>
        </w:tc>
        <w:tc>
          <w:tcPr>
            <w:tcW w:w="1627" w:type="dxa"/>
          </w:tcPr>
          <w:p w14:paraId="6230DB4B" w14:textId="2C1DED55" w:rsidR="00032EA0" w:rsidRDefault="7B5EA371" w:rsidP="431D056A">
            <w:pPr>
              <w:spacing w:before="100" w:beforeAutospacing="1" w:after="100" w:afterAutospacing="1"/>
              <w:rPr>
                <w:rFonts w:ascii="Times New Roman" w:hAnsi="Times New Roman"/>
                <w:color w:val="000000"/>
                <w:lang w:val="fr-CA"/>
              </w:rPr>
            </w:pPr>
            <w:r w:rsidRPr="2C2C2572">
              <w:rPr>
                <w:rFonts w:ascii="Times New Roman" w:hAnsi="Times New Roman"/>
                <w:color w:val="000000" w:themeColor="text1"/>
              </w:rPr>
              <w:t>ACW 104</w:t>
            </w:r>
          </w:p>
        </w:tc>
        <w:tc>
          <w:tcPr>
            <w:tcW w:w="2326" w:type="dxa"/>
          </w:tcPr>
          <w:p w14:paraId="11B0BEE2" w14:textId="22940394" w:rsidR="008239A4" w:rsidRPr="00161093" w:rsidRDefault="00A8370C" w:rsidP="431D056A">
            <w:pPr>
              <w:spacing w:before="100" w:beforeAutospacing="1" w:after="100" w:afterAutospacing="1"/>
              <w:rPr>
                <w:rFonts w:ascii="Times New Roman" w:hAnsi="Times New Roman"/>
                <w:color w:val="000000"/>
                <w:lang w:val="fr-CA"/>
              </w:rPr>
            </w:pPr>
            <w:r>
              <w:rPr>
                <w:rFonts w:ascii="Times New Roman" w:hAnsi="Times New Roman"/>
                <w:color w:val="000000" w:themeColor="text1"/>
              </w:rPr>
              <w:t xml:space="preserve">Parth Shah </w:t>
            </w:r>
          </w:p>
        </w:tc>
        <w:tc>
          <w:tcPr>
            <w:tcW w:w="3376" w:type="dxa"/>
          </w:tcPr>
          <w:p w14:paraId="4497A1C5" w14:textId="2CD81F0F" w:rsidR="008239A4" w:rsidRPr="00161093" w:rsidRDefault="00A8370C" w:rsidP="2C2C2572">
            <w:pPr>
              <w:spacing w:before="100" w:beforeAutospacing="1" w:after="100" w:afterAutospacing="1"/>
              <w:rPr>
                <w:rFonts w:ascii="Times New Roman" w:hAnsi="Times New Roman"/>
                <w:color w:val="0000FF"/>
                <w:u w:val="single"/>
              </w:rPr>
            </w:pPr>
            <w:r w:rsidRPr="00A8370C">
              <w:rPr>
                <w:rFonts w:ascii="Times New Roman" w:hAnsi="Times New Roman"/>
                <w:color w:val="0000FF"/>
                <w:u w:val="single"/>
              </w:rPr>
              <w:t>psj@yorku.ca</w:t>
            </w:r>
          </w:p>
        </w:tc>
      </w:tr>
      <w:tr w:rsidR="008239A4" w:rsidRPr="00161093" w14:paraId="3551DE86" w14:textId="77777777" w:rsidTr="2C2C2572">
        <w:tc>
          <w:tcPr>
            <w:tcW w:w="939" w:type="dxa"/>
          </w:tcPr>
          <w:p w14:paraId="789E6967" w14:textId="4F7EDCC6" w:rsidR="008239A4" w:rsidRPr="00161093" w:rsidRDefault="00A8370C" w:rsidP="431D056A">
            <w:pPr>
              <w:rPr>
                <w:rFonts w:ascii="Times New Roman" w:hAnsi="Times New Roman"/>
                <w:color w:val="000000"/>
              </w:rPr>
            </w:pPr>
            <w:r>
              <w:rPr>
                <w:rFonts w:ascii="Times New Roman" w:hAnsi="Times New Roman"/>
                <w:color w:val="000000" w:themeColor="text1"/>
              </w:rPr>
              <w:t>O</w:t>
            </w:r>
          </w:p>
        </w:tc>
        <w:tc>
          <w:tcPr>
            <w:tcW w:w="2160" w:type="dxa"/>
          </w:tcPr>
          <w:p w14:paraId="5D1E1A03" w14:textId="32B624E4" w:rsidR="008239A4" w:rsidRPr="00161093" w:rsidRDefault="00A8370C" w:rsidP="2C2C2572">
            <w:pPr>
              <w:spacing w:beforeAutospacing="1" w:afterAutospacing="1"/>
              <w:rPr>
                <w:rFonts w:ascii="Times New Roman" w:hAnsi="Times New Roman"/>
                <w:color w:val="000000" w:themeColor="text1"/>
              </w:rPr>
            </w:pPr>
            <w:r>
              <w:rPr>
                <w:rFonts w:ascii="Times New Roman" w:hAnsi="Times New Roman"/>
                <w:color w:val="000000" w:themeColor="text1"/>
              </w:rPr>
              <w:t>Thursdays</w:t>
            </w:r>
            <w:r w:rsidR="546C3B66" w:rsidRPr="2C2C2572">
              <w:rPr>
                <w:rFonts w:ascii="Times New Roman" w:hAnsi="Times New Roman"/>
                <w:color w:val="000000" w:themeColor="text1"/>
              </w:rPr>
              <w:t xml:space="preserve"> </w:t>
            </w:r>
            <w:r>
              <w:rPr>
                <w:rFonts w:ascii="Times New Roman" w:hAnsi="Times New Roman"/>
                <w:color w:val="000000" w:themeColor="text1"/>
              </w:rPr>
              <w:t>11:30</w:t>
            </w:r>
            <w:r w:rsidR="546C3B66" w:rsidRPr="2C2C2572">
              <w:rPr>
                <w:rFonts w:ascii="Times New Roman" w:hAnsi="Times New Roman"/>
                <w:color w:val="000000" w:themeColor="text1"/>
              </w:rPr>
              <w:t xml:space="preserve"> to </w:t>
            </w:r>
            <w:r>
              <w:rPr>
                <w:rFonts w:ascii="Times New Roman" w:hAnsi="Times New Roman"/>
                <w:color w:val="000000" w:themeColor="text1"/>
              </w:rPr>
              <w:t>14:30</w:t>
            </w:r>
          </w:p>
          <w:p w14:paraId="703E88DB" w14:textId="2EB856D8" w:rsidR="008239A4" w:rsidRPr="00161093" w:rsidRDefault="008239A4" w:rsidP="431D056A">
            <w:pPr>
              <w:rPr>
                <w:rFonts w:ascii="Times New Roman" w:hAnsi="Times New Roman"/>
                <w:color w:val="000000"/>
              </w:rPr>
            </w:pPr>
          </w:p>
        </w:tc>
        <w:tc>
          <w:tcPr>
            <w:tcW w:w="1627" w:type="dxa"/>
          </w:tcPr>
          <w:p w14:paraId="175C139D" w14:textId="1D7BD8A6" w:rsidR="00DE3B5B" w:rsidRPr="00161093" w:rsidRDefault="00A8370C" w:rsidP="431D056A">
            <w:pPr>
              <w:rPr>
                <w:rFonts w:ascii="Times New Roman" w:hAnsi="Times New Roman"/>
                <w:color w:val="000000"/>
                <w:lang w:val="fr-CA"/>
              </w:rPr>
            </w:pPr>
            <w:r>
              <w:rPr>
                <w:rFonts w:ascii="Times New Roman" w:hAnsi="Times New Roman"/>
                <w:color w:val="000000" w:themeColor="text1"/>
              </w:rPr>
              <w:t>ACW 305</w:t>
            </w:r>
          </w:p>
        </w:tc>
        <w:tc>
          <w:tcPr>
            <w:tcW w:w="2326" w:type="dxa"/>
          </w:tcPr>
          <w:p w14:paraId="2A151DE4" w14:textId="72D578FD" w:rsidR="008239A4" w:rsidRPr="00161093" w:rsidRDefault="546C3B66" w:rsidP="431D056A">
            <w:pPr>
              <w:rPr>
                <w:rFonts w:ascii="Times New Roman" w:hAnsi="Times New Roman"/>
                <w:color w:val="000000"/>
                <w:lang w:val="fr-CA"/>
              </w:rPr>
            </w:pPr>
            <w:r w:rsidRPr="2C2C2572">
              <w:rPr>
                <w:rFonts w:ascii="Times New Roman" w:hAnsi="Times New Roman"/>
                <w:color w:val="000000" w:themeColor="text1"/>
              </w:rPr>
              <w:t xml:space="preserve">Bartosz Amerski </w:t>
            </w:r>
          </w:p>
        </w:tc>
        <w:tc>
          <w:tcPr>
            <w:tcW w:w="3376" w:type="dxa"/>
          </w:tcPr>
          <w:p w14:paraId="19F68C7C" w14:textId="75C8923B" w:rsidR="008239A4" w:rsidRPr="001A51F2" w:rsidRDefault="131D9E9E" w:rsidP="2C2C2572">
            <w:pPr>
              <w:spacing w:before="100" w:beforeAutospacing="1" w:after="100" w:afterAutospacing="1"/>
              <w:rPr>
                <w:rStyle w:val="Hyperlink"/>
                <w:rFonts w:ascii="Times New Roman" w:hAnsi="Times New Roman"/>
                <w:color w:val="auto"/>
                <w:u w:val="none"/>
              </w:rPr>
            </w:pPr>
            <w:hyperlink r:id="rId8">
              <w:r w:rsidRPr="2C2C2572">
                <w:rPr>
                  <w:rStyle w:val="Hyperlink"/>
                  <w:rFonts w:ascii="Times New Roman" w:hAnsi="Times New Roman"/>
                </w:rPr>
                <w:t>bartosza@yorku.ca</w:t>
              </w:r>
            </w:hyperlink>
          </w:p>
          <w:p w14:paraId="07286FB3" w14:textId="064418EF" w:rsidR="008239A4" w:rsidRPr="001A51F2" w:rsidRDefault="008239A4" w:rsidP="2C2C2572">
            <w:pPr>
              <w:spacing w:before="100" w:beforeAutospacing="1" w:after="100" w:afterAutospacing="1"/>
              <w:rPr>
                <w:rFonts w:ascii="Times New Roman" w:hAnsi="Times New Roman"/>
                <w:color w:val="0000FF"/>
                <w:u w:val="single"/>
              </w:rPr>
            </w:pPr>
          </w:p>
        </w:tc>
      </w:tr>
    </w:tbl>
    <w:p w14:paraId="42921E61" w14:textId="77777777" w:rsidR="00C753B5" w:rsidRPr="00161093" w:rsidRDefault="00C753B5" w:rsidP="0099675A">
      <w:pPr>
        <w:pStyle w:val="BodyText"/>
        <w:jc w:val="left"/>
        <w:rPr>
          <w:rFonts w:ascii="Times New Roman" w:hAnsi="Times New Roman"/>
          <w:color w:val="auto"/>
          <w:sz w:val="24"/>
          <w:szCs w:val="24"/>
        </w:rPr>
      </w:pPr>
    </w:p>
    <w:p w14:paraId="0E23B874" w14:textId="77777777" w:rsidR="00C753B5" w:rsidRPr="00161093" w:rsidRDefault="00C753B5" w:rsidP="0099675A">
      <w:pPr>
        <w:pStyle w:val="BodyText"/>
        <w:jc w:val="left"/>
        <w:rPr>
          <w:rFonts w:ascii="Times New Roman" w:hAnsi="Times New Roman"/>
          <w:color w:val="auto"/>
          <w:sz w:val="24"/>
          <w:szCs w:val="24"/>
        </w:rPr>
      </w:pPr>
    </w:p>
    <w:p w14:paraId="5559DE10" w14:textId="5AFAAFF8" w:rsidR="001055DE" w:rsidRDefault="00C753B5" w:rsidP="008239A4">
      <w:pPr>
        <w:outlineLvl w:val="0"/>
        <w:rPr>
          <w:rFonts w:ascii="Times New Roman" w:hAnsi="Times New Roman"/>
          <w:b/>
          <w:bCs/>
        </w:rPr>
      </w:pPr>
      <w:bookmarkStart w:id="1" w:name="_Hlk99615979"/>
      <w:r w:rsidRPr="431D056A">
        <w:rPr>
          <w:rFonts w:ascii="Times New Roman" w:hAnsi="Times New Roman"/>
          <w:b/>
          <w:bCs/>
        </w:rPr>
        <w:t>Delivery Method</w:t>
      </w:r>
      <w:r w:rsidR="008239A4" w:rsidRPr="431D056A">
        <w:rPr>
          <w:rFonts w:ascii="Times New Roman" w:hAnsi="Times New Roman"/>
          <w:b/>
          <w:bCs/>
        </w:rPr>
        <w:t>:</w:t>
      </w:r>
    </w:p>
    <w:p w14:paraId="5E3DA445" w14:textId="32D57C90" w:rsidR="008239A4" w:rsidRDefault="008239A4" w:rsidP="008239A4">
      <w:pPr>
        <w:outlineLvl w:val="0"/>
        <w:rPr>
          <w:rFonts w:ascii="Times New Roman" w:hAnsi="Times New Roman"/>
        </w:rPr>
      </w:pPr>
      <w:r w:rsidRPr="431D056A">
        <w:rPr>
          <w:rFonts w:ascii="Times New Roman" w:hAnsi="Times New Roman"/>
        </w:rPr>
        <w:t xml:space="preserve">Please note that all lectures and exams for this course </w:t>
      </w:r>
      <w:r w:rsidR="00027536" w:rsidRPr="431D056A">
        <w:rPr>
          <w:rFonts w:ascii="Times New Roman" w:hAnsi="Times New Roman"/>
        </w:rPr>
        <w:t>are</w:t>
      </w:r>
      <w:r w:rsidRPr="431D056A">
        <w:rPr>
          <w:rFonts w:ascii="Times New Roman" w:hAnsi="Times New Roman"/>
        </w:rPr>
        <w:t xml:space="preserve"> conducted in-person. </w:t>
      </w:r>
      <w:r w:rsidR="008C680A" w:rsidRPr="431D056A">
        <w:rPr>
          <w:rFonts w:ascii="Times New Roman" w:hAnsi="Times New Roman"/>
        </w:rPr>
        <w:t>Both the midterm and final</w:t>
      </w:r>
      <w:r w:rsidRPr="431D056A">
        <w:rPr>
          <w:rFonts w:ascii="Times New Roman" w:hAnsi="Times New Roman"/>
        </w:rPr>
        <w:t xml:space="preserve"> exam will be administered at the Keele Campus. Lectures will not be recorded and there will not be any online options for writing exams.</w:t>
      </w:r>
      <w:r w:rsidR="00027536" w:rsidRPr="431D056A">
        <w:rPr>
          <w:rFonts w:ascii="Times New Roman" w:hAnsi="Times New Roman"/>
        </w:rPr>
        <w:t xml:space="preserve"> Please ensure you can attend in person for classes and exams before enrolling.</w:t>
      </w:r>
    </w:p>
    <w:p w14:paraId="43186612" w14:textId="507442A5" w:rsidR="00766C10" w:rsidRDefault="00766C10" w:rsidP="008239A4">
      <w:pPr>
        <w:outlineLvl w:val="0"/>
        <w:rPr>
          <w:rFonts w:ascii="Times New Roman" w:hAnsi="Times New Roman"/>
        </w:rPr>
      </w:pPr>
    </w:p>
    <w:bookmarkEnd w:id="1"/>
    <w:p w14:paraId="3AE6EAB5" w14:textId="47C70509" w:rsidR="005F0097" w:rsidRDefault="005F0097" w:rsidP="008239A4">
      <w:pPr>
        <w:outlineLvl w:val="0"/>
        <w:rPr>
          <w:rFonts w:ascii="Times New Roman" w:hAnsi="Times New Roman"/>
        </w:rPr>
      </w:pPr>
    </w:p>
    <w:p w14:paraId="3918F799" w14:textId="254833F8" w:rsidR="005F0097" w:rsidRDefault="005F0097" w:rsidP="008239A4">
      <w:pPr>
        <w:outlineLvl w:val="0"/>
        <w:rPr>
          <w:rFonts w:ascii="Times New Roman" w:hAnsi="Times New Roman"/>
          <w:b/>
          <w:bCs/>
        </w:rPr>
      </w:pPr>
      <w:r w:rsidRPr="431D056A">
        <w:rPr>
          <w:rFonts w:ascii="Times New Roman" w:hAnsi="Times New Roman"/>
          <w:b/>
          <w:bCs/>
        </w:rPr>
        <w:t>Office Hours:</w:t>
      </w:r>
    </w:p>
    <w:p w14:paraId="5DFE8277" w14:textId="554CB456" w:rsidR="005F0097" w:rsidRPr="005F0097" w:rsidRDefault="005F0097" w:rsidP="008239A4">
      <w:pPr>
        <w:outlineLvl w:val="0"/>
        <w:rPr>
          <w:rFonts w:ascii="Times New Roman" w:hAnsi="Times New Roman"/>
        </w:rPr>
      </w:pPr>
      <w:r w:rsidRPr="431D056A">
        <w:rPr>
          <w:rFonts w:ascii="Times New Roman" w:hAnsi="Times New Roman"/>
        </w:rPr>
        <w:t>Office</w:t>
      </w:r>
      <w:r w:rsidR="00764794" w:rsidRPr="431D056A">
        <w:rPr>
          <w:rFonts w:ascii="Times New Roman" w:hAnsi="Times New Roman"/>
        </w:rPr>
        <w:t xml:space="preserve"> hours </w:t>
      </w:r>
      <w:r w:rsidRPr="431D056A">
        <w:rPr>
          <w:rFonts w:ascii="Times New Roman" w:hAnsi="Times New Roman"/>
        </w:rPr>
        <w:t>will vary by course director and will be announced in the first week of class.</w:t>
      </w:r>
    </w:p>
    <w:p w14:paraId="3F0BE614" w14:textId="77777777" w:rsidR="005719E3" w:rsidRPr="00161093" w:rsidRDefault="005719E3" w:rsidP="431D056A">
      <w:pPr>
        <w:widowControl/>
        <w:ind w:right="-360"/>
        <w:rPr>
          <w:rFonts w:ascii="Times New Roman" w:hAnsi="Times New Roman"/>
          <w:b/>
          <w:bCs/>
          <w:u w:val="single"/>
          <w:lang w:val="en-GB"/>
        </w:rPr>
      </w:pPr>
      <w:bookmarkStart w:id="2" w:name="_Hlk38567510"/>
    </w:p>
    <w:bookmarkEnd w:id="2"/>
    <w:p w14:paraId="7BDEC8A8" w14:textId="17A7DA2D" w:rsidR="00034980" w:rsidRDefault="00034980" w:rsidP="009A397D">
      <w:pPr>
        <w:rPr>
          <w:rStyle w:val="markedcontent"/>
          <w:rFonts w:ascii="Arial" w:hAnsi="Arial" w:cs="Arial"/>
          <w:sz w:val="30"/>
          <w:szCs w:val="30"/>
        </w:rPr>
      </w:pPr>
      <w:r w:rsidRPr="431D056A">
        <w:rPr>
          <w:rStyle w:val="markedcontent"/>
          <w:rFonts w:ascii="Times New Roman" w:hAnsi="Times New Roman"/>
          <w:b/>
          <w:bCs/>
        </w:rPr>
        <w:t xml:space="preserve">Expanded Course Description </w:t>
      </w:r>
      <w:r>
        <w:br/>
      </w:r>
      <w:r w:rsidRPr="431D056A">
        <w:rPr>
          <w:rStyle w:val="markedcontent"/>
          <w:rFonts w:ascii="Times New Roman" w:hAnsi="Times New Roman"/>
        </w:rPr>
        <w:t xml:space="preserve">This course provides an introduction to auditing and other assurance services for students who </w:t>
      </w:r>
      <w:r>
        <w:br/>
      </w:r>
      <w:r w:rsidRPr="431D056A">
        <w:rPr>
          <w:rStyle w:val="markedcontent"/>
          <w:rFonts w:ascii="Times New Roman" w:hAnsi="Times New Roman"/>
        </w:rPr>
        <w:t xml:space="preserve">have not had significant exposure to auditing concepts or significant auditing experience. </w:t>
      </w:r>
      <w:r>
        <w:br/>
      </w:r>
      <w:r>
        <w:br/>
      </w:r>
      <w:r w:rsidRPr="431D056A">
        <w:rPr>
          <w:rStyle w:val="markedcontent"/>
          <w:rFonts w:ascii="Times New Roman" w:hAnsi="Times New Roman"/>
        </w:rPr>
        <w:t xml:space="preserve">The primary emphasis of the course is on the auditor’s decision-making process and the nature </w:t>
      </w:r>
      <w:r>
        <w:br/>
      </w:r>
      <w:r w:rsidRPr="431D056A">
        <w:rPr>
          <w:rStyle w:val="markedcontent"/>
          <w:rFonts w:ascii="Times New Roman" w:hAnsi="Times New Roman"/>
        </w:rPr>
        <w:t xml:space="preserve">and amount of audit evidence needed to render an opinion on the fairness of an organization’s </w:t>
      </w:r>
      <w:r>
        <w:br/>
      </w:r>
      <w:r w:rsidRPr="431D056A">
        <w:rPr>
          <w:rStyle w:val="markedcontent"/>
          <w:rFonts w:ascii="Times New Roman" w:hAnsi="Times New Roman"/>
        </w:rPr>
        <w:t xml:space="preserve">financial statements. Topics include professional standards, rules of conduct, ethical </w:t>
      </w:r>
      <w:r>
        <w:br/>
      </w:r>
      <w:r w:rsidRPr="431D056A">
        <w:rPr>
          <w:rStyle w:val="markedcontent"/>
          <w:rFonts w:ascii="Times New Roman" w:hAnsi="Times New Roman"/>
        </w:rPr>
        <w:t xml:space="preserve">considerations, legal liability, audit and review objectives, the audit risk model, audit evidence, </w:t>
      </w:r>
      <w:r>
        <w:br/>
      </w:r>
      <w:r w:rsidRPr="431D056A">
        <w:rPr>
          <w:rStyle w:val="markedcontent"/>
          <w:rFonts w:ascii="Times New Roman" w:hAnsi="Times New Roman"/>
        </w:rPr>
        <w:t xml:space="preserve">development and execution of compliance and substantive audit strategies, sampling methods </w:t>
      </w:r>
      <w:r>
        <w:br/>
      </w:r>
      <w:r w:rsidRPr="431D056A">
        <w:rPr>
          <w:rStyle w:val="markedcontent"/>
          <w:rFonts w:ascii="Times New Roman" w:hAnsi="Times New Roman"/>
        </w:rPr>
        <w:t>and audit reports.</w:t>
      </w:r>
      <w:r w:rsidRPr="431D056A">
        <w:rPr>
          <w:rStyle w:val="markedcontent"/>
          <w:rFonts w:ascii="Arial" w:hAnsi="Arial" w:cs="Arial"/>
          <w:sz w:val="30"/>
          <w:szCs w:val="30"/>
        </w:rPr>
        <w:t xml:space="preserve"> </w:t>
      </w:r>
    </w:p>
    <w:p w14:paraId="150A3DFF" w14:textId="77777777" w:rsidR="00034980" w:rsidRDefault="00034980" w:rsidP="009A397D">
      <w:pPr>
        <w:rPr>
          <w:rStyle w:val="markedcontent"/>
          <w:rFonts w:ascii="Arial" w:hAnsi="Arial" w:cs="Arial"/>
          <w:sz w:val="30"/>
          <w:szCs w:val="30"/>
        </w:rPr>
      </w:pPr>
    </w:p>
    <w:p w14:paraId="464B017D" w14:textId="2CC4CD71" w:rsidR="005719E3" w:rsidRPr="00161093" w:rsidRDefault="00E358F7" w:rsidP="431D056A">
      <w:pPr>
        <w:rPr>
          <w:rFonts w:ascii="Times New Roman" w:hAnsi="Times New Roman"/>
          <w:b/>
          <w:bCs/>
          <w:lang w:val="en-GB"/>
        </w:rPr>
      </w:pPr>
      <w:r w:rsidRPr="431D056A">
        <w:rPr>
          <w:rFonts w:ascii="Times New Roman" w:hAnsi="Times New Roman"/>
          <w:b/>
          <w:bCs/>
        </w:rPr>
        <w:t>Learning Outcomes</w:t>
      </w:r>
    </w:p>
    <w:p w14:paraId="5905EB33" w14:textId="77777777" w:rsidR="009A397D" w:rsidRPr="00161093" w:rsidRDefault="009A397D" w:rsidP="18240EF9">
      <w:pPr>
        <w:pStyle w:val="xmsonormal"/>
        <w:shd w:val="clear" w:color="auto" w:fill="FFFFFF" w:themeFill="background1"/>
        <w:spacing w:beforeAutospacing="0" w:afterAutospacing="0" w:line="330" w:lineRule="atLeast"/>
        <w:rPr>
          <w:rStyle w:val="markedcontent"/>
          <w:rFonts w:ascii="Times New Roman" w:hAnsi="Times New Roman"/>
        </w:rPr>
      </w:pPr>
      <w:r w:rsidRPr="18240EF9">
        <w:rPr>
          <w:rStyle w:val="markedcontent"/>
          <w:rFonts w:ascii="Times New Roman" w:hAnsi="Times New Roman"/>
        </w:rPr>
        <w:t>Upon the successful completion of this course, students will be able to:</w:t>
      </w:r>
    </w:p>
    <w:p w14:paraId="531CEE00"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Explain the roles and responsibilities of professional accountants to protect the public interest in regards to financial information</w:t>
      </w:r>
    </w:p>
    <w:p w14:paraId="17E3541D" w14:textId="493E87B1"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Summarize the ethical, examination and reporting standards that make up generally accepted auditing standards as set out in the </w:t>
      </w:r>
      <w:r w:rsidRPr="00161093">
        <w:rPr>
          <w:rFonts w:ascii="Times New Roman" w:hAnsi="Times New Roman"/>
          <w:bdr w:val="none" w:sz="0" w:space="0" w:color="auto" w:frame="1"/>
        </w:rPr>
        <w:t>CPA Canada</w:t>
      </w:r>
      <w:r w:rsidR="009F6588" w:rsidRPr="00161093">
        <w:rPr>
          <w:rFonts w:ascii="Times New Roman" w:hAnsi="Times New Roman"/>
          <w:bdr w:val="none" w:sz="0" w:space="0" w:color="auto" w:frame="1"/>
        </w:rPr>
        <w:t xml:space="preserve"> Standards and Guidance Collection</w:t>
      </w:r>
      <w:r w:rsidRPr="00161093">
        <w:rPr>
          <w:rFonts w:ascii="Times New Roman" w:hAnsi="Times New Roman"/>
          <w:bdr w:val="none" w:sz="0" w:space="0" w:color="auto" w:frame="1"/>
        </w:rPr>
        <w:t>-Assurance</w:t>
      </w:r>
    </w:p>
    <w:p w14:paraId="071E9569"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Describe the various rules of professional conduct as established by </w:t>
      </w:r>
      <w:hyperlink r:id="rId9" w:tgtFrame="_blank" w:history="1">
        <w:r w:rsidRPr="00161093">
          <w:rPr>
            <w:rStyle w:val="Hyperlink"/>
            <w:rFonts w:ascii="Times New Roman" w:hAnsi="Times New Roman"/>
            <w:color w:val="0563C1"/>
            <w:bdr w:val="none" w:sz="0" w:space="0" w:color="auto" w:frame="1"/>
          </w:rPr>
          <w:t>CPA Ontario</w:t>
        </w:r>
      </w:hyperlink>
      <w:r w:rsidRPr="00161093">
        <w:rPr>
          <w:rFonts w:ascii="Times New Roman" w:hAnsi="Times New Roman"/>
          <w:color w:val="000000"/>
          <w:bdr w:val="none" w:sz="0" w:space="0" w:color="auto" w:frame="1"/>
        </w:rPr>
        <w:t> to be adhered to by public accounting firms</w:t>
      </w:r>
    </w:p>
    <w:p w14:paraId="3B568B73"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Explain management’s responsibilities for the financial statements versus the auditor’s responsibilities for the same document</w:t>
      </w:r>
    </w:p>
    <w:p w14:paraId="02309E5C"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lastRenderedPageBreak/>
        <w:t>Describe the types of audit procedures for gathering audit evidence</w:t>
      </w:r>
    </w:p>
    <w:p w14:paraId="1E37F243"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Explain the relevance of materiality in an audit and how materiality is determined</w:t>
      </w:r>
    </w:p>
    <w:p w14:paraId="6355A8B7"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Discuss the various risks that impact a financial statement audit and explain the auditor’s response to those risks</w:t>
      </w:r>
    </w:p>
    <w:p w14:paraId="6836640C"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Relate weaknesses in internal control to risks of material misstatements in the financial statements</w:t>
      </w:r>
    </w:p>
    <w:p w14:paraId="09A90BF6"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Explain the role of professional judgment in audit sampling decisions</w:t>
      </w:r>
    </w:p>
    <w:p w14:paraId="353C898D"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Identify the key audit procedures to be undertaken when auditing revenues, accounts receivable, inventory, expenses and accounts payable</w:t>
      </w:r>
    </w:p>
    <w:p w14:paraId="6E75AE00"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Describe the various audit reports</w:t>
      </w:r>
    </w:p>
    <w:p w14:paraId="33A136A7" w14:textId="77777777" w:rsidR="009A397D" w:rsidRPr="00161093" w:rsidRDefault="009A397D" w:rsidP="431D056A">
      <w:pPr>
        <w:widowControl/>
        <w:numPr>
          <w:ilvl w:val="0"/>
          <w:numId w:val="27"/>
        </w:numPr>
        <w:shd w:val="clear" w:color="auto" w:fill="FFFFFF" w:themeFill="background1"/>
        <w:jc w:val="both"/>
        <w:rPr>
          <w:rFonts w:ascii="Times New Roman" w:hAnsi="Times New Roman"/>
          <w:color w:val="000000"/>
        </w:rPr>
      </w:pPr>
      <w:r w:rsidRPr="00161093">
        <w:rPr>
          <w:rFonts w:ascii="Times New Roman" w:hAnsi="Times New Roman"/>
          <w:color w:val="000000"/>
          <w:bdr w:val="none" w:sz="0" w:space="0" w:color="auto" w:frame="1"/>
        </w:rPr>
        <w:t>Distinguish between an audit and a review engagement </w:t>
      </w:r>
    </w:p>
    <w:p w14:paraId="59602F66" w14:textId="77777777" w:rsidR="009A397D" w:rsidRPr="00161093" w:rsidRDefault="009A397D" w:rsidP="009D2B06">
      <w:pPr>
        <w:pStyle w:val="Heading3"/>
        <w:jc w:val="left"/>
        <w:rPr>
          <w:rFonts w:ascii="Times New Roman" w:hAnsi="Times New Roman" w:cs="Times New Roman"/>
          <w:color w:val="auto"/>
          <w:sz w:val="24"/>
          <w:szCs w:val="24"/>
          <w:u w:val="none"/>
        </w:rPr>
      </w:pPr>
    </w:p>
    <w:p w14:paraId="268D768A" w14:textId="3E12269D" w:rsidR="00460C21" w:rsidRPr="00161093" w:rsidRDefault="00460C21" w:rsidP="009D2B06">
      <w:pPr>
        <w:pStyle w:val="Heading3"/>
        <w:jc w:val="left"/>
        <w:rPr>
          <w:rFonts w:ascii="Times New Roman" w:hAnsi="Times New Roman" w:cs="Times New Roman"/>
          <w:color w:val="auto"/>
          <w:sz w:val="24"/>
          <w:szCs w:val="24"/>
          <w:u w:val="none"/>
        </w:rPr>
      </w:pPr>
      <w:r w:rsidRPr="431D056A">
        <w:rPr>
          <w:rFonts w:ascii="Times New Roman" w:hAnsi="Times New Roman" w:cs="Times New Roman"/>
          <w:color w:val="auto"/>
          <w:sz w:val="24"/>
          <w:szCs w:val="24"/>
          <w:u w:val="none"/>
        </w:rPr>
        <w:t xml:space="preserve">Course </w:t>
      </w:r>
      <w:r w:rsidR="006622A9" w:rsidRPr="431D056A">
        <w:rPr>
          <w:rFonts w:ascii="Times New Roman" w:hAnsi="Times New Roman" w:cs="Times New Roman"/>
          <w:color w:val="auto"/>
          <w:sz w:val="24"/>
          <w:szCs w:val="24"/>
          <w:u w:val="none"/>
        </w:rPr>
        <w:t>r</w:t>
      </w:r>
      <w:r w:rsidRPr="431D056A">
        <w:rPr>
          <w:rFonts w:ascii="Times New Roman" w:hAnsi="Times New Roman" w:cs="Times New Roman"/>
          <w:color w:val="auto"/>
          <w:sz w:val="24"/>
          <w:szCs w:val="24"/>
          <w:u w:val="none"/>
        </w:rPr>
        <w:t>eadings</w:t>
      </w:r>
    </w:p>
    <w:p w14:paraId="1D957414" w14:textId="18BD6C00" w:rsidR="00460C21" w:rsidRPr="00161093" w:rsidRDefault="00460C21"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B0BC9C3" w14:textId="0AE5F61E" w:rsidR="00E70D44" w:rsidRPr="00144AD4" w:rsidRDefault="00E70D44" w:rsidP="00144AD4">
      <w:pPr>
        <w:pStyle w:val="ListParagraph"/>
        <w:numPr>
          <w:ilvl w:val="0"/>
          <w:numId w:val="30"/>
        </w:numPr>
        <w:rPr>
          <w:rFonts w:ascii="Times New Roman" w:hAnsi="Times New Roman"/>
        </w:rPr>
      </w:pPr>
      <w:r w:rsidRPr="00144AD4">
        <w:rPr>
          <w:rFonts w:ascii="Times New Roman" w:hAnsi="Times New Roman"/>
        </w:rPr>
        <w:t>Alvin A. Arens, Randal J. Elder, Mark S. Beasley, Chris E. Hogan and Joanne C. Jones, (20</w:t>
      </w:r>
      <w:r w:rsidR="00766A26" w:rsidRPr="00144AD4">
        <w:rPr>
          <w:rFonts w:ascii="Times New Roman" w:hAnsi="Times New Roman"/>
        </w:rPr>
        <w:t>2</w:t>
      </w:r>
      <w:r w:rsidR="694C1BB6" w:rsidRPr="00144AD4">
        <w:rPr>
          <w:rFonts w:ascii="Times New Roman" w:hAnsi="Times New Roman"/>
        </w:rPr>
        <w:t>4</w:t>
      </w:r>
      <w:r w:rsidRPr="00144AD4">
        <w:rPr>
          <w:rFonts w:ascii="Times New Roman" w:hAnsi="Times New Roman"/>
        </w:rPr>
        <w:t xml:space="preserve">), Auditing: The Art and Science of Assurance Engagements, </w:t>
      </w:r>
      <w:r w:rsidRPr="00144AD4">
        <w:rPr>
          <w:rFonts w:ascii="Times New Roman" w:hAnsi="Times New Roman"/>
          <w:b/>
          <w:bCs/>
        </w:rPr>
        <w:t xml:space="preserve">Canadian </w:t>
      </w:r>
      <w:r w:rsidR="5049E07B" w:rsidRPr="00144AD4">
        <w:rPr>
          <w:rFonts w:ascii="Times New Roman" w:hAnsi="Times New Roman"/>
          <w:b/>
          <w:bCs/>
        </w:rPr>
        <w:t>Sixteenth</w:t>
      </w:r>
      <w:r w:rsidRPr="00144AD4">
        <w:rPr>
          <w:rFonts w:ascii="Times New Roman" w:hAnsi="Times New Roman"/>
          <w:b/>
          <w:bCs/>
        </w:rPr>
        <w:t xml:space="preserve"> Edition</w:t>
      </w:r>
      <w:r w:rsidRPr="00144AD4">
        <w:rPr>
          <w:rFonts w:ascii="Times New Roman" w:hAnsi="Times New Roman"/>
        </w:rPr>
        <w:t>, Pearson.</w:t>
      </w:r>
      <w:r w:rsidR="005A033E">
        <w:rPr>
          <w:rFonts w:ascii="Times New Roman" w:hAnsi="Times New Roman"/>
        </w:rPr>
        <w:t xml:space="preserve"> </w:t>
      </w:r>
      <w:r w:rsidR="005A033E" w:rsidRPr="005A033E">
        <w:rPr>
          <w:rFonts w:ascii="Times New Roman" w:hAnsi="Times New Roman"/>
          <w:b/>
          <w:bCs/>
        </w:rPr>
        <w:t xml:space="preserve">Estimated cost $68 for </w:t>
      </w:r>
      <w:proofErr w:type="spellStart"/>
      <w:r w:rsidR="005A033E" w:rsidRPr="005A033E">
        <w:rPr>
          <w:rFonts w:ascii="Times New Roman" w:hAnsi="Times New Roman"/>
          <w:b/>
          <w:bCs/>
        </w:rPr>
        <w:t>eTextbook</w:t>
      </w:r>
      <w:proofErr w:type="spellEnd"/>
      <w:r w:rsidR="005A033E" w:rsidRPr="005A033E">
        <w:rPr>
          <w:rFonts w:ascii="Times New Roman" w:hAnsi="Times New Roman"/>
          <w:b/>
          <w:bCs/>
        </w:rPr>
        <w:t xml:space="preserve"> – cheapest option and recommended. Do NOT purchase </w:t>
      </w:r>
      <w:proofErr w:type="spellStart"/>
      <w:r w:rsidR="005A033E" w:rsidRPr="005A033E">
        <w:rPr>
          <w:rFonts w:ascii="Times New Roman" w:hAnsi="Times New Roman"/>
          <w:b/>
          <w:bCs/>
        </w:rPr>
        <w:t>MyLab</w:t>
      </w:r>
      <w:proofErr w:type="spellEnd"/>
      <w:r w:rsidR="005A033E" w:rsidRPr="005A033E">
        <w:rPr>
          <w:rFonts w:ascii="Times New Roman" w:hAnsi="Times New Roman"/>
          <w:b/>
          <w:bCs/>
        </w:rPr>
        <w:t xml:space="preserve"> – not used in this course. </w:t>
      </w:r>
      <w:r w:rsidR="005A033E">
        <w:rPr>
          <w:rFonts w:ascii="Times New Roman" w:hAnsi="Times New Roman"/>
        </w:rPr>
        <w:t>Students must use the 16</w:t>
      </w:r>
      <w:r w:rsidR="005A033E" w:rsidRPr="005A033E">
        <w:rPr>
          <w:rFonts w:ascii="Times New Roman" w:hAnsi="Times New Roman"/>
          <w:vertAlign w:val="superscript"/>
        </w:rPr>
        <w:t>th</w:t>
      </w:r>
      <w:r w:rsidR="005A033E">
        <w:rPr>
          <w:rFonts w:ascii="Times New Roman" w:hAnsi="Times New Roman"/>
        </w:rPr>
        <w:t xml:space="preserve"> edition (used 16</w:t>
      </w:r>
      <w:r w:rsidR="005A033E" w:rsidRPr="005A033E">
        <w:rPr>
          <w:rFonts w:ascii="Times New Roman" w:hAnsi="Times New Roman"/>
          <w:vertAlign w:val="superscript"/>
        </w:rPr>
        <w:t>th</w:t>
      </w:r>
      <w:r w:rsidR="005A033E">
        <w:rPr>
          <w:rFonts w:ascii="Times New Roman" w:hAnsi="Times New Roman"/>
        </w:rPr>
        <w:t xml:space="preserve"> edition textbooks are fine). </w:t>
      </w:r>
    </w:p>
    <w:p w14:paraId="7E47FCED" w14:textId="77777777" w:rsidR="00E70D44" w:rsidRPr="00161093" w:rsidRDefault="00E70D44" w:rsidP="431D056A">
      <w:pPr>
        <w:rPr>
          <w:rFonts w:ascii="Times New Roman" w:hAnsi="Times New Roman"/>
          <w:lang w:val="en-GB"/>
        </w:rPr>
      </w:pPr>
      <w:r w:rsidRPr="431D056A">
        <w:rPr>
          <w:rFonts w:ascii="Times New Roman" w:hAnsi="Times New Roman"/>
        </w:rPr>
        <w:t xml:space="preserve">2. CPA Canada Accounting and Assurance Handbooks [Part I and Part II] - Available on-line through York Library e-resources. Students must have a Passport York account to access the Handbook remotely. </w:t>
      </w:r>
    </w:p>
    <w:p w14:paraId="2ABF0E0E" w14:textId="77777777" w:rsidR="00E70D44" w:rsidRPr="00161093" w:rsidRDefault="00E70D44" w:rsidP="431D056A">
      <w:pPr>
        <w:rPr>
          <w:rFonts w:ascii="Times New Roman" w:hAnsi="Times New Roman"/>
          <w:lang w:val="en-GB"/>
        </w:rPr>
      </w:pPr>
      <w:r w:rsidRPr="431D056A">
        <w:rPr>
          <w:rFonts w:ascii="Times New Roman" w:hAnsi="Times New Roman"/>
        </w:rPr>
        <w:t xml:space="preserve">Any additional required reading materials will be posted on the course web site. </w:t>
      </w:r>
    </w:p>
    <w:p w14:paraId="7C62C32E" w14:textId="77777777" w:rsidR="00E70D44" w:rsidRPr="00161093" w:rsidRDefault="00E70D44"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lang w:val="en-GB"/>
        </w:rPr>
      </w:pPr>
    </w:p>
    <w:p w14:paraId="3935ACC2" w14:textId="1B3418F4" w:rsidR="00511A10" w:rsidRPr="00766A26" w:rsidRDefault="00E70D44"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431D056A">
        <w:rPr>
          <w:rFonts w:ascii="Times New Roman" w:hAnsi="Times New Roman"/>
          <w:b/>
          <w:bCs/>
        </w:rPr>
        <w:t>Warning</w:t>
      </w:r>
      <w:r w:rsidRPr="431D056A">
        <w:rPr>
          <w:rFonts w:ascii="Times New Roman" w:hAnsi="Times New Roman"/>
        </w:rPr>
        <w:t>: Photocopying more than 10% of a textbook is illegal</w:t>
      </w:r>
      <w:r w:rsidR="007568BE" w:rsidRPr="431D056A">
        <w:rPr>
          <w:rFonts w:ascii="Times New Roman" w:hAnsi="Times New Roman"/>
        </w:rPr>
        <w:t xml:space="preserve"> </w:t>
      </w:r>
      <w:r w:rsidRPr="431D056A">
        <w:rPr>
          <w:rFonts w:ascii="Times New Roman" w:hAnsi="Times New Roman"/>
        </w:rPr>
        <w:t>and may involve penalties. Do not duplicate textbooks or obtain these photocopies. Students are reminded of York University's policy regarding academic dishonesty as outlined in the York student calendars</w:t>
      </w:r>
      <w:r w:rsidRPr="431D056A">
        <w:rPr>
          <w:rFonts w:ascii="Times New Roman" w:hAnsi="Times New Roman"/>
          <w:color w:val="000000" w:themeColor="text1"/>
        </w:rPr>
        <w:t>.</w:t>
      </w:r>
    </w:p>
    <w:p w14:paraId="12F72C08" w14:textId="77777777" w:rsidR="00511A10" w:rsidRDefault="00511A10"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p>
    <w:p w14:paraId="64AEE161" w14:textId="2D9609AB" w:rsidR="00712BA4" w:rsidRDefault="00E256EB"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r w:rsidRPr="431D056A">
        <w:rPr>
          <w:rFonts w:ascii="Times New Roman" w:hAnsi="Times New Roman"/>
          <w:b/>
          <w:bCs/>
        </w:rPr>
        <w:t xml:space="preserve">Evaluation </w:t>
      </w:r>
    </w:p>
    <w:tbl>
      <w:tblPr>
        <w:tblStyle w:val="TableGrid"/>
        <w:tblW w:w="0" w:type="auto"/>
        <w:tblLook w:val="04A0" w:firstRow="1" w:lastRow="0" w:firstColumn="1" w:lastColumn="0" w:noHBand="0" w:noVBand="1"/>
      </w:tblPr>
      <w:tblGrid>
        <w:gridCol w:w="2787"/>
        <w:gridCol w:w="4976"/>
        <w:gridCol w:w="1587"/>
      </w:tblGrid>
      <w:tr w:rsidR="007401CE" w:rsidRPr="00161093" w14:paraId="568E3345" w14:textId="77777777" w:rsidTr="2C2C2572">
        <w:tc>
          <w:tcPr>
            <w:tcW w:w="2875" w:type="dxa"/>
          </w:tcPr>
          <w:p w14:paraId="229BFEF6" w14:textId="77777777" w:rsidR="007401CE" w:rsidRPr="00416C2D" w:rsidRDefault="4B3B32AA" w:rsidP="00CF4C6F">
            <w:pPr>
              <w:rPr>
                <w:rFonts w:ascii="Times New Roman" w:hAnsi="Times New Roman"/>
                <w:b/>
                <w:bCs/>
                <w:color w:val="000000"/>
                <w:u w:val="single"/>
              </w:rPr>
            </w:pPr>
            <w:r w:rsidRPr="431D056A">
              <w:rPr>
                <w:rFonts w:ascii="Times New Roman" w:hAnsi="Times New Roman"/>
                <w:b/>
                <w:bCs/>
                <w:color w:val="000000" w:themeColor="text1"/>
                <w:u w:val="single"/>
              </w:rPr>
              <w:t>Course Work</w:t>
            </w:r>
          </w:p>
        </w:tc>
        <w:tc>
          <w:tcPr>
            <w:tcW w:w="4845" w:type="dxa"/>
          </w:tcPr>
          <w:p w14:paraId="5590E142" w14:textId="77777777" w:rsidR="007401CE" w:rsidRPr="00416C2D" w:rsidRDefault="4B3B32AA" w:rsidP="00CF4C6F">
            <w:pPr>
              <w:jc w:val="center"/>
              <w:rPr>
                <w:rFonts w:ascii="Times New Roman" w:hAnsi="Times New Roman"/>
                <w:b/>
                <w:bCs/>
                <w:color w:val="000000"/>
                <w:u w:val="single"/>
              </w:rPr>
            </w:pPr>
            <w:r w:rsidRPr="431D056A">
              <w:rPr>
                <w:rFonts w:ascii="Times New Roman" w:hAnsi="Times New Roman"/>
                <w:b/>
                <w:bCs/>
                <w:color w:val="000000" w:themeColor="text1"/>
                <w:u w:val="single"/>
              </w:rPr>
              <w:t>Due Date</w:t>
            </w:r>
          </w:p>
        </w:tc>
        <w:tc>
          <w:tcPr>
            <w:tcW w:w="1630" w:type="dxa"/>
          </w:tcPr>
          <w:p w14:paraId="321E7C2A" w14:textId="77777777" w:rsidR="007401CE" w:rsidRPr="00416C2D" w:rsidRDefault="4B3B32AA" w:rsidP="00CF4C6F">
            <w:pPr>
              <w:rPr>
                <w:rFonts w:ascii="Times New Roman" w:hAnsi="Times New Roman"/>
                <w:b/>
                <w:bCs/>
                <w:color w:val="000000"/>
                <w:u w:val="single"/>
              </w:rPr>
            </w:pPr>
            <w:r w:rsidRPr="431D056A">
              <w:rPr>
                <w:rFonts w:ascii="Times New Roman" w:hAnsi="Times New Roman"/>
                <w:b/>
                <w:bCs/>
                <w:color w:val="000000" w:themeColor="text1"/>
                <w:u w:val="single"/>
              </w:rPr>
              <w:t>Weight</w:t>
            </w:r>
          </w:p>
        </w:tc>
      </w:tr>
      <w:tr w:rsidR="007401CE" w:rsidRPr="00161093" w14:paraId="4803D8CF" w14:textId="77777777" w:rsidTr="2C2C2572">
        <w:tc>
          <w:tcPr>
            <w:tcW w:w="2875" w:type="dxa"/>
          </w:tcPr>
          <w:p w14:paraId="2851BA01" w14:textId="77777777" w:rsidR="007401CE" w:rsidRPr="00416C2D" w:rsidRDefault="4B3B32AA" w:rsidP="00CF4C6F">
            <w:pPr>
              <w:rPr>
                <w:rFonts w:ascii="Times New Roman" w:hAnsi="Times New Roman"/>
                <w:color w:val="000000"/>
              </w:rPr>
            </w:pPr>
            <w:r w:rsidRPr="431D056A">
              <w:rPr>
                <w:rFonts w:ascii="Times New Roman" w:hAnsi="Times New Roman"/>
                <w:color w:val="000000" w:themeColor="text1"/>
              </w:rPr>
              <w:t>Class Attendance and Participation (See below for details)</w:t>
            </w:r>
          </w:p>
        </w:tc>
        <w:tc>
          <w:tcPr>
            <w:tcW w:w="4845" w:type="dxa"/>
          </w:tcPr>
          <w:p w14:paraId="7E117C81" w14:textId="3845C3B0" w:rsidR="00737DF1" w:rsidRDefault="4B3B32AA" w:rsidP="431D056A">
            <w:pPr>
              <w:rPr>
                <w:rFonts w:ascii="Times New Roman" w:hAnsi="Times New Roman"/>
                <w:color w:val="000000"/>
              </w:rPr>
            </w:pPr>
            <w:r w:rsidRPr="431D056A">
              <w:rPr>
                <w:rFonts w:ascii="Times New Roman" w:hAnsi="Times New Roman"/>
                <w:color w:val="000000" w:themeColor="text1"/>
              </w:rPr>
              <w:t xml:space="preserve">All </w:t>
            </w:r>
            <w:r w:rsidR="3B9988EA" w:rsidRPr="431D056A">
              <w:rPr>
                <w:rFonts w:ascii="Times New Roman" w:hAnsi="Times New Roman"/>
                <w:color w:val="000000" w:themeColor="text1"/>
              </w:rPr>
              <w:t>sessions</w:t>
            </w:r>
          </w:p>
          <w:p w14:paraId="299327DB" w14:textId="77777777" w:rsidR="00737DF1" w:rsidRDefault="00737DF1" w:rsidP="431D056A">
            <w:pPr>
              <w:rPr>
                <w:rFonts w:ascii="Times New Roman" w:hAnsi="Times New Roman"/>
                <w:color w:val="000000"/>
              </w:rPr>
            </w:pPr>
          </w:p>
          <w:p w14:paraId="62598D55" w14:textId="7FE25992" w:rsidR="00737DF1" w:rsidRPr="00416C2D" w:rsidRDefault="00737DF1" w:rsidP="431D056A">
            <w:pPr>
              <w:rPr>
                <w:rFonts w:ascii="Times New Roman" w:hAnsi="Times New Roman"/>
                <w:color w:val="000000"/>
              </w:rPr>
            </w:pPr>
          </w:p>
        </w:tc>
        <w:tc>
          <w:tcPr>
            <w:tcW w:w="1630" w:type="dxa"/>
          </w:tcPr>
          <w:p w14:paraId="208FCEF9" w14:textId="77777777" w:rsidR="007401CE" w:rsidRPr="00416C2D" w:rsidRDefault="4B3B32AA" w:rsidP="00CF4C6F">
            <w:pPr>
              <w:jc w:val="center"/>
              <w:rPr>
                <w:rFonts w:ascii="Times New Roman" w:hAnsi="Times New Roman"/>
                <w:color w:val="000000"/>
              </w:rPr>
            </w:pPr>
            <w:r w:rsidRPr="431D056A">
              <w:rPr>
                <w:rFonts w:ascii="Times New Roman" w:hAnsi="Times New Roman"/>
                <w:color w:val="000000" w:themeColor="text1"/>
              </w:rPr>
              <w:t>10%</w:t>
            </w:r>
          </w:p>
        </w:tc>
      </w:tr>
      <w:tr w:rsidR="007401CE" w:rsidRPr="00161093" w14:paraId="0793F42E" w14:textId="77777777" w:rsidTr="2C2C2572">
        <w:tc>
          <w:tcPr>
            <w:tcW w:w="2875" w:type="dxa"/>
          </w:tcPr>
          <w:p w14:paraId="06F0E82C" w14:textId="77777777" w:rsidR="007401CE" w:rsidRPr="00416C2D" w:rsidRDefault="4B3B32AA" w:rsidP="431D056A">
            <w:pPr>
              <w:rPr>
                <w:rFonts w:ascii="Times New Roman" w:hAnsi="Times New Roman"/>
                <w:color w:val="000000"/>
              </w:rPr>
            </w:pPr>
            <w:r w:rsidRPr="431D056A">
              <w:rPr>
                <w:rFonts w:ascii="Times New Roman" w:hAnsi="Times New Roman"/>
                <w:color w:val="000000" w:themeColor="text1"/>
              </w:rPr>
              <w:t>In-Class Quizzes (best 4 out of 5)</w:t>
            </w:r>
          </w:p>
          <w:p w14:paraId="6307823A" w14:textId="77777777" w:rsidR="007401CE" w:rsidRPr="00416C2D" w:rsidRDefault="007401CE" w:rsidP="431D056A">
            <w:pPr>
              <w:rPr>
                <w:rFonts w:ascii="Times New Roman" w:hAnsi="Times New Roman"/>
                <w:color w:val="000000"/>
              </w:rPr>
            </w:pPr>
          </w:p>
        </w:tc>
        <w:tc>
          <w:tcPr>
            <w:tcW w:w="4845" w:type="dxa"/>
          </w:tcPr>
          <w:p w14:paraId="7D563C46" w14:textId="77777777" w:rsidR="00AB2791" w:rsidRDefault="21375433" w:rsidP="00CF4C6F">
            <w:pPr>
              <w:rPr>
                <w:rFonts w:ascii="Times New Roman" w:hAnsi="Times New Roman"/>
                <w:color w:val="000000"/>
              </w:rPr>
            </w:pPr>
            <w:r w:rsidRPr="431D056A">
              <w:rPr>
                <w:rFonts w:ascii="Times New Roman" w:hAnsi="Times New Roman"/>
                <w:color w:val="000000" w:themeColor="text1"/>
              </w:rPr>
              <w:t>Held in class</w:t>
            </w:r>
            <w:r w:rsidR="3B9988EA" w:rsidRPr="431D056A">
              <w:rPr>
                <w:rFonts w:ascii="Times New Roman" w:hAnsi="Times New Roman"/>
                <w:color w:val="000000" w:themeColor="text1"/>
              </w:rPr>
              <w:t xml:space="preserve"> during the following s</w:t>
            </w:r>
            <w:r w:rsidRPr="431D056A">
              <w:rPr>
                <w:rFonts w:ascii="Times New Roman" w:hAnsi="Times New Roman"/>
                <w:color w:val="000000" w:themeColor="text1"/>
              </w:rPr>
              <w:t xml:space="preserve">essions:  </w:t>
            </w:r>
          </w:p>
          <w:p w14:paraId="719FF538" w14:textId="572B3A18" w:rsidR="00B97D33" w:rsidRDefault="21375433" w:rsidP="00CF4C6F">
            <w:pPr>
              <w:rPr>
                <w:rFonts w:ascii="Times New Roman" w:hAnsi="Times New Roman"/>
                <w:color w:val="000000"/>
              </w:rPr>
            </w:pPr>
            <w:r w:rsidRPr="431D056A">
              <w:rPr>
                <w:rFonts w:ascii="Times New Roman" w:hAnsi="Times New Roman"/>
                <w:color w:val="000000" w:themeColor="text1"/>
              </w:rPr>
              <w:t>3, 4, 5, 9 &amp; 11</w:t>
            </w:r>
            <w:r w:rsidR="00737DF1">
              <w:rPr>
                <w:rFonts w:ascii="Times New Roman" w:hAnsi="Times New Roman"/>
                <w:color w:val="000000" w:themeColor="text1"/>
              </w:rPr>
              <w:t>(</w:t>
            </w:r>
            <w:r w:rsidR="00737DF1" w:rsidRPr="00737DF1">
              <w:rPr>
                <w:rFonts w:ascii="Times New Roman" w:hAnsi="Times New Roman"/>
                <w:color w:val="FF0000"/>
              </w:rPr>
              <w:t>dates subject to change as we adopt the new edition of the textbook</w:t>
            </w:r>
            <w:r w:rsidR="00737DF1">
              <w:rPr>
                <w:rFonts w:ascii="Times New Roman" w:hAnsi="Times New Roman"/>
                <w:color w:val="000000" w:themeColor="text1"/>
              </w:rPr>
              <w:t>)</w:t>
            </w:r>
          </w:p>
          <w:p w14:paraId="44625303" w14:textId="77777777" w:rsidR="00AB2791" w:rsidRPr="00416C2D" w:rsidRDefault="00AB2791" w:rsidP="00CF4C6F">
            <w:pPr>
              <w:rPr>
                <w:rFonts w:ascii="Times New Roman" w:hAnsi="Times New Roman"/>
                <w:color w:val="000000"/>
              </w:rPr>
            </w:pPr>
          </w:p>
          <w:tbl>
            <w:tblPr>
              <w:tblStyle w:val="TableGrid"/>
              <w:tblW w:w="4750" w:type="dxa"/>
              <w:tblLook w:val="04A0" w:firstRow="1" w:lastRow="0" w:firstColumn="1" w:lastColumn="0" w:noHBand="0" w:noVBand="1"/>
            </w:tblPr>
            <w:tblGrid>
              <w:gridCol w:w="829"/>
              <w:gridCol w:w="765"/>
              <w:gridCol w:w="813"/>
              <w:gridCol w:w="689"/>
              <w:gridCol w:w="687"/>
              <w:gridCol w:w="967"/>
            </w:tblGrid>
            <w:tr w:rsidR="002912DE" w14:paraId="7636CC90" w14:textId="77777777" w:rsidTr="00151027">
              <w:trPr>
                <w:trHeight w:val="283"/>
              </w:trPr>
              <w:tc>
                <w:tcPr>
                  <w:tcW w:w="829" w:type="dxa"/>
                </w:tcPr>
                <w:p w14:paraId="0FA8A7EA" w14:textId="6A7EAFD7" w:rsidR="002912DE" w:rsidRPr="002912DE" w:rsidRDefault="3A458988" w:rsidP="00764BED">
                  <w:pPr>
                    <w:jc w:val="center"/>
                    <w:rPr>
                      <w:rFonts w:ascii="Times New Roman" w:hAnsi="Times New Roman"/>
                      <w:b/>
                      <w:bCs/>
                      <w:color w:val="000000"/>
                      <w:sz w:val="18"/>
                      <w:szCs w:val="18"/>
                    </w:rPr>
                  </w:pPr>
                  <w:r w:rsidRPr="431D056A">
                    <w:rPr>
                      <w:rFonts w:ascii="Times New Roman" w:hAnsi="Times New Roman"/>
                      <w:b/>
                      <w:bCs/>
                      <w:color w:val="000000" w:themeColor="text1"/>
                      <w:sz w:val="18"/>
                      <w:szCs w:val="18"/>
                    </w:rPr>
                    <w:t>Session</w:t>
                  </w:r>
                </w:p>
              </w:tc>
              <w:tc>
                <w:tcPr>
                  <w:tcW w:w="765" w:type="dxa"/>
                </w:tcPr>
                <w:p w14:paraId="543E879C" w14:textId="72D737A4" w:rsidR="002912DE" w:rsidRPr="002912DE" w:rsidRDefault="3A458988" w:rsidP="00764BED">
                  <w:pPr>
                    <w:jc w:val="center"/>
                    <w:rPr>
                      <w:rFonts w:ascii="Times New Roman" w:hAnsi="Times New Roman"/>
                      <w:b/>
                      <w:bCs/>
                      <w:color w:val="000000"/>
                      <w:sz w:val="18"/>
                      <w:szCs w:val="18"/>
                    </w:rPr>
                  </w:pPr>
                  <w:r w:rsidRPr="431D056A">
                    <w:rPr>
                      <w:rFonts w:ascii="Times New Roman" w:hAnsi="Times New Roman"/>
                      <w:b/>
                      <w:bCs/>
                      <w:color w:val="000000" w:themeColor="text1"/>
                      <w:sz w:val="18"/>
                      <w:szCs w:val="18"/>
                    </w:rPr>
                    <w:t># 3</w:t>
                  </w:r>
                </w:p>
              </w:tc>
              <w:tc>
                <w:tcPr>
                  <w:tcW w:w="813" w:type="dxa"/>
                </w:tcPr>
                <w:p w14:paraId="7DE55013" w14:textId="235ADEDA" w:rsidR="002912DE" w:rsidRPr="002912DE" w:rsidRDefault="3A458988" w:rsidP="00764BED">
                  <w:pPr>
                    <w:jc w:val="center"/>
                    <w:rPr>
                      <w:rFonts w:ascii="Times New Roman" w:hAnsi="Times New Roman"/>
                      <w:b/>
                      <w:bCs/>
                      <w:color w:val="000000"/>
                      <w:sz w:val="18"/>
                      <w:szCs w:val="18"/>
                    </w:rPr>
                  </w:pPr>
                  <w:r w:rsidRPr="431D056A">
                    <w:rPr>
                      <w:rFonts w:ascii="Times New Roman" w:hAnsi="Times New Roman"/>
                      <w:b/>
                      <w:bCs/>
                      <w:color w:val="000000" w:themeColor="text1"/>
                      <w:sz w:val="18"/>
                      <w:szCs w:val="18"/>
                    </w:rPr>
                    <w:t># 4</w:t>
                  </w:r>
                </w:p>
              </w:tc>
              <w:tc>
                <w:tcPr>
                  <w:tcW w:w="689" w:type="dxa"/>
                </w:tcPr>
                <w:p w14:paraId="613DD206" w14:textId="70242676" w:rsidR="002912DE" w:rsidRPr="002912DE" w:rsidRDefault="3A458988" w:rsidP="00764BED">
                  <w:pPr>
                    <w:jc w:val="center"/>
                    <w:rPr>
                      <w:rFonts w:ascii="Times New Roman" w:hAnsi="Times New Roman"/>
                      <w:b/>
                      <w:bCs/>
                      <w:color w:val="000000"/>
                      <w:sz w:val="18"/>
                      <w:szCs w:val="18"/>
                    </w:rPr>
                  </w:pPr>
                  <w:r w:rsidRPr="431D056A">
                    <w:rPr>
                      <w:rFonts w:ascii="Times New Roman" w:hAnsi="Times New Roman"/>
                      <w:b/>
                      <w:bCs/>
                      <w:color w:val="000000" w:themeColor="text1"/>
                      <w:sz w:val="18"/>
                      <w:szCs w:val="18"/>
                    </w:rPr>
                    <w:t>#5</w:t>
                  </w:r>
                </w:p>
              </w:tc>
              <w:tc>
                <w:tcPr>
                  <w:tcW w:w="687" w:type="dxa"/>
                </w:tcPr>
                <w:p w14:paraId="1BAF2A64" w14:textId="3B05E4A9" w:rsidR="002912DE" w:rsidRPr="002912DE" w:rsidRDefault="3A458988" w:rsidP="00764BED">
                  <w:pPr>
                    <w:jc w:val="center"/>
                    <w:rPr>
                      <w:rFonts w:ascii="Times New Roman" w:hAnsi="Times New Roman"/>
                      <w:b/>
                      <w:bCs/>
                      <w:color w:val="000000"/>
                      <w:sz w:val="18"/>
                      <w:szCs w:val="18"/>
                    </w:rPr>
                  </w:pPr>
                  <w:r w:rsidRPr="431D056A">
                    <w:rPr>
                      <w:rFonts w:ascii="Times New Roman" w:hAnsi="Times New Roman"/>
                      <w:b/>
                      <w:bCs/>
                      <w:color w:val="000000" w:themeColor="text1"/>
                      <w:sz w:val="18"/>
                      <w:szCs w:val="18"/>
                    </w:rPr>
                    <w:t xml:space="preserve"># </w:t>
                  </w:r>
                  <w:r w:rsidR="00151027">
                    <w:rPr>
                      <w:rFonts w:ascii="Times New Roman" w:hAnsi="Times New Roman"/>
                      <w:b/>
                      <w:bCs/>
                      <w:color w:val="000000" w:themeColor="text1"/>
                      <w:sz w:val="18"/>
                      <w:szCs w:val="18"/>
                    </w:rPr>
                    <w:t>9</w:t>
                  </w:r>
                </w:p>
              </w:tc>
              <w:tc>
                <w:tcPr>
                  <w:tcW w:w="967" w:type="dxa"/>
                </w:tcPr>
                <w:p w14:paraId="29F9FB9F" w14:textId="0D0A3FF2" w:rsidR="002912DE" w:rsidRPr="002912DE" w:rsidRDefault="3A458988" w:rsidP="00764BED">
                  <w:pPr>
                    <w:jc w:val="center"/>
                    <w:rPr>
                      <w:rFonts w:ascii="Times New Roman" w:hAnsi="Times New Roman"/>
                      <w:b/>
                      <w:bCs/>
                      <w:color w:val="000000"/>
                      <w:sz w:val="18"/>
                      <w:szCs w:val="18"/>
                    </w:rPr>
                  </w:pPr>
                  <w:r w:rsidRPr="431D056A">
                    <w:rPr>
                      <w:rFonts w:ascii="Times New Roman" w:hAnsi="Times New Roman"/>
                      <w:b/>
                      <w:bCs/>
                      <w:color w:val="000000" w:themeColor="text1"/>
                      <w:sz w:val="18"/>
                      <w:szCs w:val="18"/>
                    </w:rPr>
                    <w:t># 1</w:t>
                  </w:r>
                  <w:r w:rsidR="00151027">
                    <w:rPr>
                      <w:rFonts w:ascii="Times New Roman" w:hAnsi="Times New Roman"/>
                      <w:b/>
                      <w:bCs/>
                      <w:color w:val="000000" w:themeColor="text1"/>
                      <w:sz w:val="18"/>
                      <w:szCs w:val="18"/>
                    </w:rPr>
                    <w:t>1</w:t>
                  </w:r>
                </w:p>
              </w:tc>
            </w:tr>
            <w:tr w:rsidR="002912DE" w14:paraId="32693E7F" w14:textId="77777777" w:rsidTr="00151027">
              <w:trPr>
                <w:trHeight w:val="277"/>
              </w:trPr>
              <w:tc>
                <w:tcPr>
                  <w:tcW w:w="829" w:type="dxa"/>
                </w:tcPr>
                <w:p w14:paraId="2F52AD4B" w14:textId="3C01122F" w:rsidR="002912DE" w:rsidRPr="002912DE" w:rsidRDefault="479D7398" w:rsidP="00764BED">
                  <w:pPr>
                    <w:jc w:val="center"/>
                    <w:rPr>
                      <w:rFonts w:ascii="Times New Roman" w:hAnsi="Times New Roman"/>
                      <w:b/>
                      <w:bCs/>
                      <w:color w:val="000000"/>
                      <w:sz w:val="18"/>
                      <w:szCs w:val="18"/>
                    </w:rPr>
                  </w:pPr>
                  <w:r w:rsidRPr="2C2C2572">
                    <w:rPr>
                      <w:rFonts w:ascii="Times New Roman" w:hAnsi="Times New Roman"/>
                      <w:b/>
                      <w:bCs/>
                      <w:color w:val="000000" w:themeColor="text1"/>
                      <w:sz w:val="18"/>
                      <w:szCs w:val="18"/>
                    </w:rPr>
                    <w:t>Sec</w:t>
                  </w:r>
                  <w:r w:rsidR="45D91F24" w:rsidRPr="2C2C2572">
                    <w:rPr>
                      <w:rFonts w:ascii="Times New Roman" w:hAnsi="Times New Roman"/>
                      <w:b/>
                      <w:bCs/>
                      <w:color w:val="000000" w:themeColor="text1"/>
                      <w:sz w:val="18"/>
                      <w:szCs w:val="18"/>
                    </w:rPr>
                    <w:t>tion</w:t>
                  </w:r>
                  <w:r w:rsidRPr="2C2C2572">
                    <w:rPr>
                      <w:rFonts w:ascii="Times New Roman" w:hAnsi="Times New Roman"/>
                      <w:b/>
                      <w:bCs/>
                      <w:color w:val="000000" w:themeColor="text1"/>
                      <w:sz w:val="18"/>
                      <w:szCs w:val="18"/>
                    </w:rPr>
                    <w:t xml:space="preserve"> </w:t>
                  </w:r>
                  <w:r w:rsidR="05B48379" w:rsidRPr="2C2C2572">
                    <w:rPr>
                      <w:rFonts w:ascii="Times New Roman" w:hAnsi="Times New Roman"/>
                      <w:b/>
                      <w:bCs/>
                      <w:color w:val="000000" w:themeColor="text1"/>
                      <w:sz w:val="18"/>
                      <w:szCs w:val="18"/>
                    </w:rPr>
                    <w:t>B</w:t>
                  </w:r>
                </w:p>
              </w:tc>
              <w:tc>
                <w:tcPr>
                  <w:tcW w:w="765" w:type="dxa"/>
                </w:tcPr>
                <w:p w14:paraId="11CEEF30" w14:textId="5D43E21B" w:rsidR="002912DE" w:rsidRPr="002912DE" w:rsidRDefault="00151027" w:rsidP="00CF4C6F">
                  <w:pPr>
                    <w:rPr>
                      <w:rFonts w:ascii="Times New Roman" w:hAnsi="Times New Roman"/>
                      <w:color w:val="000000"/>
                      <w:sz w:val="18"/>
                      <w:szCs w:val="18"/>
                    </w:rPr>
                  </w:pPr>
                  <w:r>
                    <w:rPr>
                      <w:rFonts w:ascii="Times New Roman" w:hAnsi="Times New Roman"/>
                      <w:color w:val="000000"/>
                      <w:sz w:val="18"/>
                      <w:szCs w:val="18"/>
                    </w:rPr>
                    <w:t>Jan 23</w:t>
                  </w:r>
                </w:p>
              </w:tc>
              <w:tc>
                <w:tcPr>
                  <w:tcW w:w="813" w:type="dxa"/>
                </w:tcPr>
                <w:p w14:paraId="4ABACF37" w14:textId="104612AF" w:rsidR="002912DE" w:rsidRPr="002912DE" w:rsidRDefault="00151027" w:rsidP="00CF4C6F">
                  <w:pPr>
                    <w:rPr>
                      <w:rFonts w:ascii="Times New Roman" w:hAnsi="Times New Roman"/>
                      <w:color w:val="000000"/>
                      <w:sz w:val="18"/>
                      <w:szCs w:val="18"/>
                    </w:rPr>
                  </w:pPr>
                  <w:r>
                    <w:rPr>
                      <w:rFonts w:ascii="Times New Roman" w:hAnsi="Times New Roman"/>
                      <w:color w:val="000000"/>
                      <w:sz w:val="18"/>
                      <w:szCs w:val="18"/>
                    </w:rPr>
                    <w:t>Jan 30</w:t>
                  </w:r>
                </w:p>
              </w:tc>
              <w:tc>
                <w:tcPr>
                  <w:tcW w:w="689" w:type="dxa"/>
                </w:tcPr>
                <w:p w14:paraId="7BAC5575" w14:textId="6B477420" w:rsidR="002912DE" w:rsidRPr="002912DE" w:rsidRDefault="00151027" w:rsidP="00CF4C6F">
                  <w:pPr>
                    <w:rPr>
                      <w:rFonts w:ascii="Times New Roman" w:hAnsi="Times New Roman"/>
                      <w:color w:val="000000"/>
                      <w:sz w:val="18"/>
                      <w:szCs w:val="18"/>
                    </w:rPr>
                  </w:pPr>
                  <w:r>
                    <w:rPr>
                      <w:rFonts w:ascii="Times New Roman" w:hAnsi="Times New Roman"/>
                      <w:color w:val="000000"/>
                      <w:sz w:val="18"/>
                      <w:szCs w:val="18"/>
                    </w:rPr>
                    <w:t>Feb 6</w:t>
                  </w:r>
                </w:p>
              </w:tc>
              <w:tc>
                <w:tcPr>
                  <w:tcW w:w="687" w:type="dxa"/>
                </w:tcPr>
                <w:p w14:paraId="1D575999" w14:textId="2F3EE471" w:rsidR="002912DE" w:rsidRPr="002912DE" w:rsidRDefault="00151027" w:rsidP="00CF4C6F">
                  <w:pPr>
                    <w:rPr>
                      <w:rFonts w:ascii="Times New Roman" w:hAnsi="Times New Roman"/>
                      <w:color w:val="000000"/>
                      <w:sz w:val="18"/>
                      <w:szCs w:val="18"/>
                    </w:rPr>
                  </w:pPr>
                  <w:r>
                    <w:rPr>
                      <w:rFonts w:ascii="Times New Roman" w:hAnsi="Times New Roman"/>
                      <w:color w:val="000000"/>
                      <w:sz w:val="18"/>
                      <w:szCs w:val="18"/>
                    </w:rPr>
                    <w:t>Mar 6</w:t>
                  </w:r>
                </w:p>
              </w:tc>
              <w:tc>
                <w:tcPr>
                  <w:tcW w:w="967" w:type="dxa"/>
                </w:tcPr>
                <w:p w14:paraId="3B15123B" w14:textId="1ACE7D6C" w:rsidR="002912DE" w:rsidRPr="002912DE" w:rsidRDefault="00151027" w:rsidP="00CF4C6F">
                  <w:pPr>
                    <w:rPr>
                      <w:rFonts w:ascii="Times New Roman" w:hAnsi="Times New Roman"/>
                      <w:color w:val="000000"/>
                      <w:sz w:val="18"/>
                      <w:szCs w:val="18"/>
                    </w:rPr>
                  </w:pPr>
                  <w:r>
                    <w:rPr>
                      <w:rFonts w:ascii="Times New Roman" w:hAnsi="Times New Roman"/>
                      <w:color w:val="000000"/>
                      <w:sz w:val="18"/>
                      <w:szCs w:val="18"/>
                    </w:rPr>
                    <w:t>Mar 27</w:t>
                  </w:r>
                </w:p>
              </w:tc>
            </w:tr>
            <w:tr w:rsidR="00151027" w14:paraId="07014017" w14:textId="77777777" w:rsidTr="00151027">
              <w:trPr>
                <w:trHeight w:val="277"/>
              </w:trPr>
              <w:tc>
                <w:tcPr>
                  <w:tcW w:w="829" w:type="dxa"/>
                </w:tcPr>
                <w:p w14:paraId="6F37D556" w14:textId="30609F89" w:rsidR="00151027" w:rsidRPr="002912DE" w:rsidRDefault="00151027" w:rsidP="00151027">
                  <w:pPr>
                    <w:jc w:val="center"/>
                    <w:rPr>
                      <w:rFonts w:ascii="Times New Roman" w:hAnsi="Times New Roman"/>
                      <w:b/>
                      <w:bCs/>
                      <w:color w:val="000000"/>
                      <w:sz w:val="18"/>
                      <w:szCs w:val="18"/>
                    </w:rPr>
                  </w:pPr>
                  <w:r w:rsidRPr="2C2C2572">
                    <w:rPr>
                      <w:rFonts w:ascii="Times New Roman" w:hAnsi="Times New Roman"/>
                      <w:b/>
                      <w:bCs/>
                      <w:color w:val="000000" w:themeColor="text1"/>
                      <w:sz w:val="18"/>
                      <w:szCs w:val="18"/>
                    </w:rPr>
                    <w:t>Section</w:t>
                  </w:r>
                  <w:r>
                    <w:rPr>
                      <w:rFonts w:ascii="Times New Roman" w:hAnsi="Times New Roman"/>
                      <w:b/>
                      <w:bCs/>
                      <w:color w:val="000000" w:themeColor="text1"/>
                      <w:sz w:val="18"/>
                      <w:szCs w:val="18"/>
                    </w:rPr>
                    <w:t xml:space="preserve"> </w:t>
                  </w:r>
                  <w:r w:rsidRPr="2C2C2572">
                    <w:rPr>
                      <w:rFonts w:ascii="Times New Roman" w:hAnsi="Times New Roman"/>
                      <w:b/>
                      <w:bCs/>
                      <w:color w:val="000000" w:themeColor="text1"/>
                      <w:sz w:val="18"/>
                      <w:szCs w:val="18"/>
                    </w:rPr>
                    <w:t>C</w:t>
                  </w:r>
                </w:p>
              </w:tc>
              <w:tc>
                <w:tcPr>
                  <w:tcW w:w="765" w:type="dxa"/>
                </w:tcPr>
                <w:p w14:paraId="4C0025E0" w14:textId="7EAE5ED0" w:rsidR="00151027" w:rsidRPr="002912DE" w:rsidRDefault="00151027" w:rsidP="00151027">
                  <w:pPr>
                    <w:rPr>
                      <w:rFonts w:ascii="Times New Roman" w:hAnsi="Times New Roman"/>
                      <w:color w:val="000000"/>
                      <w:sz w:val="18"/>
                      <w:szCs w:val="18"/>
                    </w:rPr>
                  </w:pPr>
                  <w:r>
                    <w:rPr>
                      <w:rFonts w:ascii="Times New Roman" w:hAnsi="Times New Roman"/>
                      <w:color w:val="000000"/>
                      <w:sz w:val="18"/>
                      <w:szCs w:val="18"/>
                    </w:rPr>
                    <w:t>Jan 23</w:t>
                  </w:r>
                </w:p>
              </w:tc>
              <w:tc>
                <w:tcPr>
                  <w:tcW w:w="813" w:type="dxa"/>
                </w:tcPr>
                <w:p w14:paraId="3CB9CFED" w14:textId="027855D1" w:rsidR="00151027" w:rsidRPr="002912DE" w:rsidRDefault="00151027" w:rsidP="00151027">
                  <w:pPr>
                    <w:rPr>
                      <w:rFonts w:ascii="Times New Roman" w:hAnsi="Times New Roman"/>
                      <w:color w:val="000000"/>
                      <w:sz w:val="18"/>
                      <w:szCs w:val="18"/>
                    </w:rPr>
                  </w:pPr>
                  <w:r>
                    <w:rPr>
                      <w:rFonts w:ascii="Times New Roman" w:hAnsi="Times New Roman"/>
                      <w:color w:val="000000"/>
                      <w:sz w:val="18"/>
                      <w:szCs w:val="18"/>
                    </w:rPr>
                    <w:t>Jan 30</w:t>
                  </w:r>
                </w:p>
              </w:tc>
              <w:tc>
                <w:tcPr>
                  <w:tcW w:w="689" w:type="dxa"/>
                </w:tcPr>
                <w:p w14:paraId="3F6A90DD" w14:textId="5D80D6F7" w:rsidR="00151027" w:rsidRPr="002912DE" w:rsidRDefault="00151027" w:rsidP="00151027">
                  <w:pPr>
                    <w:rPr>
                      <w:rFonts w:ascii="Times New Roman" w:hAnsi="Times New Roman"/>
                      <w:color w:val="000000"/>
                      <w:sz w:val="18"/>
                      <w:szCs w:val="18"/>
                    </w:rPr>
                  </w:pPr>
                  <w:r>
                    <w:rPr>
                      <w:rFonts w:ascii="Times New Roman" w:hAnsi="Times New Roman"/>
                      <w:color w:val="000000"/>
                      <w:sz w:val="18"/>
                      <w:szCs w:val="18"/>
                    </w:rPr>
                    <w:t>Feb 6</w:t>
                  </w:r>
                </w:p>
              </w:tc>
              <w:tc>
                <w:tcPr>
                  <w:tcW w:w="687" w:type="dxa"/>
                </w:tcPr>
                <w:p w14:paraId="764438FC" w14:textId="32C3A9BC" w:rsidR="00151027" w:rsidRPr="002912DE" w:rsidRDefault="00151027" w:rsidP="00151027">
                  <w:pPr>
                    <w:rPr>
                      <w:rFonts w:ascii="Times New Roman" w:hAnsi="Times New Roman"/>
                      <w:color w:val="000000"/>
                      <w:sz w:val="18"/>
                      <w:szCs w:val="18"/>
                    </w:rPr>
                  </w:pPr>
                  <w:r>
                    <w:rPr>
                      <w:rFonts w:ascii="Times New Roman" w:hAnsi="Times New Roman"/>
                      <w:color w:val="000000"/>
                      <w:sz w:val="18"/>
                      <w:szCs w:val="18"/>
                    </w:rPr>
                    <w:t>Mar 6</w:t>
                  </w:r>
                </w:p>
              </w:tc>
              <w:tc>
                <w:tcPr>
                  <w:tcW w:w="967" w:type="dxa"/>
                </w:tcPr>
                <w:p w14:paraId="324B1F6C" w14:textId="17536046" w:rsidR="00151027" w:rsidRPr="002912DE" w:rsidRDefault="00151027" w:rsidP="00151027">
                  <w:pPr>
                    <w:rPr>
                      <w:rFonts w:ascii="Times New Roman" w:hAnsi="Times New Roman"/>
                      <w:color w:val="000000"/>
                      <w:sz w:val="18"/>
                      <w:szCs w:val="18"/>
                    </w:rPr>
                  </w:pPr>
                  <w:r>
                    <w:rPr>
                      <w:rFonts w:ascii="Times New Roman" w:hAnsi="Times New Roman"/>
                      <w:color w:val="000000"/>
                      <w:sz w:val="18"/>
                      <w:szCs w:val="18"/>
                    </w:rPr>
                    <w:t>Mar 27</w:t>
                  </w:r>
                </w:p>
              </w:tc>
            </w:tr>
          </w:tbl>
          <w:p w14:paraId="4C393E45" w14:textId="6555F16E" w:rsidR="007401CE" w:rsidRPr="00416C2D" w:rsidRDefault="21375433" w:rsidP="00846EDC">
            <w:pPr>
              <w:rPr>
                <w:rFonts w:ascii="Times New Roman" w:hAnsi="Times New Roman"/>
                <w:color w:val="000000"/>
                <w:highlight w:val="yellow"/>
              </w:rPr>
            </w:pPr>
            <w:r w:rsidRPr="431D056A">
              <w:rPr>
                <w:rFonts w:ascii="Times New Roman" w:hAnsi="Times New Roman"/>
                <w:color w:val="000000" w:themeColor="text1"/>
              </w:rPr>
              <w:t xml:space="preserve"> </w:t>
            </w:r>
          </w:p>
        </w:tc>
        <w:tc>
          <w:tcPr>
            <w:tcW w:w="1630" w:type="dxa"/>
          </w:tcPr>
          <w:p w14:paraId="4B16AD50" w14:textId="77777777" w:rsidR="007401CE" w:rsidRPr="00416C2D" w:rsidRDefault="007401CE" w:rsidP="00CF4C6F">
            <w:pPr>
              <w:rPr>
                <w:rFonts w:ascii="Times New Roman" w:hAnsi="Times New Roman"/>
                <w:color w:val="000000"/>
              </w:rPr>
            </w:pPr>
          </w:p>
          <w:p w14:paraId="4003C482" w14:textId="77777777" w:rsidR="007401CE" w:rsidRPr="00416C2D" w:rsidRDefault="4B3B32AA" w:rsidP="00CF4C6F">
            <w:pPr>
              <w:rPr>
                <w:rFonts w:ascii="Times New Roman" w:hAnsi="Times New Roman"/>
                <w:color w:val="000000"/>
              </w:rPr>
            </w:pPr>
            <w:r w:rsidRPr="431D056A">
              <w:rPr>
                <w:rFonts w:ascii="Times New Roman" w:hAnsi="Times New Roman"/>
                <w:color w:val="000000" w:themeColor="text1"/>
              </w:rPr>
              <w:t xml:space="preserve">        12%  </w:t>
            </w:r>
          </w:p>
          <w:p w14:paraId="6B967F06" w14:textId="77777777" w:rsidR="007401CE" w:rsidRPr="00416C2D" w:rsidRDefault="007401CE" w:rsidP="00CF4C6F">
            <w:pPr>
              <w:rPr>
                <w:rFonts w:ascii="Times New Roman" w:hAnsi="Times New Roman"/>
                <w:color w:val="000000"/>
              </w:rPr>
            </w:pPr>
          </w:p>
        </w:tc>
      </w:tr>
      <w:tr w:rsidR="007401CE" w:rsidRPr="00161093" w14:paraId="19685048" w14:textId="77777777" w:rsidTr="2C2C2572">
        <w:trPr>
          <w:trHeight w:val="463"/>
        </w:trPr>
        <w:tc>
          <w:tcPr>
            <w:tcW w:w="2875" w:type="dxa"/>
          </w:tcPr>
          <w:p w14:paraId="520B4ADF" w14:textId="77777777" w:rsidR="007401CE" w:rsidRPr="00416C2D" w:rsidRDefault="4B3B32AA" w:rsidP="431D056A">
            <w:pPr>
              <w:rPr>
                <w:rFonts w:ascii="Times New Roman" w:hAnsi="Times New Roman"/>
                <w:color w:val="000000"/>
                <w:highlight w:val="yellow"/>
              </w:rPr>
            </w:pPr>
            <w:r w:rsidRPr="431D056A">
              <w:rPr>
                <w:rFonts w:ascii="Times New Roman" w:hAnsi="Times New Roman"/>
                <w:color w:val="000000" w:themeColor="text1"/>
              </w:rPr>
              <w:t>Midterm Exam (covers Sessions 1 - 6)</w:t>
            </w:r>
          </w:p>
        </w:tc>
        <w:tc>
          <w:tcPr>
            <w:tcW w:w="4845" w:type="dxa"/>
          </w:tcPr>
          <w:p w14:paraId="51A2BDAF" w14:textId="77777777" w:rsidR="00833D57" w:rsidRPr="00416C2D" w:rsidRDefault="37BAFB6E" w:rsidP="00CF4C6F">
            <w:pPr>
              <w:rPr>
                <w:rFonts w:ascii="Times New Roman" w:hAnsi="Times New Roman"/>
                <w:color w:val="000000"/>
              </w:rPr>
            </w:pPr>
            <w:r w:rsidRPr="431D056A">
              <w:rPr>
                <w:rFonts w:ascii="Times New Roman" w:hAnsi="Times New Roman"/>
                <w:color w:val="000000" w:themeColor="text1"/>
              </w:rPr>
              <w:t xml:space="preserve">Held outside of regular scheduled classes </w:t>
            </w:r>
          </w:p>
          <w:p w14:paraId="1FA962F9" w14:textId="0A213DE3" w:rsidR="007401CE" w:rsidRPr="00EF1A2F" w:rsidRDefault="00151027" w:rsidP="001472CE">
            <w:pPr>
              <w:rPr>
                <w:rFonts w:ascii="Times New Roman" w:hAnsi="Times New Roman"/>
                <w:b/>
                <w:color w:val="000000"/>
              </w:rPr>
            </w:pPr>
            <w:r w:rsidRPr="00EF1A2F">
              <w:rPr>
                <w:rFonts w:ascii="Times New Roman" w:hAnsi="Times New Roman"/>
                <w:b/>
                <w:color w:val="000000" w:themeColor="text1"/>
              </w:rPr>
              <w:t>Feb 23</w:t>
            </w:r>
            <w:r w:rsidRPr="00EF1A2F">
              <w:rPr>
                <w:rFonts w:ascii="Times New Roman" w:hAnsi="Times New Roman"/>
                <w:b/>
                <w:color w:val="000000" w:themeColor="text1"/>
                <w:vertAlign w:val="superscript"/>
              </w:rPr>
              <w:t>rd</w:t>
            </w:r>
            <w:r w:rsidR="00E17B9A" w:rsidRPr="00EF1A2F">
              <w:rPr>
                <w:rFonts w:ascii="Times New Roman" w:hAnsi="Times New Roman"/>
                <w:b/>
                <w:color w:val="000000" w:themeColor="text1"/>
              </w:rPr>
              <w:t xml:space="preserve"> from 5:00 pm to 7:</w:t>
            </w:r>
            <w:r w:rsidRPr="00EF1A2F">
              <w:rPr>
                <w:rFonts w:ascii="Times New Roman" w:hAnsi="Times New Roman"/>
                <w:b/>
                <w:color w:val="000000" w:themeColor="text1"/>
              </w:rPr>
              <w:t xml:space="preserve">00 </w:t>
            </w:r>
            <w:r w:rsidR="00E17B9A" w:rsidRPr="00EF1A2F">
              <w:rPr>
                <w:rFonts w:ascii="Times New Roman" w:hAnsi="Times New Roman"/>
                <w:b/>
                <w:color w:val="000000" w:themeColor="text1"/>
              </w:rPr>
              <w:t>pm</w:t>
            </w:r>
          </w:p>
          <w:p w14:paraId="164435C4" w14:textId="15DDCF91" w:rsidR="005430FA" w:rsidRPr="00416C2D" w:rsidRDefault="07F7D180" w:rsidP="00CF4C6F">
            <w:pPr>
              <w:rPr>
                <w:rFonts w:ascii="Times New Roman" w:hAnsi="Times New Roman"/>
                <w:color w:val="000000"/>
                <w:highlight w:val="yellow"/>
              </w:rPr>
            </w:pPr>
            <w:r w:rsidRPr="2C2C2572">
              <w:rPr>
                <w:rFonts w:ascii="Times New Roman" w:hAnsi="Times New Roman"/>
                <w:color w:val="000000" w:themeColor="text1"/>
              </w:rPr>
              <w:t>Location</w:t>
            </w:r>
            <w:proofErr w:type="gramStart"/>
            <w:r w:rsidRPr="2C2C2572">
              <w:rPr>
                <w:rFonts w:ascii="Times New Roman" w:hAnsi="Times New Roman"/>
                <w:color w:val="000000" w:themeColor="text1"/>
              </w:rPr>
              <w:t>:  (</w:t>
            </w:r>
            <w:proofErr w:type="gramEnd"/>
            <w:r w:rsidRPr="2C2C2572">
              <w:rPr>
                <w:rFonts w:ascii="Times New Roman" w:hAnsi="Times New Roman"/>
                <w:color w:val="000000" w:themeColor="text1"/>
              </w:rPr>
              <w:t>computer labs</w:t>
            </w:r>
            <w:r w:rsidR="00E17B9A">
              <w:rPr>
                <w:rFonts w:ascii="Times New Roman" w:hAnsi="Times New Roman"/>
                <w:color w:val="000000" w:themeColor="text1"/>
              </w:rPr>
              <w:t xml:space="preserve"> </w:t>
            </w:r>
            <w:r w:rsidR="00E17B9A" w:rsidRPr="00E17B9A">
              <w:rPr>
                <w:rFonts w:ascii="Times New Roman" w:hAnsi="Times New Roman"/>
              </w:rPr>
              <w:t>DB2114, 2116, 211</w:t>
            </w:r>
            <w:r w:rsidR="00E17B9A">
              <w:rPr>
                <w:rFonts w:ascii="Times New Roman" w:hAnsi="Times New Roman"/>
              </w:rPr>
              <w:t>8</w:t>
            </w:r>
            <w:r w:rsidRPr="00E17B9A">
              <w:rPr>
                <w:rFonts w:ascii="Times New Roman" w:hAnsi="Times New Roman"/>
                <w:color w:val="000000" w:themeColor="text1"/>
              </w:rPr>
              <w:t>)</w:t>
            </w:r>
          </w:p>
        </w:tc>
        <w:tc>
          <w:tcPr>
            <w:tcW w:w="1630" w:type="dxa"/>
          </w:tcPr>
          <w:p w14:paraId="51CF5121" w14:textId="7F23079A" w:rsidR="007401CE" w:rsidRPr="00416C2D" w:rsidRDefault="6F881948" w:rsidP="00CF4C6F">
            <w:pPr>
              <w:jc w:val="center"/>
              <w:rPr>
                <w:rFonts w:ascii="Times New Roman" w:hAnsi="Times New Roman"/>
                <w:color w:val="000000"/>
              </w:rPr>
            </w:pPr>
            <w:r w:rsidRPr="2C2C2572">
              <w:rPr>
                <w:rFonts w:ascii="Times New Roman" w:hAnsi="Times New Roman"/>
                <w:color w:val="000000" w:themeColor="text1"/>
              </w:rPr>
              <w:t>2</w:t>
            </w:r>
            <w:r w:rsidR="54CB5E9C" w:rsidRPr="2C2C2572">
              <w:rPr>
                <w:rFonts w:ascii="Times New Roman" w:hAnsi="Times New Roman"/>
                <w:color w:val="000000" w:themeColor="text1"/>
              </w:rPr>
              <w:t>5</w:t>
            </w:r>
            <w:r w:rsidRPr="2C2C2572">
              <w:rPr>
                <w:rFonts w:ascii="Times New Roman" w:hAnsi="Times New Roman"/>
                <w:color w:val="000000" w:themeColor="text1"/>
              </w:rPr>
              <w:t>%</w:t>
            </w:r>
          </w:p>
        </w:tc>
      </w:tr>
      <w:tr w:rsidR="007401CE" w:rsidRPr="00161093" w14:paraId="7F4F037B" w14:textId="77777777" w:rsidTr="2C2C2572">
        <w:tc>
          <w:tcPr>
            <w:tcW w:w="2875" w:type="dxa"/>
          </w:tcPr>
          <w:p w14:paraId="18E1271B" w14:textId="255A63DE" w:rsidR="007401CE" w:rsidRPr="00416C2D" w:rsidRDefault="4FBA6FDD" w:rsidP="431D056A">
            <w:pPr>
              <w:rPr>
                <w:rFonts w:ascii="Times New Roman" w:hAnsi="Times New Roman"/>
                <w:color w:val="000000"/>
              </w:rPr>
            </w:pPr>
            <w:r w:rsidRPr="431D056A">
              <w:rPr>
                <w:rFonts w:ascii="Times New Roman" w:hAnsi="Times New Roman"/>
                <w:color w:val="000000" w:themeColor="text1"/>
              </w:rPr>
              <w:t xml:space="preserve">Group </w:t>
            </w:r>
            <w:r w:rsidR="4B3B32AA" w:rsidRPr="431D056A">
              <w:rPr>
                <w:rFonts w:ascii="Times New Roman" w:hAnsi="Times New Roman"/>
                <w:color w:val="000000" w:themeColor="text1"/>
              </w:rPr>
              <w:t xml:space="preserve">Audit Analytics </w:t>
            </w:r>
            <w:r w:rsidR="4B3B32AA" w:rsidRPr="431D056A">
              <w:rPr>
                <w:rFonts w:ascii="Times New Roman" w:hAnsi="Times New Roman"/>
                <w:color w:val="000000" w:themeColor="text1"/>
              </w:rPr>
              <w:lastRenderedPageBreak/>
              <w:t>Assignment</w:t>
            </w:r>
          </w:p>
          <w:p w14:paraId="6A84324B" w14:textId="77777777" w:rsidR="007401CE" w:rsidRPr="00416C2D" w:rsidRDefault="007401CE" w:rsidP="431D056A">
            <w:pPr>
              <w:rPr>
                <w:rFonts w:ascii="Times New Roman" w:hAnsi="Times New Roman"/>
                <w:color w:val="000000"/>
              </w:rPr>
            </w:pPr>
          </w:p>
        </w:tc>
        <w:tc>
          <w:tcPr>
            <w:tcW w:w="4845" w:type="dxa"/>
          </w:tcPr>
          <w:p w14:paraId="692F2A87" w14:textId="024F0199" w:rsidR="005B0C17" w:rsidRPr="00416C2D" w:rsidRDefault="00EA6DEC" w:rsidP="431D056A">
            <w:pPr>
              <w:rPr>
                <w:rFonts w:ascii="Times New Roman" w:hAnsi="Times New Roman"/>
                <w:color w:val="000000"/>
              </w:rPr>
            </w:pPr>
            <w:r w:rsidRPr="431D056A">
              <w:rPr>
                <w:rFonts w:ascii="Times New Roman" w:hAnsi="Times New Roman"/>
                <w:highlight w:val="yellow"/>
              </w:rPr>
              <w:lastRenderedPageBreak/>
              <w:t>TBD</w:t>
            </w:r>
          </w:p>
        </w:tc>
        <w:tc>
          <w:tcPr>
            <w:tcW w:w="1630" w:type="dxa"/>
          </w:tcPr>
          <w:p w14:paraId="1E4AB28C" w14:textId="73AAF2B5" w:rsidR="007401CE" w:rsidRPr="00416C2D" w:rsidRDefault="00EA6DEC" w:rsidP="00EA6DEC">
            <w:pPr>
              <w:jc w:val="center"/>
              <w:rPr>
                <w:rFonts w:ascii="Times New Roman" w:hAnsi="Times New Roman"/>
                <w:color w:val="000000"/>
              </w:rPr>
            </w:pPr>
            <w:r>
              <w:rPr>
                <w:rFonts w:ascii="Times New Roman" w:hAnsi="Times New Roman"/>
                <w:color w:val="000000" w:themeColor="text1"/>
              </w:rPr>
              <w:t>18%</w:t>
            </w:r>
          </w:p>
          <w:p w14:paraId="571FF035" w14:textId="2288049A" w:rsidR="007401CE" w:rsidRPr="00416C2D" w:rsidRDefault="007401CE" w:rsidP="00CF4C6F">
            <w:pPr>
              <w:jc w:val="center"/>
              <w:rPr>
                <w:rFonts w:ascii="Times New Roman" w:hAnsi="Times New Roman"/>
                <w:color w:val="000000"/>
              </w:rPr>
            </w:pPr>
          </w:p>
        </w:tc>
      </w:tr>
      <w:tr w:rsidR="00416C2D" w:rsidRPr="00161093" w14:paraId="14D72F00" w14:textId="77777777" w:rsidTr="2C2C2572">
        <w:tc>
          <w:tcPr>
            <w:tcW w:w="2875" w:type="dxa"/>
          </w:tcPr>
          <w:p w14:paraId="753A1C9B" w14:textId="4448716B" w:rsidR="00416C2D" w:rsidRPr="00416C2D" w:rsidRDefault="28FE44FF" w:rsidP="431D056A">
            <w:pPr>
              <w:rPr>
                <w:rFonts w:ascii="Times New Roman" w:hAnsi="Times New Roman"/>
                <w:color w:val="000000"/>
              </w:rPr>
            </w:pPr>
            <w:r w:rsidRPr="2C2C2572">
              <w:rPr>
                <w:rFonts w:ascii="Times New Roman" w:hAnsi="Times New Roman"/>
                <w:color w:val="000000" w:themeColor="text1"/>
              </w:rPr>
              <w:lastRenderedPageBreak/>
              <w:t xml:space="preserve">Explain </w:t>
            </w:r>
            <w:r w:rsidR="0EAE22CC" w:rsidRPr="2C2C2572">
              <w:rPr>
                <w:rFonts w:ascii="Times New Roman" w:hAnsi="Times New Roman"/>
                <w:color w:val="000000" w:themeColor="text1"/>
              </w:rPr>
              <w:t>It!</w:t>
            </w:r>
            <w:r w:rsidRPr="2C2C2572">
              <w:rPr>
                <w:rFonts w:ascii="Times New Roman" w:hAnsi="Times New Roman"/>
                <w:color w:val="000000" w:themeColor="text1"/>
              </w:rPr>
              <w:t xml:space="preserve"> – </w:t>
            </w:r>
            <w:r w:rsidR="7CA9E6AF" w:rsidRPr="2C2C2572">
              <w:rPr>
                <w:rFonts w:ascii="Times New Roman" w:hAnsi="Times New Roman"/>
                <w:color w:val="000000" w:themeColor="text1"/>
              </w:rPr>
              <w:t>Class Presentations</w:t>
            </w:r>
            <w:r w:rsidRPr="2C2C2572">
              <w:rPr>
                <w:rFonts w:ascii="Times New Roman" w:hAnsi="Times New Roman"/>
                <w:color w:val="000000" w:themeColor="text1"/>
              </w:rPr>
              <w:t xml:space="preserve"> </w:t>
            </w:r>
            <w:r w:rsidR="3429AC86" w:rsidRPr="2C2C2572">
              <w:rPr>
                <w:rFonts w:ascii="Times New Roman" w:hAnsi="Times New Roman"/>
                <w:color w:val="000000" w:themeColor="text1"/>
              </w:rPr>
              <w:t xml:space="preserve"> </w:t>
            </w:r>
          </w:p>
          <w:p w14:paraId="6D697867" w14:textId="77777777" w:rsidR="00416C2D" w:rsidRPr="00416C2D" w:rsidRDefault="00416C2D" w:rsidP="431D056A">
            <w:pPr>
              <w:rPr>
                <w:rFonts w:ascii="Times New Roman" w:hAnsi="Times New Roman"/>
                <w:color w:val="000000"/>
              </w:rPr>
            </w:pPr>
          </w:p>
        </w:tc>
        <w:tc>
          <w:tcPr>
            <w:tcW w:w="4845" w:type="dxa"/>
          </w:tcPr>
          <w:p w14:paraId="023CF8DD" w14:textId="4AC8806F" w:rsidR="00416C2D" w:rsidRPr="00416C2D" w:rsidRDefault="00E17B9A" w:rsidP="431D056A">
            <w:pPr>
              <w:rPr>
                <w:rFonts w:ascii="Times New Roman" w:hAnsi="Times New Roman"/>
              </w:rPr>
            </w:pPr>
            <w:r>
              <w:rPr>
                <w:rFonts w:ascii="Times New Roman" w:hAnsi="Times New Roman"/>
              </w:rPr>
              <w:t>Various</w:t>
            </w:r>
            <w:r w:rsidR="00EF1A2F">
              <w:rPr>
                <w:rFonts w:ascii="Times New Roman" w:hAnsi="Times New Roman"/>
              </w:rPr>
              <w:t xml:space="preserve"> – Group of 3-4 students – a list of weekly presentation topics will be provided. </w:t>
            </w:r>
          </w:p>
        </w:tc>
        <w:tc>
          <w:tcPr>
            <w:tcW w:w="1630" w:type="dxa"/>
          </w:tcPr>
          <w:p w14:paraId="7823EA0F" w14:textId="0B5A38A4" w:rsidR="00416C2D" w:rsidRPr="00416C2D" w:rsidRDefault="14883241" w:rsidP="00CF4C6F">
            <w:pPr>
              <w:jc w:val="center"/>
              <w:rPr>
                <w:rFonts w:ascii="Times New Roman" w:hAnsi="Times New Roman"/>
                <w:color w:val="000000"/>
              </w:rPr>
            </w:pPr>
            <w:r w:rsidRPr="2C2C2572">
              <w:rPr>
                <w:rFonts w:ascii="Times New Roman" w:hAnsi="Times New Roman"/>
                <w:color w:val="000000" w:themeColor="text1"/>
              </w:rPr>
              <w:t>5</w:t>
            </w:r>
            <w:r w:rsidR="3429AC86" w:rsidRPr="2C2C2572">
              <w:rPr>
                <w:rFonts w:ascii="Times New Roman" w:hAnsi="Times New Roman"/>
                <w:color w:val="000000" w:themeColor="text1"/>
              </w:rPr>
              <w:t>%</w:t>
            </w:r>
          </w:p>
        </w:tc>
      </w:tr>
      <w:tr w:rsidR="007401CE" w:rsidRPr="00161093" w14:paraId="48C10266" w14:textId="77777777" w:rsidTr="2C2C2572">
        <w:tc>
          <w:tcPr>
            <w:tcW w:w="2875" w:type="dxa"/>
          </w:tcPr>
          <w:p w14:paraId="15458AE9" w14:textId="77777777" w:rsidR="007401CE" w:rsidRPr="00416C2D" w:rsidRDefault="4B3B32AA" w:rsidP="431D056A">
            <w:pPr>
              <w:rPr>
                <w:rFonts w:ascii="Times New Roman" w:hAnsi="Times New Roman"/>
                <w:color w:val="000000"/>
              </w:rPr>
            </w:pPr>
            <w:r w:rsidRPr="431D056A">
              <w:rPr>
                <w:rFonts w:ascii="Times New Roman" w:hAnsi="Times New Roman"/>
                <w:color w:val="000000" w:themeColor="text1"/>
              </w:rPr>
              <w:t>Final Exam (covers Sessions 1 – 12)</w:t>
            </w:r>
          </w:p>
        </w:tc>
        <w:tc>
          <w:tcPr>
            <w:tcW w:w="4845" w:type="dxa"/>
          </w:tcPr>
          <w:p w14:paraId="61CE2920" w14:textId="77777777" w:rsidR="007401CE" w:rsidRPr="00416C2D" w:rsidRDefault="6D25605C" w:rsidP="00CF4C6F">
            <w:pPr>
              <w:rPr>
                <w:rFonts w:ascii="Times New Roman" w:hAnsi="Times New Roman"/>
              </w:rPr>
            </w:pPr>
            <w:r w:rsidRPr="431D056A">
              <w:rPr>
                <w:rFonts w:ascii="Times New Roman" w:hAnsi="Times New Roman"/>
              </w:rPr>
              <w:t>D</w:t>
            </w:r>
            <w:r w:rsidR="4B3B32AA" w:rsidRPr="431D056A">
              <w:rPr>
                <w:rFonts w:ascii="Times New Roman" w:hAnsi="Times New Roman"/>
              </w:rPr>
              <w:t xml:space="preserve">uring regular final exam period </w:t>
            </w:r>
          </w:p>
          <w:p w14:paraId="27EEBEA0" w14:textId="4EBC73B1" w:rsidR="005430FA" w:rsidRPr="00416C2D" w:rsidRDefault="05346398" w:rsidP="2C2C2572">
            <w:pPr>
              <w:rPr>
                <w:rFonts w:ascii="Times New Roman" w:hAnsi="Times New Roman"/>
              </w:rPr>
            </w:pPr>
            <w:r w:rsidRPr="2C2C2572">
              <w:rPr>
                <w:rFonts w:ascii="Times New Roman" w:hAnsi="Times New Roman"/>
              </w:rPr>
              <w:t>December 5</w:t>
            </w:r>
            <w:r w:rsidR="1326E997" w:rsidRPr="2C2C2572">
              <w:rPr>
                <w:rFonts w:ascii="Times New Roman" w:hAnsi="Times New Roman"/>
              </w:rPr>
              <w:t xml:space="preserve"> – </w:t>
            </w:r>
            <w:r w:rsidR="0390C675" w:rsidRPr="2C2C2572">
              <w:rPr>
                <w:rFonts w:ascii="Times New Roman" w:hAnsi="Times New Roman"/>
              </w:rPr>
              <w:t>December 20</w:t>
            </w:r>
          </w:p>
        </w:tc>
        <w:tc>
          <w:tcPr>
            <w:tcW w:w="1630" w:type="dxa"/>
          </w:tcPr>
          <w:p w14:paraId="0D13B986" w14:textId="77777777" w:rsidR="007401CE" w:rsidRPr="00416C2D" w:rsidRDefault="4B3B32AA" w:rsidP="00CF4C6F">
            <w:pPr>
              <w:jc w:val="center"/>
              <w:rPr>
                <w:rFonts w:ascii="Times New Roman" w:hAnsi="Times New Roman"/>
                <w:color w:val="000000"/>
              </w:rPr>
            </w:pPr>
            <w:r w:rsidRPr="431D056A">
              <w:rPr>
                <w:rFonts w:ascii="Times New Roman" w:hAnsi="Times New Roman"/>
                <w:color w:val="000000" w:themeColor="text1"/>
              </w:rPr>
              <w:t>30%</w:t>
            </w:r>
          </w:p>
        </w:tc>
      </w:tr>
      <w:tr w:rsidR="007401CE" w:rsidRPr="00161093" w14:paraId="74B8F82E" w14:textId="77777777" w:rsidTr="2C2C2572">
        <w:tc>
          <w:tcPr>
            <w:tcW w:w="2875" w:type="dxa"/>
          </w:tcPr>
          <w:p w14:paraId="2F85F027" w14:textId="77777777" w:rsidR="007401CE" w:rsidRPr="00416C2D" w:rsidRDefault="4B3B32AA" w:rsidP="00CF4C6F">
            <w:pPr>
              <w:rPr>
                <w:rFonts w:ascii="Times New Roman" w:hAnsi="Times New Roman"/>
                <w:b/>
                <w:bCs/>
                <w:color w:val="000000"/>
              </w:rPr>
            </w:pPr>
            <w:r w:rsidRPr="431D056A">
              <w:rPr>
                <w:rFonts w:ascii="Times New Roman" w:hAnsi="Times New Roman"/>
                <w:b/>
                <w:bCs/>
                <w:color w:val="000000" w:themeColor="text1"/>
              </w:rPr>
              <w:t>Total</w:t>
            </w:r>
          </w:p>
        </w:tc>
        <w:tc>
          <w:tcPr>
            <w:tcW w:w="4845" w:type="dxa"/>
          </w:tcPr>
          <w:p w14:paraId="405ACDA0" w14:textId="77777777" w:rsidR="007401CE" w:rsidRPr="00416C2D" w:rsidRDefault="007401CE" w:rsidP="00CF4C6F">
            <w:pPr>
              <w:rPr>
                <w:rFonts w:ascii="Times New Roman" w:hAnsi="Times New Roman"/>
                <w:color w:val="000000"/>
              </w:rPr>
            </w:pPr>
          </w:p>
        </w:tc>
        <w:tc>
          <w:tcPr>
            <w:tcW w:w="1630" w:type="dxa"/>
          </w:tcPr>
          <w:p w14:paraId="768F5B92" w14:textId="77777777" w:rsidR="007401CE" w:rsidRPr="00416C2D" w:rsidRDefault="4B3B32AA" w:rsidP="00CF4C6F">
            <w:pPr>
              <w:jc w:val="center"/>
              <w:rPr>
                <w:rFonts w:ascii="Times New Roman" w:hAnsi="Times New Roman"/>
                <w:b/>
                <w:bCs/>
                <w:color w:val="000000"/>
              </w:rPr>
            </w:pPr>
            <w:r w:rsidRPr="431D056A">
              <w:rPr>
                <w:rFonts w:ascii="Times New Roman" w:hAnsi="Times New Roman"/>
                <w:b/>
                <w:bCs/>
                <w:color w:val="000000" w:themeColor="text1"/>
              </w:rPr>
              <w:t>100%</w:t>
            </w:r>
          </w:p>
        </w:tc>
      </w:tr>
    </w:tbl>
    <w:p w14:paraId="6FFD9EAA" w14:textId="77777777" w:rsidR="007401CE" w:rsidRPr="00161093" w:rsidRDefault="007401CE"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p>
    <w:p w14:paraId="62E941E8" w14:textId="501DDEF2" w:rsidR="00E70D44" w:rsidRPr="00161093" w:rsidRDefault="00E70D44"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lang w:val="en-GB"/>
        </w:rPr>
      </w:pPr>
    </w:p>
    <w:p w14:paraId="2D56341B" w14:textId="77777777" w:rsidR="0073048E" w:rsidRPr="00D207C7" w:rsidRDefault="0073048E" w:rsidP="0073048E">
      <w:pPr>
        <w:pStyle w:val="Heading4"/>
        <w:rPr>
          <w:rFonts w:ascii="Times New Roman" w:hAnsi="Times New Roman" w:cs="Times New Roman"/>
        </w:rPr>
      </w:pPr>
      <w:r w:rsidRPr="431D056A">
        <w:rPr>
          <w:rFonts w:ascii="Times New Roman" w:hAnsi="Times New Roman" w:cs="Times New Roman"/>
        </w:rPr>
        <w:t xml:space="preserve">Class Individual Participation and Attendance </w:t>
      </w:r>
    </w:p>
    <w:p w14:paraId="5F19BDBC" w14:textId="3B0938DE" w:rsidR="0073048E" w:rsidRPr="00D207C7" w:rsidRDefault="0073048E" w:rsidP="0073048E">
      <w:pPr>
        <w:jc w:val="both"/>
        <w:rPr>
          <w:rFonts w:ascii="Times New Roman" w:hAnsi="Times New Roman"/>
        </w:rPr>
      </w:pPr>
      <w:r w:rsidRPr="431D056A">
        <w:rPr>
          <w:rFonts w:ascii="Times New Roman" w:hAnsi="Times New Roman"/>
        </w:rPr>
        <w:t xml:space="preserve">This course is designed to encourage active participation. In each </w:t>
      </w:r>
      <w:r w:rsidR="00CA70A4" w:rsidRPr="431D056A">
        <w:rPr>
          <w:rFonts w:ascii="Times New Roman" w:hAnsi="Times New Roman"/>
        </w:rPr>
        <w:t>class</w:t>
      </w:r>
      <w:r w:rsidRPr="431D056A">
        <w:rPr>
          <w:rFonts w:ascii="Times New Roman" w:hAnsi="Times New Roman"/>
        </w:rPr>
        <w:t>, we will be taking up questions from the text as well as an in-class exercise (</w:t>
      </w:r>
      <w:r w:rsidR="00CA70A4" w:rsidRPr="431D056A">
        <w:rPr>
          <w:rFonts w:ascii="Times New Roman" w:hAnsi="Times New Roman"/>
        </w:rPr>
        <w:t>available on</w:t>
      </w:r>
      <w:r w:rsidRPr="431D056A">
        <w:rPr>
          <w:rFonts w:ascii="Times New Roman" w:hAnsi="Times New Roman"/>
        </w:rPr>
        <w:t xml:space="preserve"> </w:t>
      </w:r>
      <w:proofErr w:type="spellStart"/>
      <w:r w:rsidR="00CA70A4" w:rsidRPr="431D056A">
        <w:rPr>
          <w:rFonts w:ascii="Times New Roman" w:hAnsi="Times New Roman"/>
        </w:rPr>
        <w:t>eClass</w:t>
      </w:r>
      <w:proofErr w:type="spellEnd"/>
      <w:r w:rsidRPr="431D056A">
        <w:rPr>
          <w:rFonts w:ascii="Times New Roman" w:hAnsi="Times New Roman"/>
        </w:rPr>
        <w:t xml:space="preserve">). Students will work on their answers </w:t>
      </w:r>
      <w:r w:rsidR="00CA70A4" w:rsidRPr="431D056A">
        <w:rPr>
          <w:rFonts w:ascii="Times New Roman" w:hAnsi="Times New Roman"/>
        </w:rPr>
        <w:t>either in groups or individually</w:t>
      </w:r>
      <w:r w:rsidRPr="431D056A">
        <w:rPr>
          <w:rFonts w:ascii="Times New Roman" w:hAnsi="Times New Roman"/>
        </w:rPr>
        <w:t>. Participation marks of 8% will be assigned for participat</w:t>
      </w:r>
      <w:r w:rsidR="003E693D" w:rsidRPr="431D056A">
        <w:rPr>
          <w:rFonts w:ascii="Times New Roman" w:hAnsi="Times New Roman"/>
        </w:rPr>
        <w:t>ion</w:t>
      </w:r>
      <w:r w:rsidRPr="431D056A">
        <w:rPr>
          <w:rFonts w:ascii="Times New Roman" w:hAnsi="Times New Roman"/>
        </w:rPr>
        <w:t xml:space="preserve"> in the take up of the questions from the text and the in-class exercises as well as any other participation during </w:t>
      </w:r>
      <w:r w:rsidR="003E693D" w:rsidRPr="431D056A">
        <w:rPr>
          <w:rFonts w:ascii="Times New Roman" w:hAnsi="Times New Roman"/>
        </w:rPr>
        <w:t>class</w:t>
      </w:r>
      <w:r w:rsidRPr="431D056A">
        <w:rPr>
          <w:rFonts w:ascii="Times New Roman" w:hAnsi="Times New Roman"/>
        </w:rPr>
        <w:t xml:space="preserve">. Attendance will be taken each week and is worth 2% in total.  </w:t>
      </w:r>
    </w:p>
    <w:p w14:paraId="3E11A998" w14:textId="77777777" w:rsidR="0073048E" w:rsidRPr="00D207C7" w:rsidRDefault="0073048E" w:rsidP="0073048E">
      <w:pPr>
        <w:jc w:val="both"/>
        <w:rPr>
          <w:rFonts w:ascii="Times New Roman" w:hAnsi="Times New Roman"/>
          <w:b/>
          <w:bCs/>
        </w:rPr>
      </w:pPr>
    </w:p>
    <w:p w14:paraId="46A40BC1" w14:textId="77777777" w:rsidR="0073048E" w:rsidRPr="0073048E" w:rsidRDefault="0073048E" w:rsidP="431D056A">
      <w:pPr>
        <w:jc w:val="both"/>
        <w:rPr>
          <w:rFonts w:ascii="Times New Roman" w:hAnsi="Times New Roman"/>
          <w:i/>
          <w:iCs/>
          <w:color w:val="0070C0"/>
        </w:rPr>
      </w:pPr>
      <w:r w:rsidRPr="431D056A">
        <w:rPr>
          <w:rFonts w:ascii="Times New Roman" w:hAnsi="Times New Roman"/>
          <w:i/>
          <w:iCs/>
          <w:color w:val="0070C0"/>
        </w:rPr>
        <w:t>Quizzes</w:t>
      </w:r>
    </w:p>
    <w:p w14:paraId="1E63B54B" w14:textId="5949F7BA" w:rsidR="0073048E" w:rsidRPr="0073048E" w:rsidRDefault="0073048E" w:rsidP="431D056A">
      <w:pPr>
        <w:rPr>
          <w:rFonts w:ascii="Times New Roman" w:hAnsi="Times New Roman"/>
        </w:rPr>
      </w:pPr>
      <w:r w:rsidRPr="431D056A">
        <w:rPr>
          <w:rFonts w:ascii="Times New Roman" w:hAnsi="Times New Roman"/>
        </w:rPr>
        <w:t>There will be 5 quizzes during the term</w:t>
      </w:r>
      <w:r w:rsidR="003E693D" w:rsidRPr="431D056A">
        <w:rPr>
          <w:rFonts w:ascii="Times New Roman" w:hAnsi="Times New Roman"/>
        </w:rPr>
        <w:t>, all administered during class time</w:t>
      </w:r>
      <w:r w:rsidRPr="431D056A">
        <w:rPr>
          <w:rFonts w:ascii="Times New Roman" w:hAnsi="Times New Roman"/>
        </w:rPr>
        <w:t>.  The quizzes will cover mainly the previous sessions</w:t>
      </w:r>
      <w:r w:rsidR="003E693D" w:rsidRPr="431D056A">
        <w:rPr>
          <w:rFonts w:ascii="Times New Roman" w:hAnsi="Times New Roman"/>
        </w:rPr>
        <w:t>’</w:t>
      </w:r>
      <w:r w:rsidRPr="431D056A">
        <w:rPr>
          <w:rFonts w:ascii="Times New Roman" w:hAnsi="Times New Roman"/>
        </w:rPr>
        <w:t xml:space="preserve"> material</w:t>
      </w:r>
      <w:r w:rsidR="003E693D" w:rsidRPr="431D056A">
        <w:rPr>
          <w:rFonts w:ascii="Times New Roman" w:hAnsi="Times New Roman"/>
        </w:rPr>
        <w:t>s</w:t>
      </w:r>
      <w:r w:rsidRPr="431D056A">
        <w:rPr>
          <w:rFonts w:ascii="Times New Roman" w:hAnsi="Times New Roman"/>
        </w:rPr>
        <w:t>. The quizzes may be administered in several formats which will vary from quiz to quiz.</w:t>
      </w:r>
      <w:r w:rsidR="00415515" w:rsidRPr="431D056A">
        <w:rPr>
          <w:rFonts w:ascii="Times New Roman" w:hAnsi="Times New Roman"/>
        </w:rPr>
        <w:t xml:space="preserve"> </w:t>
      </w:r>
      <w:r w:rsidR="00BB386D" w:rsidRPr="431D056A">
        <w:rPr>
          <w:rFonts w:ascii="Times New Roman" w:hAnsi="Times New Roman"/>
        </w:rPr>
        <w:t>S</w:t>
      </w:r>
      <w:r w:rsidR="00415515" w:rsidRPr="431D056A">
        <w:rPr>
          <w:rFonts w:ascii="Times New Roman" w:hAnsi="Times New Roman"/>
        </w:rPr>
        <w:t>tudents will require a laptop device to complete the quiz.</w:t>
      </w:r>
    </w:p>
    <w:p w14:paraId="722ED157" w14:textId="77777777" w:rsidR="0073048E" w:rsidRPr="00D207C7" w:rsidRDefault="0073048E" w:rsidP="0073048E">
      <w:pPr>
        <w:rPr>
          <w:rFonts w:ascii="Times New Roman" w:hAnsi="Times New Roman"/>
        </w:rPr>
      </w:pPr>
    </w:p>
    <w:p w14:paraId="0921E14F" w14:textId="53E44FF7" w:rsidR="0073048E" w:rsidRPr="00D207C7" w:rsidRDefault="0073048E" w:rsidP="0073048E">
      <w:pPr>
        <w:pStyle w:val="Heading4"/>
        <w:rPr>
          <w:rFonts w:ascii="Times New Roman" w:hAnsi="Times New Roman" w:cs="Times New Roman"/>
        </w:rPr>
      </w:pPr>
      <w:r w:rsidRPr="431D056A">
        <w:rPr>
          <w:rFonts w:ascii="Times New Roman" w:hAnsi="Times New Roman" w:cs="Times New Roman"/>
        </w:rPr>
        <w:t xml:space="preserve">Details about Group Audit Analytics Assignment and </w:t>
      </w:r>
      <w:r w:rsidR="003E693D" w:rsidRPr="431D056A">
        <w:rPr>
          <w:rFonts w:ascii="Times New Roman" w:hAnsi="Times New Roman" w:cs="Times New Roman"/>
        </w:rPr>
        <w:t>Group Case</w:t>
      </w:r>
      <w:r w:rsidRPr="431D056A">
        <w:rPr>
          <w:rFonts w:ascii="Times New Roman" w:hAnsi="Times New Roman" w:cs="Times New Roman"/>
        </w:rPr>
        <w:t xml:space="preserve"> Assignment will be posted to Course Website </w:t>
      </w:r>
    </w:p>
    <w:p w14:paraId="73CD39FC" w14:textId="77777777" w:rsidR="0073048E" w:rsidRPr="00D207C7" w:rsidRDefault="0073048E" w:rsidP="0073048E">
      <w:pPr>
        <w:rPr>
          <w:rFonts w:ascii="Times New Roman" w:hAnsi="Times New Roman"/>
          <w:b/>
          <w:bCs/>
          <w:u w:val="single"/>
        </w:rPr>
      </w:pPr>
    </w:p>
    <w:p w14:paraId="233671C8" w14:textId="40B441EF" w:rsidR="0073048E" w:rsidRDefault="0073048E" w:rsidP="431D056A">
      <w:pPr>
        <w:rPr>
          <w:rFonts w:ascii="Times New Roman" w:hAnsi="Times New Roman"/>
        </w:rPr>
      </w:pPr>
      <w:r w:rsidRPr="431D056A">
        <w:rPr>
          <w:rFonts w:ascii="Times New Roman" w:hAnsi="Times New Roman"/>
          <w:b/>
          <w:bCs/>
        </w:rPr>
        <w:t>NOTE</w:t>
      </w:r>
      <w:r w:rsidRPr="431D056A">
        <w:rPr>
          <w:rFonts w:ascii="Times New Roman" w:hAnsi="Times New Roman"/>
        </w:rPr>
        <w:t xml:space="preserve">: Students must submit their assignments to Turnitin.com using </w:t>
      </w:r>
      <w:proofErr w:type="spellStart"/>
      <w:r w:rsidRPr="431D056A">
        <w:rPr>
          <w:rFonts w:ascii="Times New Roman" w:hAnsi="Times New Roman"/>
        </w:rPr>
        <w:t>eClass</w:t>
      </w:r>
      <w:proofErr w:type="spellEnd"/>
    </w:p>
    <w:p w14:paraId="7FE66374" w14:textId="77777777" w:rsidR="0073048E" w:rsidRPr="00D207C7" w:rsidRDefault="0073048E" w:rsidP="431D056A">
      <w:pPr>
        <w:rPr>
          <w:rFonts w:ascii="Times New Roman" w:hAnsi="Times New Roman"/>
        </w:rPr>
      </w:pPr>
    </w:p>
    <w:p w14:paraId="2216448D" w14:textId="2ADFE457" w:rsidR="00936160" w:rsidRPr="00161093" w:rsidRDefault="00936160"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r w:rsidRPr="431D056A">
        <w:rPr>
          <w:rFonts w:ascii="Times New Roman" w:hAnsi="Times New Roman"/>
          <w:b/>
          <w:bCs/>
        </w:rPr>
        <w:t>Course policies</w:t>
      </w:r>
    </w:p>
    <w:p w14:paraId="59803CFF" w14:textId="77777777" w:rsidR="006D1326" w:rsidRPr="00161093" w:rsidRDefault="006D1326" w:rsidP="006D1326">
      <w:pPr>
        <w:rPr>
          <w:rFonts w:ascii="Times New Roman" w:hAnsi="Times New Roman"/>
          <w:b/>
          <w:bCs/>
          <w:color w:val="000000"/>
          <w:u w:val="single"/>
        </w:rPr>
      </w:pPr>
      <w:r w:rsidRPr="431D056A">
        <w:rPr>
          <w:rFonts w:ascii="Times New Roman" w:hAnsi="Times New Roman"/>
          <w:b/>
          <w:bCs/>
          <w:color w:val="000000" w:themeColor="text1"/>
          <w:u w:val="single"/>
        </w:rPr>
        <w:t>PREREQUISITES/CO-REQUISITES:</w:t>
      </w:r>
    </w:p>
    <w:p w14:paraId="27B0DFED" w14:textId="77777777" w:rsidR="006D1326" w:rsidRPr="00161093" w:rsidRDefault="006D1326" w:rsidP="006D1326">
      <w:pPr>
        <w:jc w:val="both"/>
        <w:rPr>
          <w:rFonts w:ascii="Times New Roman" w:hAnsi="Times New Roman"/>
          <w:b/>
          <w:bCs/>
          <w:color w:val="000000"/>
          <w:u w:val="single"/>
        </w:rPr>
      </w:pPr>
    </w:p>
    <w:p w14:paraId="478B400B" w14:textId="77777777" w:rsidR="006D1326" w:rsidRPr="00161093" w:rsidRDefault="006D1326" w:rsidP="006D1326">
      <w:pPr>
        <w:rPr>
          <w:rFonts w:ascii="Times New Roman" w:hAnsi="Times New Roman"/>
          <w:color w:val="000000"/>
        </w:rPr>
      </w:pPr>
      <w:r w:rsidRPr="431D056A">
        <w:rPr>
          <w:rFonts w:ascii="Times New Roman" w:hAnsi="Times New Roman"/>
          <w:color w:val="000000" w:themeColor="text1"/>
        </w:rPr>
        <w:t xml:space="preserve">Prerequisites: 1) For students in an Honours program, 78 credits including AP/ADMS 2511 3.00, AP/ADMS 3585 3.00, AP/ADMS 3595 3.00, AP/ECON 1000 3.00, or 2) for other students, these above-listed courses and an average grade of C+ or better in AP/ADMS 3585 3.00 and AP/ADMS 3595 3.00. AP/ADMS 4535 3.00 is not required, but strongly recommended. Course credit exclusions: None. </w:t>
      </w:r>
    </w:p>
    <w:p w14:paraId="4424C1A2" w14:textId="77777777" w:rsidR="006D1326" w:rsidRPr="00161093" w:rsidRDefault="006D1326" w:rsidP="006D1326">
      <w:pPr>
        <w:rPr>
          <w:rFonts w:ascii="Times New Roman" w:hAnsi="Times New Roman"/>
          <w:color w:val="000000"/>
        </w:rPr>
      </w:pPr>
    </w:p>
    <w:p w14:paraId="5125434F" w14:textId="77777777" w:rsidR="006D1326" w:rsidRPr="00161093" w:rsidRDefault="006D1326" w:rsidP="006D1326">
      <w:pPr>
        <w:rPr>
          <w:rFonts w:ascii="Times New Roman" w:hAnsi="Times New Roman"/>
          <w:color w:val="000000"/>
        </w:rPr>
      </w:pPr>
      <w:r w:rsidRPr="431D056A">
        <w:rPr>
          <w:rFonts w:ascii="Times New Roman" w:hAnsi="Times New Roman"/>
          <w:color w:val="000000" w:themeColor="text1"/>
        </w:rPr>
        <w:t xml:space="preserve">Students are personally responsible to ensure that they have the required prerequisites as stated in the course outline or in the course calendar. </w:t>
      </w:r>
    </w:p>
    <w:p w14:paraId="1D941747" w14:textId="77777777" w:rsidR="006D1326" w:rsidRPr="00161093" w:rsidRDefault="006D1326" w:rsidP="431D056A">
      <w:pPr>
        <w:rPr>
          <w:rFonts w:ascii="Times New Roman" w:hAnsi="Times New Roman"/>
          <w:b/>
          <w:bCs/>
          <w:color w:val="FF0000"/>
        </w:rPr>
      </w:pPr>
    </w:p>
    <w:p w14:paraId="6980994F" w14:textId="77777777" w:rsidR="001371C7" w:rsidRPr="00161093" w:rsidRDefault="006D1326" w:rsidP="431D056A">
      <w:pPr>
        <w:rPr>
          <w:rFonts w:ascii="Times New Roman" w:hAnsi="Times New Roman"/>
          <w:b/>
          <w:bCs/>
          <w:color w:val="000000"/>
        </w:rPr>
      </w:pPr>
      <w:r w:rsidRPr="431D056A">
        <w:rPr>
          <w:rFonts w:ascii="Times New Roman" w:hAnsi="Times New Roman"/>
          <w:b/>
          <w:bCs/>
        </w:rPr>
        <w:t>NOTE:</w:t>
      </w:r>
      <w:r w:rsidRPr="431D056A">
        <w:rPr>
          <w:rFonts w:ascii="Times New Roman" w:hAnsi="Times New Roman"/>
          <w:color w:val="000000" w:themeColor="text1"/>
        </w:rPr>
        <w:t xml:space="preserve"> </w:t>
      </w:r>
      <w:r w:rsidRPr="431D056A">
        <w:rPr>
          <w:rFonts w:ascii="Times New Roman" w:hAnsi="Times New Roman"/>
          <w:b/>
          <w:bCs/>
          <w:color w:val="000000" w:themeColor="text1"/>
        </w:rPr>
        <w:t>Students who do not have the prerequisites will be contacted the first two weeks of the course and are at risk of being dropped from the course at any time during the course. The department will not be responsible for refunds resulting from students being dropped from a course due to a lack of the appropriate prerequisites</w:t>
      </w:r>
    </w:p>
    <w:p w14:paraId="2EFC040A" w14:textId="77777777" w:rsidR="00925772" w:rsidRPr="00161093" w:rsidRDefault="00925772" w:rsidP="431D056A">
      <w:pPr>
        <w:rPr>
          <w:rFonts w:ascii="Times New Roman" w:hAnsi="Times New Roman"/>
        </w:rPr>
      </w:pPr>
    </w:p>
    <w:p w14:paraId="193EC4F1" w14:textId="03F2D36F" w:rsidR="001371C7" w:rsidRPr="00161093" w:rsidRDefault="00925772" w:rsidP="431D056A">
      <w:pPr>
        <w:rPr>
          <w:rFonts w:ascii="Times New Roman" w:hAnsi="Times New Roman"/>
          <w:b/>
          <w:bCs/>
          <w:color w:val="000000"/>
        </w:rPr>
      </w:pPr>
      <w:r w:rsidRPr="431D056A">
        <w:rPr>
          <w:rFonts w:ascii="Times New Roman" w:hAnsi="Times New Roman"/>
        </w:rPr>
        <w:t xml:space="preserve">Students must complete the Group </w:t>
      </w:r>
      <w:r w:rsidR="003E693D" w:rsidRPr="431D056A">
        <w:rPr>
          <w:rFonts w:ascii="Times New Roman" w:hAnsi="Times New Roman"/>
        </w:rPr>
        <w:t xml:space="preserve">Data Analytics </w:t>
      </w:r>
      <w:r w:rsidRPr="431D056A">
        <w:rPr>
          <w:rFonts w:ascii="Times New Roman" w:hAnsi="Times New Roman"/>
        </w:rPr>
        <w:t xml:space="preserve">Assignment and </w:t>
      </w:r>
      <w:r w:rsidR="003E693D" w:rsidRPr="431D056A">
        <w:rPr>
          <w:rFonts w:ascii="Times New Roman" w:hAnsi="Times New Roman"/>
        </w:rPr>
        <w:t xml:space="preserve">Group Case </w:t>
      </w:r>
      <w:r w:rsidRPr="431D056A">
        <w:rPr>
          <w:rFonts w:ascii="Times New Roman" w:hAnsi="Times New Roman"/>
        </w:rPr>
        <w:t xml:space="preserve">Assignment by </w:t>
      </w:r>
      <w:r w:rsidRPr="431D056A">
        <w:rPr>
          <w:rFonts w:ascii="Times New Roman" w:hAnsi="Times New Roman"/>
        </w:rPr>
        <w:lastRenderedPageBreak/>
        <w:t>the deadlines.  Failure to do will result in a zero grade</w:t>
      </w:r>
      <w:r w:rsidR="003E693D" w:rsidRPr="431D056A">
        <w:rPr>
          <w:rFonts w:ascii="Times New Roman" w:hAnsi="Times New Roman"/>
        </w:rPr>
        <w:t>.</w:t>
      </w:r>
    </w:p>
    <w:p w14:paraId="734F76F0" w14:textId="77777777" w:rsidR="007228C4" w:rsidRPr="00161093" w:rsidRDefault="007228C4" w:rsidP="431D056A">
      <w:pPr>
        <w:rPr>
          <w:rFonts w:ascii="Times New Roman" w:hAnsi="Times New Roman"/>
          <w:b/>
          <w:bCs/>
        </w:rPr>
      </w:pPr>
    </w:p>
    <w:p w14:paraId="29F50CE5" w14:textId="2F629088" w:rsidR="00094018" w:rsidRPr="00161093" w:rsidRDefault="001371C7" w:rsidP="431D056A">
      <w:pPr>
        <w:rPr>
          <w:rFonts w:ascii="Times New Roman" w:hAnsi="Times New Roman"/>
          <w:b/>
          <w:bCs/>
        </w:rPr>
      </w:pPr>
      <w:r w:rsidRPr="431D056A">
        <w:rPr>
          <w:rFonts w:ascii="Times New Roman" w:hAnsi="Times New Roman"/>
          <w:b/>
          <w:bCs/>
        </w:rPr>
        <w:t>Reallocation of Marks if a Midt</w:t>
      </w:r>
      <w:r w:rsidR="00094018" w:rsidRPr="431D056A">
        <w:rPr>
          <w:rFonts w:ascii="Times New Roman" w:hAnsi="Times New Roman"/>
          <w:b/>
          <w:bCs/>
        </w:rPr>
        <w:t>erm Examination is missed for a Valid Reason</w:t>
      </w:r>
    </w:p>
    <w:p w14:paraId="4AAC9BD6" w14:textId="77A4B09D" w:rsidR="00741A9D" w:rsidRDefault="00094018" w:rsidP="431D056A">
      <w:pPr>
        <w:spacing w:before="100" w:beforeAutospacing="1" w:after="100" w:afterAutospacing="1"/>
        <w:rPr>
          <w:rFonts w:ascii="Times New Roman" w:hAnsi="Times New Roman"/>
        </w:rPr>
      </w:pPr>
      <w:r w:rsidRPr="2C2C2572">
        <w:rPr>
          <w:rFonts w:ascii="Times New Roman" w:hAnsi="Times New Roman"/>
        </w:rPr>
        <w:t>If a midterm examination is missed due to a valid reason such as illness or other reason approved by the Course Director, the midterm mark allocation of 2</w:t>
      </w:r>
      <w:r w:rsidR="3D1A038B" w:rsidRPr="2C2C2572">
        <w:rPr>
          <w:rFonts w:ascii="Times New Roman" w:hAnsi="Times New Roman"/>
        </w:rPr>
        <w:t>5</w:t>
      </w:r>
      <w:r w:rsidRPr="2C2C2572">
        <w:rPr>
          <w:rFonts w:ascii="Times New Roman" w:hAnsi="Times New Roman"/>
        </w:rPr>
        <w:t xml:space="preserve">% will be added to the final examination percentage. </w:t>
      </w:r>
      <w:r>
        <w:br/>
      </w:r>
      <w:r>
        <w:br/>
      </w:r>
      <w:r w:rsidRPr="2C2C2572">
        <w:rPr>
          <w:rFonts w:ascii="Times New Roman" w:hAnsi="Times New Roman"/>
        </w:rPr>
        <w:t>The documentation required to support this reallocation are as follows</w:t>
      </w:r>
      <w:r w:rsidR="004671AC" w:rsidRPr="2C2C2572">
        <w:rPr>
          <w:rFonts w:ascii="Times New Roman" w:hAnsi="Times New Roman"/>
        </w:rPr>
        <w:t>:</w:t>
      </w:r>
      <w:r>
        <w:br/>
      </w:r>
      <w:r w:rsidRPr="2C2C2572">
        <w:rPr>
          <w:rFonts w:ascii="Times New Roman" w:hAnsi="Times New Roman"/>
        </w:rPr>
        <w:t xml:space="preserve">1. For illness, a completed medical form (physician's statement) provided by the Registrar’s Office, </w:t>
      </w:r>
      <w:hyperlink r:id="rId10">
        <w:r w:rsidR="00741A9D" w:rsidRPr="2C2C2572">
          <w:rPr>
            <w:rStyle w:val="Hyperlink"/>
            <w:rFonts w:ascii="Times New Roman" w:hAnsi="Times New Roman"/>
          </w:rPr>
          <w:t>https://secure.students.yorku.ca/pdf/attending-physicians-statement.pdf</w:t>
        </w:r>
      </w:hyperlink>
    </w:p>
    <w:p w14:paraId="0E825526" w14:textId="77777777" w:rsidR="00741A9D" w:rsidRDefault="00094018" w:rsidP="431D056A">
      <w:pPr>
        <w:spacing w:before="100" w:beforeAutospacing="1" w:after="100" w:afterAutospacing="1"/>
        <w:rPr>
          <w:rFonts w:ascii="Times New Roman" w:hAnsi="Times New Roman"/>
        </w:rPr>
      </w:pPr>
      <w:r w:rsidRPr="431D056A">
        <w:rPr>
          <w:rFonts w:ascii="Times New Roman" w:hAnsi="Times New Roman"/>
        </w:rPr>
        <w:t>OR for another valid reason, the documentation requested by the Course Director</w:t>
      </w:r>
      <w:r w:rsidR="004671AC" w:rsidRPr="431D056A">
        <w:rPr>
          <w:rFonts w:ascii="Times New Roman" w:hAnsi="Times New Roman"/>
        </w:rPr>
        <w:t xml:space="preserve"> (unless suspended by the University due to COVID-19)</w:t>
      </w:r>
      <w:r w:rsidRPr="431D056A">
        <w:rPr>
          <w:rFonts w:ascii="Times New Roman" w:hAnsi="Times New Roman"/>
        </w:rPr>
        <w:t xml:space="preserve">, </w:t>
      </w:r>
    </w:p>
    <w:p w14:paraId="38FC81B6" w14:textId="33138281" w:rsidR="00094018" w:rsidRPr="00161093" w:rsidRDefault="00094018" w:rsidP="431D056A">
      <w:pPr>
        <w:spacing w:before="100" w:beforeAutospacing="1" w:after="100" w:afterAutospacing="1"/>
        <w:rPr>
          <w:rFonts w:ascii="Times New Roman" w:hAnsi="Times New Roman"/>
        </w:rPr>
      </w:pPr>
      <w:r w:rsidRPr="431D056A">
        <w:rPr>
          <w:rFonts w:ascii="Times New Roman" w:hAnsi="Times New Roman"/>
        </w:rPr>
        <w:t>AND</w:t>
      </w:r>
      <w:r>
        <w:br/>
      </w:r>
      <w:r w:rsidRPr="431D056A">
        <w:rPr>
          <w:rFonts w:ascii="Times New Roman" w:hAnsi="Times New Roman"/>
        </w:rPr>
        <w:t>2. A signed statement stating that you are aware that your final examination will be worth 50%. This signed statement is to be attached to the documentation provided in (1) above.</w:t>
      </w:r>
    </w:p>
    <w:p w14:paraId="4A08F8C3" w14:textId="03A44668" w:rsidR="00094018" w:rsidRPr="00161093" w:rsidRDefault="00094018" w:rsidP="431D056A">
      <w:pPr>
        <w:rPr>
          <w:rFonts w:ascii="Times New Roman" w:hAnsi="Times New Roman"/>
          <w:b/>
          <w:bCs/>
          <w:color w:val="000000"/>
        </w:rPr>
      </w:pPr>
      <w:r w:rsidRPr="431D056A">
        <w:rPr>
          <w:rFonts w:ascii="Times New Roman" w:hAnsi="Times New Roman"/>
          <w:b/>
          <w:bCs/>
        </w:rPr>
        <w:t>NOTE:</w:t>
      </w:r>
      <w:r w:rsidRPr="431D056A">
        <w:rPr>
          <w:rFonts w:ascii="Times New Roman" w:hAnsi="Times New Roman"/>
          <w:b/>
          <w:bCs/>
          <w:color w:val="000000" w:themeColor="text1"/>
        </w:rPr>
        <w:t xml:space="preserve"> Physician statements need to be from the same day as the midterm or the day immediately after</w:t>
      </w:r>
      <w:r w:rsidRPr="431D056A">
        <w:rPr>
          <w:rFonts w:ascii="Times New Roman" w:hAnsi="Times New Roman"/>
          <w:color w:val="000000" w:themeColor="text1"/>
        </w:rPr>
        <w:t xml:space="preserve">. </w:t>
      </w:r>
      <w:r w:rsidRPr="431D056A">
        <w:rPr>
          <w:rFonts w:ascii="Times New Roman" w:hAnsi="Times New Roman"/>
          <w:b/>
          <w:bCs/>
          <w:color w:val="000000" w:themeColor="text1"/>
        </w:rPr>
        <w:t>Physician statements older than one day after the date of the midterm exam will not be accepted.</w:t>
      </w:r>
      <w:r w:rsidR="00741A9D" w:rsidRPr="431D056A">
        <w:rPr>
          <w:rFonts w:ascii="Times New Roman" w:hAnsi="Times New Roman"/>
          <w:b/>
          <w:bCs/>
          <w:color w:val="000000" w:themeColor="text1"/>
        </w:rPr>
        <w:t xml:space="preserve"> All documentation must be received by the course director within 5 days of missing the midterm exam.</w:t>
      </w:r>
    </w:p>
    <w:p w14:paraId="7043EE10" w14:textId="77777777" w:rsidR="004671AC" w:rsidRPr="00161093" w:rsidRDefault="004671AC" w:rsidP="00094018">
      <w:pPr>
        <w:rPr>
          <w:rFonts w:ascii="Times New Roman" w:hAnsi="Times New Roman"/>
          <w:color w:val="000000"/>
        </w:rPr>
      </w:pPr>
    </w:p>
    <w:p w14:paraId="0E85AB97" w14:textId="22A59D9E" w:rsidR="00B977FE" w:rsidRPr="00161093" w:rsidRDefault="00936160"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b/>
          <w:bCs/>
          <w:color w:val="000000"/>
          <w:u w:val="single"/>
        </w:rPr>
      </w:pPr>
      <w:r w:rsidRPr="431D056A">
        <w:rPr>
          <w:rFonts w:ascii="Times New Roman" w:hAnsi="Times New Roman"/>
          <w:b/>
          <w:bCs/>
          <w:color w:val="000000" w:themeColor="text1"/>
          <w:u w:val="single"/>
        </w:rPr>
        <w:t xml:space="preserve">Academic </w:t>
      </w:r>
      <w:r w:rsidR="009C48AD" w:rsidRPr="431D056A">
        <w:rPr>
          <w:rFonts w:ascii="Times New Roman" w:hAnsi="Times New Roman"/>
          <w:b/>
          <w:bCs/>
          <w:color w:val="000000" w:themeColor="text1"/>
          <w:u w:val="single"/>
        </w:rPr>
        <w:t xml:space="preserve">honesty and </w:t>
      </w:r>
      <w:r w:rsidRPr="431D056A">
        <w:rPr>
          <w:rFonts w:ascii="Times New Roman" w:hAnsi="Times New Roman"/>
          <w:b/>
          <w:bCs/>
          <w:color w:val="000000" w:themeColor="text1"/>
          <w:u w:val="single"/>
        </w:rPr>
        <w:t>integrity</w:t>
      </w:r>
    </w:p>
    <w:p w14:paraId="7AC5F7BF" w14:textId="04097224" w:rsidR="00936160" w:rsidRPr="00161093" w:rsidRDefault="00160A87"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Style w:val="Hyperlink"/>
          <w:rFonts w:ascii="Times New Roman" w:hAnsi="Times New Roman"/>
          <w:lang w:val="en-GB"/>
        </w:rPr>
      </w:pPr>
      <w:r w:rsidRPr="431D056A">
        <w:rPr>
          <w:rFonts w:ascii="Times New Roman" w:hAnsi="Times New Roman"/>
        </w:rPr>
        <w:t xml:space="preserve">In this course, we strive to maintain academic integrity to the highest extent possible. Please familiarize yourself with the meaning of academic integrity by completing </w:t>
      </w:r>
      <w:r w:rsidR="00B977FE" w:rsidRPr="431D056A">
        <w:rPr>
          <w:rFonts w:ascii="Times New Roman" w:hAnsi="Times New Roman"/>
        </w:rPr>
        <w:t>SPARK’s</w:t>
      </w:r>
      <w:r w:rsidR="00B977FE" w:rsidRPr="431D056A">
        <w:rPr>
          <w:rFonts w:ascii="Times New Roman" w:hAnsi="Times New Roman"/>
          <w:color w:val="0000FF"/>
        </w:rPr>
        <w:t xml:space="preserve"> </w:t>
      </w:r>
      <w:hyperlink r:id="rId11">
        <w:r w:rsidR="00B977FE" w:rsidRPr="431D056A">
          <w:rPr>
            <w:rStyle w:val="Hyperlink"/>
            <w:rFonts w:ascii="Times New Roman" w:hAnsi="Times New Roman"/>
          </w:rPr>
          <w:t>Academic Integrity module</w:t>
        </w:r>
      </w:hyperlink>
      <w:r w:rsidR="00D94854" w:rsidRPr="431D056A">
        <w:rPr>
          <w:rFonts w:ascii="Times New Roman" w:hAnsi="Times New Roman"/>
          <w:color w:val="0000FF"/>
        </w:rPr>
        <w:t xml:space="preserve"> </w:t>
      </w:r>
      <w:r w:rsidR="00D94854" w:rsidRPr="431D056A">
        <w:rPr>
          <w:rFonts w:ascii="Times New Roman" w:hAnsi="Times New Roman"/>
        </w:rPr>
        <w:t>at the beginning of the course</w:t>
      </w:r>
      <w:r w:rsidR="00B977FE" w:rsidRPr="431D056A">
        <w:rPr>
          <w:rFonts w:ascii="Times New Roman" w:hAnsi="Times New Roman"/>
        </w:rPr>
        <w:t>. Breaches of academic integrity range from cheating to plagiarism (i.e., the improper crediting of another’s work, the representation of another’s ideas as your own, etc.). All instances of academic dishonesty in this course will be reported to the appropriate university authorities, and can be punishable according to the</w:t>
      </w:r>
      <w:r w:rsidR="00096C42" w:rsidRPr="431D056A">
        <w:rPr>
          <w:rFonts w:ascii="Times New Roman" w:hAnsi="Times New Roman"/>
          <w:color w:val="0000FF"/>
        </w:rPr>
        <w:t xml:space="preserve"> </w:t>
      </w:r>
      <w:hyperlink r:id="rId12">
        <w:r w:rsidR="00096C42" w:rsidRPr="431D056A">
          <w:rPr>
            <w:rStyle w:val="Hyperlink"/>
            <w:rFonts w:ascii="Times New Roman" w:hAnsi="Times New Roman"/>
          </w:rPr>
          <w:t>Senate Policy on Academic Honesty</w:t>
        </w:r>
      </w:hyperlink>
      <w:r w:rsidR="00B977FE" w:rsidRPr="431D056A">
        <w:rPr>
          <w:rStyle w:val="Hyperlink"/>
          <w:rFonts w:ascii="Times New Roman" w:hAnsi="Times New Roman"/>
        </w:rPr>
        <w:t>.</w:t>
      </w:r>
    </w:p>
    <w:p w14:paraId="685BCDC6" w14:textId="32D18F5D" w:rsidR="00A66ED5" w:rsidRPr="00161093" w:rsidRDefault="00A66ED5"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lang w:val="en-GB"/>
        </w:rPr>
      </w:pPr>
    </w:p>
    <w:p w14:paraId="710B00EE" w14:textId="77777777" w:rsidR="00165A88" w:rsidRPr="00161093" w:rsidRDefault="00A66ED5"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b/>
          <w:bCs/>
          <w:color w:val="000000"/>
          <w:u w:val="single"/>
        </w:rPr>
      </w:pPr>
      <w:r w:rsidRPr="431D056A">
        <w:rPr>
          <w:rFonts w:ascii="Times New Roman" w:hAnsi="Times New Roman"/>
          <w:b/>
          <w:bCs/>
          <w:color w:val="000000" w:themeColor="text1"/>
          <w:u w:val="single"/>
        </w:rPr>
        <w:t>Turnitin</w:t>
      </w:r>
    </w:p>
    <w:p w14:paraId="4FD67CD8" w14:textId="313060CF" w:rsidR="00A66ED5" w:rsidRPr="00161093" w:rsidRDefault="00A66ED5"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lang w:val="en-GB"/>
        </w:rPr>
      </w:pPr>
      <w:r w:rsidRPr="431D056A">
        <w:rPr>
          <w:rFonts w:ascii="Times New Roman" w:hAnsi="Times New Roman"/>
        </w:rPr>
        <w:t xml:space="preserve">To promote academic integrity in this course, students will be normally required to submit their written assignments to Turnitin (via </w:t>
      </w:r>
      <w:proofErr w:type="spellStart"/>
      <w:r w:rsidR="004671AC" w:rsidRPr="431D056A">
        <w:rPr>
          <w:rFonts w:ascii="Times New Roman" w:hAnsi="Times New Roman"/>
        </w:rPr>
        <w:t>eClass</w:t>
      </w:r>
      <w:proofErr w:type="spellEnd"/>
      <w:r w:rsidRPr="431D056A">
        <w:rPr>
          <w:rFonts w:ascii="Times New Roman" w:hAnsi="Times New Roman"/>
        </w:rPr>
        <w:t xml:space="preserve">) for a review of textual similarity and </w:t>
      </w:r>
      <w:r w:rsidR="00422F48" w:rsidRPr="431D056A">
        <w:rPr>
          <w:rFonts w:ascii="Times New Roman" w:hAnsi="Times New Roman"/>
        </w:rPr>
        <w:t xml:space="preserve">the </w:t>
      </w:r>
      <w:r w:rsidRPr="431D056A">
        <w:rPr>
          <w:rFonts w:ascii="Times New Roman" w:hAnsi="Times New Roman"/>
        </w:rPr>
        <w:t>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Turnitin.com website.</w:t>
      </w:r>
    </w:p>
    <w:p w14:paraId="59446676" w14:textId="77777777" w:rsidR="006C1CCB" w:rsidRPr="00161093" w:rsidRDefault="006C1CCB"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color w:val="0000FF"/>
          <w:lang w:val="en-GB"/>
        </w:rPr>
      </w:pPr>
    </w:p>
    <w:p w14:paraId="200B3F1B" w14:textId="6F08ECF1" w:rsidR="005349B1" w:rsidRPr="00161093" w:rsidRDefault="005349B1"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Style w:val="Hyperlink"/>
          <w:rFonts w:ascii="Times New Roman" w:hAnsi="Times New Roman"/>
          <w:b/>
          <w:bCs/>
          <w:color w:val="auto"/>
          <w:u w:val="none"/>
          <w:lang w:val="en-GB"/>
        </w:rPr>
      </w:pPr>
      <w:r w:rsidRPr="431D056A">
        <w:rPr>
          <w:rStyle w:val="Hyperlink"/>
          <w:rFonts w:ascii="Times New Roman" w:hAnsi="Times New Roman"/>
          <w:b/>
          <w:bCs/>
          <w:color w:val="auto"/>
          <w:u w:val="none"/>
        </w:rPr>
        <w:t>Course information</w:t>
      </w:r>
    </w:p>
    <w:p w14:paraId="3C776F04" w14:textId="590AD937" w:rsidR="00D94854" w:rsidRPr="00161093" w:rsidRDefault="00D94854"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lang w:val="en-GB"/>
        </w:rPr>
      </w:pPr>
      <w:r w:rsidRPr="431D056A">
        <w:rPr>
          <w:rFonts w:ascii="Times New Roman" w:hAnsi="Times New Roman"/>
          <w:color w:val="000000" w:themeColor="text1"/>
        </w:rPr>
        <w:t xml:space="preserve">All students are expected to familiarize themselves with the following information: </w:t>
      </w:r>
    </w:p>
    <w:p w14:paraId="00452BD0" w14:textId="1EF01481" w:rsidR="00096C42" w:rsidRPr="00161093" w:rsidRDefault="00096C42" w:rsidP="431D056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lang w:val="en-GB"/>
        </w:rPr>
      </w:pPr>
      <w:hyperlink r:id="rId13">
        <w:r w:rsidRPr="431D056A">
          <w:rPr>
            <w:rStyle w:val="Hyperlink"/>
            <w:rFonts w:ascii="Times New Roman" w:hAnsi="Times New Roman"/>
          </w:rPr>
          <w:t>Student Rights &amp; Responsibilities</w:t>
        </w:r>
      </w:hyperlink>
      <w:r w:rsidRPr="431D056A">
        <w:rPr>
          <w:rFonts w:ascii="Times New Roman" w:hAnsi="Times New Roman"/>
        </w:rPr>
        <w:t xml:space="preserve"> </w:t>
      </w:r>
    </w:p>
    <w:p w14:paraId="100310EA" w14:textId="3CF0407C" w:rsidR="00936160" w:rsidRPr="00161093" w:rsidRDefault="00096C42" w:rsidP="431D056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lang w:val="en-GB"/>
        </w:rPr>
      </w:pPr>
      <w:hyperlink r:id="rId14">
        <w:r w:rsidRPr="431D056A">
          <w:rPr>
            <w:rStyle w:val="Hyperlink"/>
            <w:rFonts w:ascii="Times New Roman" w:hAnsi="Times New Roman"/>
          </w:rPr>
          <w:t>Academic Accommodation for Students with Disabilities</w:t>
        </w:r>
      </w:hyperlink>
      <w:r w:rsidR="00B977FE" w:rsidRPr="431D056A">
        <w:rPr>
          <w:rFonts w:ascii="Times New Roman" w:hAnsi="Times New Roman"/>
        </w:rPr>
        <w:t xml:space="preserve"> </w:t>
      </w:r>
    </w:p>
    <w:p w14:paraId="0C463E6B" w14:textId="40FF1D17" w:rsidR="00096C42" w:rsidRPr="00161093" w:rsidRDefault="00096C42"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lang w:val="en-GB"/>
        </w:rPr>
      </w:pPr>
    </w:p>
    <w:p w14:paraId="503C92B0" w14:textId="5E2069D7" w:rsidR="001371C7" w:rsidRPr="00161093" w:rsidRDefault="001371C7" w:rsidP="001371C7">
      <w:pPr>
        <w:rPr>
          <w:rFonts w:ascii="Times New Roman" w:hAnsi="Times New Roman"/>
          <w:lang w:val="en-GB"/>
        </w:rPr>
      </w:pPr>
      <w:r w:rsidRPr="431D056A">
        <w:rPr>
          <w:rFonts w:ascii="Times New Roman" w:hAnsi="Times New Roman"/>
        </w:rPr>
        <w:t xml:space="preserve">Refer to pages </w:t>
      </w:r>
      <w:r w:rsidR="003C3DC2" w:rsidRPr="431D056A">
        <w:rPr>
          <w:rFonts w:ascii="Times New Roman" w:hAnsi="Times New Roman"/>
        </w:rPr>
        <w:t>1</w:t>
      </w:r>
      <w:r w:rsidR="00D774A5" w:rsidRPr="431D056A">
        <w:rPr>
          <w:rFonts w:ascii="Times New Roman" w:hAnsi="Times New Roman"/>
        </w:rPr>
        <w:t>5</w:t>
      </w:r>
      <w:r w:rsidR="003C3DC2" w:rsidRPr="431D056A">
        <w:rPr>
          <w:rFonts w:ascii="Times New Roman" w:hAnsi="Times New Roman"/>
        </w:rPr>
        <w:t>-1</w:t>
      </w:r>
      <w:r w:rsidR="00D774A5" w:rsidRPr="431D056A">
        <w:rPr>
          <w:rFonts w:ascii="Times New Roman" w:hAnsi="Times New Roman"/>
        </w:rPr>
        <w:t>7</w:t>
      </w:r>
      <w:r w:rsidRPr="431D056A">
        <w:rPr>
          <w:rFonts w:ascii="Times New Roman" w:hAnsi="Times New Roman"/>
        </w:rPr>
        <w:t xml:space="preserve"> of this course outline for relevant regulations regarding exam deferrals, </w:t>
      </w:r>
      <w:r w:rsidRPr="431D056A">
        <w:rPr>
          <w:rFonts w:ascii="Times New Roman" w:hAnsi="Times New Roman"/>
        </w:rPr>
        <w:lastRenderedPageBreak/>
        <w:t>academic honesty, graded feedback, examinations, and student accommodation policies</w:t>
      </w:r>
    </w:p>
    <w:p w14:paraId="741DDD94" w14:textId="5FC2D39A" w:rsidR="00A74D89" w:rsidRPr="00161093" w:rsidRDefault="00A74D89"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lang w:val="en-GB"/>
        </w:rPr>
      </w:pPr>
    </w:p>
    <w:bookmarkEnd w:id="0"/>
    <w:p w14:paraId="731A7E93" w14:textId="77777777" w:rsidR="00E44C81" w:rsidRPr="00161093" w:rsidRDefault="00E44C81">
      <w:pPr>
        <w:widowControl/>
        <w:rPr>
          <w:rFonts w:ascii="Times New Roman" w:hAnsi="Times New Roman"/>
          <w:lang w:val="en-GB"/>
        </w:rPr>
      </w:pPr>
    </w:p>
    <w:p w14:paraId="1A7D54C2" w14:textId="275A84AE" w:rsidR="003C3DC2" w:rsidRDefault="003C3DC2" w:rsidP="76352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b/>
          <w:bCs/>
          <w:color w:val="FF0000"/>
          <w:lang w:val="en-GB"/>
        </w:rPr>
      </w:pPr>
      <w:r w:rsidRPr="763522A5">
        <w:rPr>
          <w:rFonts w:ascii="Times New Roman" w:hAnsi="Times New Roman"/>
          <w:b/>
          <w:bCs/>
        </w:rPr>
        <w:t>Schedule of readings and activities</w:t>
      </w:r>
      <w:r w:rsidR="59570074" w:rsidRPr="763522A5">
        <w:rPr>
          <w:rFonts w:ascii="Times New Roman" w:hAnsi="Times New Roman"/>
          <w:b/>
          <w:bCs/>
        </w:rPr>
        <w:t xml:space="preserve"> – </w:t>
      </w:r>
      <w:r w:rsidR="59570074" w:rsidRPr="763522A5">
        <w:rPr>
          <w:rFonts w:ascii="Times New Roman" w:hAnsi="Times New Roman"/>
          <w:b/>
          <w:bCs/>
          <w:color w:val="FF0000"/>
        </w:rPr>
        <w:t>subject to change as we adopt the new 16</w:t>
      </w:r>
      <w:r w:rsidR="59570074" w:rsidRPr="763522A5">
        <w:rPr>
          <w:rFonts w:ascii="Times New Roman" w:hAnsi="Times New Roman"/>
          <w:b/>
          <w:bCs/>
          <w:color w:val="FF0000"/>
          <w:vertAlign w:val="superscript"/>
        </w:rPr>
        <w:t>th</w:t>
      </w:r>
      <w:r w:rsidR="59570074" w:rsidRPr="763522A5">
        <w:rPr>
          <w:rFonts w:ascii="Times New Roman" w:hAnsi="Times New Roman"/>
          <w:b/>
          <w:bCs/>
          <w:color w:val="FF0000"/>
        </w:rPr>
        <w:t xml:space="preserve"> edition of the textbook</w:t>
      </w:r>
    </w:p>
    <w:tbl>
      <w:tblPr>
        <w:tblStyle w:val="TableGrid"/>
        <w:tblpPr w:leftFromText="180" w:rightFromText="180" w:vertAnchor="text" w:tblpY="1"/>
        <w:tblW w:w="0" w:type="auto"/>
        <w:tblLook w:val="00A0" w:firstRow="1" w:lastRow="0" w:firstColumn="1" w:lastColumn="0" w:noHBand="0" w:noVBand="0"/>
      </w:tblPr>
      <w:tblGrid>
        <w:gridCol w:w="1484"/>
        <w:gridCol w:w="4506"/>
        <w:gridCol w:w="3360"/>
      </w:tblGrid>
      <w:tr w:rsidR="00AB0D88" w:rsidRPr="005A3CA7" w14:paraId="63E8094F" w14:textId="77777777" w:rsidTr="763522A5">
        <w:tc>
          <w:tcPr>
            <w:tcW w:w="0" w:type="auto"/>
          </w:tcPr>
          <w:p w14:paraId="55294874" w14:textId="77777777" w:rsidR="003C3DC2" w:rsidRPr="005A3CA7" w:rsidRDefault="003C3DC2" w:rsidP="431D056A">
            <w:pPr>
              <w:pStyle w:val="BodyText2"/>
              <w:jc w:val="left"/>
              <w:rPr>
                <w:b/>
                <w:bCs/>
                <w:i w:val="0"/>
                <w:iCs w:val="0"/>
                <w:sz w:val="24"/>
                <w:szCs w:val="24"/>
                <w:lang w:val="en-CA"/>
              </w:rPr>
            </w:pPr>
            <w:r w:rsidRPr="431D056A">
              <w:rPr>
                <w:b/>
                <w:bCs/>
                <w:i w:val="0"/>
                <w:iCs w:val="0"/>
                <w:sz w:val="24"/>
                <w:szCs w:val="24"/>
              </w:rPr>
              <w:t>Sessions</w:t>
            </w:r>
          </w:p>
        </w:tc>
        <w:tc>
          <w:tcPr>
            <w:tcW w:w="0" w:type="auto"/>
          </w:tcPr>
          <w:p w14:paraId="2BCD69E7" w14:textId="77777777" w:rsidR="003C3DC2" w:rsidRPr="005A3CA7" w:rsidRDefault="003C3DC2" w:rsidP="431D056A">
            <w:pPr>
              <w:rPr>
                <w:rFonts w:ascii="Arial" w:hAnsi="Arial" w:cs="Arial"/>
                <w:b/>
                <w:bCs/>
                <w:i/>
                <w:iCs/>
                <w:color w:val="000000"/>
              </w:rPr>
            </w:pPr>
            <w:r w:rsidRPr="431D056A">
              <w:rPr>
                <w:rFonts w:ascii="Arial" w:hAnsi="Arial" w:cs="Arial"/>
                <w:b/>
                <w:bCs/>
                <w:i/>
                <w:iCs/>
                <w:color w:val="000000" w:themeColor="text1"/>
              </w:rPr>
              <w:t xml:space="preserve">Description </w:t>
            </w:r>
          </w:p>
        </w:tc>
        <w:tc>
          <w:tcPr>
            <w:tcW w:w="0" w:type="auto"/>
          </w:tcPr>
          <w:p w14:paraId="02647BA5" w14:textId="77777777" w:rsidR="003C3DC2" w:rsidRPr="005A3CA7" w:rsidRDefault="003C3DC2" w:rsidP="431D056A">
            <w:pPr>
              <w:pStyle w:val="BodyText2"/>
              <w:jc w:val="left"/>
              <w:rPr>
                <w:b/>
                <w:bCs/>
                <w:sz w:val="24"/>
                <w:szCs w:val="24"/>
                <w:lang w:val="en-CA"/>
              </w:rPr>
            </w:pPr>
            <w:r w:rsidRPr="431D056A">
              <w:rPr>
                <w:b/>
                <w:bCs/>
                <w:sz w:val="24"/>
                <w:szCs w:val="24"/>
              </w:rPr>
              <w:t>Assignments and Readings – May be Updated from Time to Time</w:t>
            </w:r>
          </w:p>
        </w:tc>
      </w:tr>
      <w:tr w:rsidR="00AB0D88" w:rsidRPr="005A3CA7" w14:paraId="05F0AE94" w14:textId="77777777" w:rsidTr="763522A5">
        <w:tc>
          <w:tcPr>
            <w:tcW w:w="0" w:type="auto"/>
          </w:tcPr>
          <w:p w14:paraId="57BA0786" w14:textId="77777777" w:rsidR="003C3DC2" w:rsidRPr="005A3CA7" w:rsidRDefault="003C3DC2" w:rsidP="431D056A">
            <w:pPr>
              <w:pStyle w:val="BodyText2"/>
              <w:jc w:val="left"/>
              <w:rPr>
                <w:b/>
                <w:bCs/>
                <w:i w:val="0"/>
                <w:iCs w:val="0"/>
                <w:sz w:val="24"/>
                <w:szCs w:val="24"/>
                <w:lang w:val="en-CA"/>
              </w:rPr>
            </w:pPr>
            <w:r w:rsidRPr="431D056A">
              <w:rPr>
                <w:b/>
                <w:bCs/>
                <w:i w:val="0"/>
                <w:iCs w:val="0"/>
                <w:sz w:val="24"/>
                <w:szCs w:val="24"/>
              </w:rPr>
              <w:t>Session 1</w:t>
            </w:r>
          </w:p>
          <w:p w14:paraId="16BF78C6" w14:textId="77777777" w:rsidR="003C3DC2" w:rsidRPr="005A3CA7" w:rsidRDefault="003C3DC2" w:rsidP="431D056A">
            <w:pPr>
              <w:pStyle w:val="BodyText2"/>
              <w:jc w:val="left"/>
              <w:rPr>
                <w:b/>
                <w:bCs/>
                <w:sz w:val="24"/>
                <w:szCs w:val="24"/>
                <w:lang w:val="en-CA"/>
              </w:rPr>
            </w:pPr>
          </w:p>
          <w:p w14:paraId="7D34E4CB" w14:textId="77777777" w:rsidR="001A4D3E" w:rsidRPr="005A3CA7" w:rsidRDefault="37F18580" w:rsidP="003C3DC2">
            <w:pPr>
              <w:pStyle w:val="BodyText2"/>
              <w:jc w:val="left"/>
              <w:rPr>
                <w:sz w:val="24"/>
                <w:szCs w:val="24"/>
                <w:lang w:val="en-CA"/>
              </w:rPr>
            </w:pPr>
            <w:r w:rsidRPr="431D056A">
              <w:rPr>
                <w:sz w:val="24"/>
                <w:szCs w:val="24"/>
              </w:rPr>
              <w:t xml:space="preserve"> </w:t>
            </w:r>
          </w:p>
          <w:p w14:paraId="4A88F648" w14:textId="4E4814AD" w:rsidR="003C3DC2" w:rsidRPr="002238F5" w:rsidRDefault="002238F5" w:rsidP="003C3DC2">
            <w:pPr>
              <w:pStyle w:val="BodyText2"/>
              <w:jc w:val="left"/>
              <w:rPr>
                <w:b/>
                <w:bCs/>
                <w:sz w:val="24"/>
                <w:szCs w:val="24"/>
                <w:lang w:val="en-CA"/>
              </w:rPr>
            </w:pPr>
            <w:r w:rsidRPr="002238F5">
              <w:rPr>
                <w:b/>
                <w:bCs/>
                <w:sz w:val="24"/>
                <w:szCs w:val="24"/>
                <w:lang w:val="en-CA"/>
              </w:rPr>
              <w:t xml:space="preserve">Jan 9 </w:t>
            </w:r>
          </w:p>
          <w:p w14:paraId="32931BBB" w14:textId="77777777" w:rsidR="003C3DC2" w:rsidRPr="005A3CA7" w:rsidRDefault="003C3DC2" w:rsidP="431D056A">
            <w:pPr>
              <w:rPr>
                <w:rFonts w:ascii="Arial" w:hAnsi="Arial" w:cs="Arial"/>
                <w:b/>
                <w:bCs/>
              </w:rPr>
            </w:pPr>
          </w:p>
        </w:tc>
        <w:tc>
          <w:tcPr>
            <w:tcW w:w="0" w:type="auto"/>
          </w:tcPr>
          <w:p w14:paraId="509B93DF" w14:textId="77777777" w:rsidR="003C3DC2" w:rsidRPr="005A3CA7" w:rsidRDefault="003C3DC2" w:rsidP="431D056A">
            <w:pPr>
              <w:rPr>
                <w:rFonts w:ascii="Arial" w:hAnsi="Arial" w:cs="Arial"/>
                <w:b/>
                <w:bCs/>
                <w:i/>
                <w:iCs/>
                <w:color w:val="000000"/>
              </w:rPr>
            </w:pPr>
            <w:r w:rsidRPr="431D056A">
              <w:rPr>
                <w:rFonts w:ascii="Arial" w:hAnsi="Arial" w:cs="Arial"/>
                <w:b/>
                <w:bCs/>
                <w:i/>
                <w:iCs/>
                <w:color w:val="000000" w:themeColor="text1"/>
              </w:rPr>
              <w:t>Introduction, Audit and Assurance Services.</w:t>
            </w:r>
          </w:p>
          <w:p w14:paraId="7B84C207" w14:textId="77777777" w:rsidR="003C3DC2" w:rsidRPr="005A3CA7" w:rsidRDefault="003C3DC2" w:rsidP="431D056A">
            <w:pPr>
              <w:rPr>
                <w:rFonts w:ascii="Arial" w:hAnsi="Arial" w:cs="Arial"/>
                <w:b/>
                <w:bCs/>
                <w:i/>
                <w:iCs/>
                <w:color w:val="000000"/>
              </w:rPr>
            </w:pPr>
            <w:r w:rsidRPr="431D056A">
              <w:rPr>
                <w:rFonts w:ascii="Arial" w:hAnsi="Arial" w:cs="Arial"/>
                <w:b/>
                <w:bCs/>
                <w:i/>
                <w:iCs/>
                <w:color w:val="000000" w:themeColor="text1"/>
              </w:rPr>
              <w:t>The Public Accounting Profession and Audit Quality</w:t>
            </w:r>
          </w:p>
          <w:p w14:paraId="2F147597" w14:textId="77777777" w:rsidR="003C3DC2" w:rsidRPr="005A3CA7" w:rsidRDefault="003C3DC2" w:rsidP="431D056A">
            <w:pPr>
              <w:pStyle w:val="BodyText2"/>
              <w:spacing w:line="360" w:lineRule="auto"/>
              <w:rPr>
                <w:b/>
                <w:bCs/>
                <w:sz w:val="24"/>
                <w:szCs w:val="24"/>
                <w:lang w:val="en-CA"/>
              </w:rPr>
            </w:pPr>
            <w:r w:rsidRPr="431D056A">
              <w:rPr>
                <w:b/>
                <w:bCs/>
                <w:sz w:val="24"/>
                <w:szCs w:val="24"/>
              </w:rPr>
              <w:t>Learning Objectives:</w:t>
            </w:r>
          </w:p>
          <w:p w14:paraId="3EEFDCD3"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Describe the components of an audit and explain why there is a demand for audits</w:t>
            </w:r>
          </w:p>
          <w:p w14:paraId="12F7629F"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Explain the concept of assurance. Compare and contrast reasonable and moderate/limited assurance and explain how these types of engagements differ from the perspective of the auditor and the user of the report.</w:t>
            </w:r>
          </w:p>
          <w:p w14:paraId="378F2AAE"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Identify major types of audits and auditors</w:t>
            </w:r>
          </w:p>
          <w:p w14:paraId="0A65228A"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Describe assurance services provided by public accountants and distinguish the audit of financial statements from other assurance services.</w:t>
            </w:r>
          </w:p>
          <w:p w14:paraId="64EACCFD"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 xml:space="preserve">Distinguish between accounting and auditing </w:t>
            </w:r>
          </w:p>
          <w:p w14:paraId="1EC70358"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Summarize the objective of a financial statement audit</w:t>
            </w:r>
          </w:p>
          <w:p w14:paraId="53D7FCFE" w14:textId="77777777" w:rsidR="003C3DC2" w:rsidRPr="005A3CA7" w:rsidRDefault="003C3DC2" w:rsidP="003C3DC2">
            <w:pPr>
              <w:widowControl/>
              <w:numPr>
                <w:ilvl w:val="0"/>
                <w:numId w:val="21"/>
              </w:numPr>
              <w:rPr>
                <w:rFonts w:ascii="Arial" w:hAnsi="Arial" w:cs="Arial"/>
                <w:color w:val="000000"/>
              </w:rPr>
            </w:pPr>
            <w:r w:rsidRPr="431D056A">
              <w:rPr>
                <w:rFonts w:ascii="Arial" w:hAnsi="Arial" w:cs="Arial"/>
                <w:color w:val="000000" w:themeColor="text1"/>
              </w:rPr>
              <w:t xml:space="preserve">Describe the drivers of audit quality, and indicate the competing pressures auditors face that threaten audit quality </w:t>
            </w:r>
          </w:p>
          <w:p w14:paraId="7D2895A8" w14:textId="77777777" w:rsidR="003C3DC2" w:rsidRPr="002F5F1D" w:rsidRDefault="003C3DC2" w:rsidP="003C3DC2">
            <w:pPr>
              <w:widowControl/>
              <w:numPr>
                <w:ilvl w:val="0"/>
                <w:numId w:val="21"/>
              </w:numPr>
              <w:rPr>
                <w:rFonts w:ascii="Arial" w:hAnsi="Arial" w:cs="Arial"/>
                <w:color w:val="000000"/>
              </w:rPr>
            </w:pPr>
            <w:r w:rsidRPr="431D056A">
              <w:rPr>
                <w:rFonts w:ascii="Arial" w:hAnsi="Arial" w:cs="Arial"/>
                <w:color w:val="000000" w:themeColor="text1"/>
              </w:rPr>
              <w:t>Summarize quality control standards and practices that help achieve audit quality.</w:t>
            </w:r>
          </w:p>
          <w:p w14:paraId="09E7754E" w14:textId="77777777" w:rsidR="002F5F1D" w:rsidRDefault="002F5F1D" w:rsidP="002F5F1D">
            <w:pPr>
              <w:widowControl/>
              <w:rPr>
                <w:rFonts w:ascii="Arial" w:hAnsi="Arial" w:cs="Arial"/>
                <w:color w:val="000000"/>
              </w:rPr>
            </w:pPr>
          </w:p>
          <w:p w14:paraId="080ECC1F" w14:textId="77777777" w:rsidR="002F5F1D" w:rsidRDefault="002F5F1D" w:rsidP="002F5F1D">
            <w:pPr>
              <w:widowControl/>
              <w:rPr>
                <w:rFonts w:ascii="Arial" w:hAnsi="Arial" w:cs="Arial"/>
                <w:color w:val="000000"/>
              </w:rPr>
            </w:pPr>
          </w:p>
          <w:p w14:paraId="78A91DDA" w14:textId="77777777" w:rsidR="002F5F1D" w:rsidRDefault="002F5F1D" w:rsidP="002F5F1D">
            <w:pPr>
              <w:widowControl/>
              <w:rPr>
                <w:rFonts w:ascii="Arial" w:hAnsi="Arial" w:cs="Arial"/>
                <w:color w:val="000000"/>
              </w:rPr>
            </w:pPr>
          </w:p>
          <w:p w14:paraId="7DEC8BDD" w14:textId="77777777" w:rsidR="002F5F1D" w:rsidRDefault="002F5F1D" w:rsidP="002F5F1D">
            <w:pPr>
              <w:widowControl/>
              <w:rPr>
                <w:rFonts w:ascii="Arial" w:hAnsi="Arial" w:cs="Arial"/>
                <w:color w:val="000000"/>
              </w:rPr>
            </w:pPr>
          </w:p>
          <w:p w14:paraId="201174B1" w14:textId="0AEB3F6A" w:rsidR="002F5F1D" w:rsidRPr="005A3CA7" w:rsidRDefault="002F5F1D" w:rsidP="002F5F1D">
            <w:pPr>
              <w:widowControl/>
              <w:rPr>
                <w:rFonts w:ascii="Arial" w:hAnsi="Arial" w:cs="Arial"/>
                <w:color w:val="000000"/>
              </w:rPr>
            </w:pPr>
          </w:p>
        </w:tc>
        <w:tc>
          <w:tcPr>
            <w:tcW w:w="0" w:type="auto"/>
          </w:tcPr>
          <w:p w14:paraId="58B66AAA" w14:textId="77777777" w:rsidR="003C3DC2" w:rsidRPr="005A3CA7" w:rsidRDefault="003C3DC2" w:rsidP="431D056A">
            <w:pPr>
              <w:pStyle w:val="BodyText2"/>
              <w:rPr>
                <w:i w:val="0"/>
                <w:iCs w:val="0"/>
                <w:color w:val="0070C0"/>
                <w:sz w:val="24"/>
                <w:szCs w:val="24"/>
                <w:lang w:val="en-CA"/>
              </w:rPr>
            </w:pPr>
            <w:r w:rsidRPr="431D056A">
              <w:rPr>
                <w:i w:val="0"/>
                <w:iCs w:val="0"/>
                <w:color w:val="0070C0"/>
                <w:sz w:val="24"/>
                <w:szCs w:val="24"/>
              </w:rPr>
              <w:t>Required reading</w:t>
            </w:r>
          </w:p>
          <w:p w14:paraId="6926D6B8" w14:textId="178F1543" w:rsidR="003C3DC2" w:rsidRPr="005A3CA7" w:rsidRDefault="003C3DC2" w:rsidP="003C3DC2">
            <w:pPr>
              <w:rPr>
                <w:rFonts w:ascii="Arial" w:hAnsi="Arial" w:cs="Arial"/>
                <w:color w:val="000000"/>
              </w:rPr>
            </w:pPr>
            <w:r w:rsidRPr="431D056A">
              <w:rPr>
                <w:rFonts w:ascii="Arial" w:hAnsi="Arial" w:cs="Arial"/>
                <w:color w:val="000000" w:themeColor="text1"/>
              </w:rPr>
              <w:t xml:space="preserve">Chapter 1 – </w:t>
            </w:r>
            <w:r w:rsidR="00AB71A4">
              <w:rPr>
                <w:rFonts w:ascii="Arial" w:hAnsi="Arial" w:cs="Arial"/>
                <w:color w:val="000000" w:themeColor="text1"/>
              </w:rPr>
              <w:t>Auditing and Assurance Engagements</w:t>
            </w:r>
          </w:p>
          <w:p w14:paraId="12083E51" w14:textId="77777777" w:rsidR="003C3DC2" w:rsidRPr="005A3CA7" w:rsidRDefault="003C3DC2" w:rsidP="003C3DC2">
            <w:pPr>
              <w:rPr>
                <w:rFonts w:ascii="Arial" w:hAnsi="Arial" w:cs="Arial"/>
                <w:color w:val="000000"/>
              </w:rPr>
            </w:pPr>
            <w:r w:rsidRPr="431D056A">
              <w:rPr>
                <w:rFonts w:ascii="Arial" w:hAnsi="Arial" w:cs="Arial"/>
                <w:color w:val="000000" w:themeColor="text1"/>
              </w:rPr>
              <w:t>Chapter 2 - The Public Accounting Profession and Audit Quality</w:t>
            </w:r>
          </w:p>
          <w:p w14:paraId="614B6B5C" w14:textId="77777777" w:rsidR="003C3DC2" w:rsidRPr="005A3CA7" w:rsidRDefault="003C3DC2" w:rsidP="431D056A">
            <w:pPr>
              <w:rPr>
                <w:rFonts w:ascii="Arial" w:hAnsi="Arial" w:cs="Arial"/>
                <w:i/>
                <w:iCs/>
                <w:color w:val="000000"/>
              </w:rPr>
            </w:pPr>
          </w:p>
          <w:p w14:paraId="2562A2A2" w14:textId="40F383C4" w:rsidR="003C3DC2" w:rsidRPr="005A3CA7" w:rsidRDefault="003C3DC2" w:rsidP="003C3DC2">
            <w:pPr>
              <w:rPr>
                <w:rFonts w:ascii="Arial" w:hAnsi="Arial" w:cs="Arial"/>
                <w:color w:val="0070C0"/>
              </w:rPr>
            </w:pPr>
            <w:r w:rsidRPr="431D056A">
              <w:rPr>
                <w:rFonts w:ascii="Arial" w:hAnsi="Arial" w:cs="Arial"/>
                <w:i/>
                <w:iCs/>
                <w:color w:val="0070C0"/>
              </w:rPr>
              <w:t>Discussion/practice questions to be done bef</w:t>
            </w:r>
            <w:r w:rsidR="11FB6392" w:rsidRPr="431D056A">
              <w:rPr>
                <w:rFonts w:ascii="Arial" w:hAnsi="Arial" w:cs="Arial"/>
                <w:i/>
                <w:iCs/>
                <w:color w:val="0070C0"/>
              </w:rPr>
              <w:t>ore class:</w:t>
            </w:r>
          </w:p>
          <w:p w14:paraId="5405DE24" w14:textId="7CCD8946" w:rsidR="003C3DC2" w:rsidRPr="005A3CA7" w:rsidRDefault="003C3DC2" w:rsidP="003C3DC2">
            <w:pPr>
              <w:rPr>
                <w:rFonts w:ascii="Arial" w:hAnsi="Arial" w:cs="Arial"/>
                <w:color w:val="000000"/>
              </w:rPr>
            </w:pPr>
            <w:r w:rsidRPr="431D056A">
              <w:rPr>
                <w:rFonts w:ascii="Arial" w:hAnsi="Arial" w:cs="Arial"/>
                <w:color w:val="000000" w:themeColor="text1"/>
              </w:rPr>
              <w:t>Textbook:  1-</w:t>
            </w:r>
            <w:r w:rsidR="00AB71A4">
              <w:rPr>
                <w:rFonts w:ascii="Arial" w:hAnsi="Arial" w:cs="Arial"/>
                <w:color w:val="000000" w:themeColor="text1"/>
              </w:rPr>
              <w:t>16</w:t>
            </w:r>
            <w:r w:rsidRPr="431D056A">
              <w:rPr>
                <w:rFonts w:ascii="Arial" w:hAnsi="Arial" w:cs="Arial"/>
                <w:color w:val="000000" w:themeColor="text1"/>
              </w:rPr>
              <w:t>, 2-</w:t>
            </w:r>
            <w:r w:rsidR="00AB71A4">
              <w:rPr>
                <w:rFonts w:ascii="Arial" w:hAnsi="Arial" w:cs="Arial"/>
                <w:color w:val="000000" w:themeColor="text1"/>
              </w:rPr>
              <w:t>26</w:t>
            </w:r>
            <w:r w:rsidRPr="431D056A">
              <w:rPr>
                <w:rFonts w:ascii="Arial" w:hAnsi="Arial" w:cs="Arial"/>
                <w:color w:val="000000" w:themeColor="text1"/>
              </w:rPr>
              <w:t>, 2-</w:t>
            </w:r>
            <w:r w:rsidR="00AB71A4">
              <w:rPr>
                <w:rFonts w:ascii="Arial" w:hAnsi="Arial" w:cs="Arial"/>
                <w:color w:val="000000" w:themeColor="text1"/>
              </w:rPr>
              <w:t>27</w:t>
            </w:r>
          </w:p>
          <w:p w14:paraId="0027FB40" w14:textId="77777777" w:rsidR="003C3DC2" w:rsidRPr="005A3CA7" w:rsidRDefault="003C3DC2" w:rsidP="431D056A">
            <w:pPr>
              <w:rPr>
                <w:rFonts w:ascii="Arial" w:hAnsi="Arial" w:cs="Arial"/>
                <w:i/>
                <w:iCs/>
                <w:color w:val="000000"/>
              </w:rPr>
            </w:pPr>
          </w:p>
          <w:p w14:paraId="18DE7682" w14:textId="3D0C277E" w:rsidR="003C3DC2" w:rsidRPr="00905E2D" w:rsidRDefault="003C3DC2" w:rsidP="431D056A">
            <w:pPr>
              <w:rPr>
                <w:rFonts w:ascii="Arial" w:hAnsi="Arial" w:cs="Arial"/>
                <w:i/>
                <w:iCs/>
                <w:color w:val="0070C0"/>
              </w:rPr>
            </w:pPr>
            <w:r w:rsidRPr="431D056A">
              <w:rPr>
                <w:rFonts w:ascii="Arial" w:hAnsi="Arial" w:cs="Arial"/>
                <w:i/>
                <w:iCs/>
                <w:color w:val="0070C0"/>
              </w:rPr>
              <w:t>Discussion/practice questions to be done in</w:t>
            </w:r>
            <w:r w:rsidR="11FB6392" w:rsidRPr="431D056A">
              <w:rPr>
                <w:rFonts w:ascii="Arial" w:hAnsi="Arial" w:cs="Arial"/>
                <w:i/>
                <w:iCs/>
                <w:color w:val="0070C0"/>
              </w:rPr>
              <w:t xml:space="preserve"> class</w:t>
            </w:r>
          </w:p>
          <w:p w14:paraId="29750BCE" w14:textId="29189AC1" w:rsidR="003C3DC2" w:rsidRPr="005A3CA7" w:rsidRDefault="003C3DC2" w:rsidP="003C3DC2">
            <w:pPr>
              <w:rPr>
                <w:rFonts w:ascii="Arial" w:hAnsi="Arial" w:cs="Arial"/>
                <w:color w:val="000000" w:themeColor="text1"/>
              </w:rPr>
            </w:pPr>
            <w:r w:rsidRPr="431D056A">
              <w:rPr>
                <w:rFonts w:ascii="Arial" w:hAnsi="Arial" w:cs="Arial"/>
                <w:color w:val="000000" w:themeColor="text1"/>
              </w:rPr>
              <w:t>Textbook: 1-</w:t>
            </w:r>
            <w:r w:rsidR="00AB71A4">
              <w:rPr>
                <w:rFonts w:ascii="Arial" w:hAnsi="Arial" w:cs="Arial"/>
                <w:color w:val="000000" w:themeColor="text1"/>
              </w:rPr>
              <w:t>15</w:t>
            </w:r>
            <w:r w:rsidRPr="431D056A">
              <w:rPr>
                <w:rFonts w:ascii="Arial" w:hAnsi="Arial" w:cs="Arial"/>
                <w:color w:val="000000" w:themeColor="text1"/>
              </w:rPr>
              <w:t>, 2-</w:t>
            </w:r>
            <w:r w:rsidR="00AB71A4">
              <w:rPr>
                <w:rFonts w:ascii="Arial" w:hAnsi="Arial" w:cs="Arial"/>
                <w:color w:val="000000" w:themeColor="text1"/>
              </w:rPr>
              <w:t>30</w:t>
            </w:r>
          </w:p>
          <w:p w14:paraId="0A52B6FC" w14:textId="77777777" w:rsidR="003C3DC2" w:rsidRPr="005A3CA7" w:rsidRDefault="003C3DC2" w:rsidP="003C3DC2">
            <w:pPr>
              <w:rPr>
                <w:rFonts w:ascii="Arial" w:hAnsi="Arial" w:cs="Arial"/>
                <w:color w:val="000000"/>
              </w:rPr>
            </w:pPr>
            <w:r w:rsidRPr="431D056A">
              <w:rPr>
                <w:rFonts w:ascii="Arial" w:hAnsi="Arial" w:cs="Arial"/>
                <w:color w:val="000000" w:themeColor="text1"/>
              </w:rPr>
              <w:t xml:space="preserve">  </w:t>
            </w:r>
          </w:p>
          <w:p w14:paraId="2242A2BD" w14:textId="77777777" w:rsidR="003C3DC2" w:rsidRPr="005A3CA7" w:rsidRDefault="003C3DC2" w:rsidP="431D056A">
            <w:pPr>
              <w:rPr>
                <w:rFonts w:ascii="Arial" w:hAnsi="Arial" w:cs="Arial"/>
                <w:i/>
                <w:iCs/>
                <w:color w:val="0070C0"/>
              </w:rPr>
            </w:pPr>
            <w:r w:rsidRPr="431D056A">
              <w:rPr>
                <w:rFonts w:ascii="Arial" w:hAnsi="Arial" w:cs="Arial"/>
                <w:i/>
                <w:iCs/>
                <w:color w:val="0070C0"/>
              </w:rPr>
              <w:t>Recommended reading</w:t>
            </w:r>
          </w:p>
          <w:p w14:paraId="7169E12F" w14:textId="77777777" w:rsidR="003C3DC2" w:rsidRPr="005A3CA7" w:rsidRDefault="003C3DC2" w:rsidP="431D056A">
            <w:pPr>
              <w:rPr>
                <w:rFonts w:ascii="Arial" w:hAnsi="Arial" w:cs="Arial"/>
                <w:b/>
                <w:bCs/>
                <w:i/>
                <w:iCs/>
                <w:color w:val="000000"/>
              </w:rPr>
            </w:pPr>
            <w:r w:rsidRPr="431D056A">
              <w:rPr>
                <w:rFonts w:ascii="Arial" w:hAnsi="Arial" w:cs="Arial"/>
                <w:i/>
                <w:iCs/>
                <w:color w:val="000000" w:themeColor="text1"/>
              </w:rPr>
              <w:t>CPA Handbook:</w:t>
            </w:r>
            <w:r w:rsidRPr="431D056A">
              <w:rPr>
                <w:rFonts w:ascii="Arial" w:hAnsi="Arial" w:cs="Arial"/>
                <w:color w:val="000000" w:themeColor="text1"/>
              </w:rPr>
              <w:t xml:space="preserve"> CSQC 1, CAS 200, 220</w:t>
            </w:r>
          </w:p>
        </w:tc>
      </w:tr>
      <w:tr w:rsidR="00AB0D88" w:rsidRPr="005A3CA7" w14:paraId="0C7BBAF3" w14:textId="77777777" w:rsidTr="763522A5">
        <w:tc>
          <w:tcPr>
            <w:tcW w:w="0" w:type="auto"/>
          </w:tcPr>
          <w:p w14:paraId="7D6629D2" w14:textId="77777777" w:rsidR="003C3DC2" w:rsidRPr="005A3CA7" w:rsidRDefault="003C3DC2" w:rsidP="431D056A">
            <w:pPr>
              <w:pStyle w:val="BodyText2"/>
              <w:jc w:val="left"/>
              <w:rPr>
                <w:b/>
                <w:bCs/>
                <w:i w:val="0"/>
                <w:iCs w:val="0"/>
                <w:sz w:val="24"/>
                <w:szCs w:val="24"/>
                <w:lang w:val="en-CA"/>
              </w:rPr>
            </w:pPr>
            <w:r w:rsidRPr="431D056A">
              <w:rPr>
                <w:b/>
                <w:bCs/>
                <w:i w:val="0"/>
                <w:iCs w:val="0"/>
                <w:sz w:val="24"/>
                <w:szCs w:val="24"/>
              </w:rPr>
              <w:lastRenderedPageBreak/>
              <w:t>Session 2</w:t>
            </w:r>
          </w:p>
          <w:p w14:paraId="535F571F" w14:textId="77777777" w:rsidR="003C3DC2" w:rsidRDefault="003C3DC2" w:rsidP="431D056A">
            <w:pPr>
              <w:pStyle w:val="BodyText2"/>
              <w:jc w:val="left"/>
              <w:rPr>
                <w:b/>
                <w:bCs/>
                <w:sz w:val="24"/>
                <w:szCs w:val="24"/>
                <w:lang w:val="en-CA"/>
              </w:rPr>
            </w:pPr>
          </w:p>
          <w:p w14:paraId="5175E532" w14:textId="334F804D" w:rsidR="002238F5" w:rsidRPr="005A3CA7" w:rsidRDefault="002238F5" w:rsidP="431D056A">
            <w:pPr>
              <w:pStyle w:val="BodyText2"/>
              <w:jc w:val="left"/>
              <w:rPr>
                <w:b/>
                <w:bCs/>
                <w:sz w:val="24"/>
                <w:szCs w:val="24"/>
                <w:lang w:val="en-CA"/>
              </w:rPr>
            </w:pPr>
            <w:r>
              <w:rPr>
                <w:b/>
                <w:bCs/>
                <w:sz w:val="24"/>
                <w:szCs w:val="24"/>
                <w:lang w:val="en-CA"/>
              </w:rPr>
              <w:t>Jan 16</w:t>
            </w:r>
          </w:p>
          <w:p w14:paraId="286F59AA" w14:textId="45B16CB8" w:rsidR="00953291" w:rsidRPr="005A3CA7" w:rsidRDefault="00953291" w:rsidP="003C3DC2">
            <w:pPr>
              <w:pStyle w:val="BodyText2"/>
              <w:jc w:val="left"/>
              <w:rPr>
                <w:sz w:val="24"/>
                <w:szCs w:val="24"/>
                <w:lang w:val="en-CA"/>
              </w:rPr>
            </w:pPr>
          </w:p>
          <w:p w14:paraId="0B9E2797" w14:textId="36885D48" w:rsidR="003C3DC2" w:rsidRPr="005A3CA7" w:rsidRDefault="003C3DC2" w:rsidP="003C3DC2">
            <w:pPr>
              <w:pStyle w:val="BodyText2"/>
              <w:jc w:val="left"/>
              <w:rPr>
                <w:sz w:val="24"/>
                <w:szCs w:val="24"/>
                <w:lang w:val="en-CA"/>
              </w:rPr>
            </w:pPr>
          </w:p>
          <w:p w14:paraId="5EC1632E" w14:textId="086A1A1B" w:rsidR="003B0960" w:rsidRPr="005A3CA7" w:rsidRDefault="003B0960" w:rsidP="431D056A">
            <w:pPr>
              <w:rPr>
                <w:rFonts w:ascii="Arial" w:hAnsi="Arial" w:cs="Arial"/>
                <w:b/>
                <w:bCs/>
              </w:rPr>
            </w:pPr>
          </w:p>
          <w:p w14:paraId="5C24CB75" w14:textId="77777777" w:rsidR="003C3DC2" w:rsidRPr="005A3CA7" w:rsidRDefault="003C3DC2" w:rsidP="003C3DC2">
            <w:pPr>
              <w:pStyle w:val="BodyText2"/>
              <w:jc w:val="left"/>
              <w:rPr>
                <w:sz w:val="24"/>
                <w:szCs w:val="24"/>
                <w:lang w:val="en-CA"/>
              </w:rPr>
            </w:pPr>
          </w:p>
          <w:p w14:paraId="0A9E1BCD" w14:textId="77777777" w:rsidR="003C3DC2" w:rsidRPr="005A3CA7" w:rsidRDefault="003C3DC2" w:rsidP="431D056A">
            <w:pPr>
              <w:rPr>
                <w:rFonts w:ascii="Arial" w:hAnsi="Arial" w:cs="Arial"/>
                <w:b/>
                <w:bCs/>
              </w:rPr>
            </w:pPr>
          </w:p>
        </w:tc>
        <w:tc>
          <w:tcPr>
            <w:tcW w:w="0" w:type="auto"/>
          </w:tcPr>
          <w:p w14:paraId="6E9D4835" w14:textId="77777777" w:rsidR="003C3DC2" w:rsidRPr="005A3CA7" w:rsidRDefault="003C3DC2" w:rsidP="431D056A">
            <w:pPr>
              <w:rPr>
                <w:rFonts w:ascii="Arial" w:hAnsi="Arial" w:cs="Arial"/>
                <w:b/>
                <w:bCs/>
                <w:i/>
                <w:iCs/>
                <w:color w:val="000000"/>
              </w:rPr>
            </w:pPr>
            <w:r w:rsidRPr="431D056A">
              <w:rPr>
                <w:rFonts w:ascii="Arial" w:hAnsi="Arial" w:cs="Arial"/>
                <w:b/>
                <w:bCs/>
                <w:i/>
                <w:iCs/>
                <w:color w:val="000000" w:themeColor="text1"/>
              </w:rPr>
              <w:t>Legal Liability, Professional Judgement and Ethics</w:t>
            </w:r>
          </w:p>
          <w:p w14:paraId="22E81710" w14:textId="4239D6C4" w:rsidR="003C3DC2" w:rsidRPr="005A3CA7" w:rsidRDefault="003C3DC2" w:rsidP="431D056A">
            <w:pPr>
              <w:rPr>
                <w:rFonts w:ascii="Arial" w:hAnsi="Arial" w:cs="Arial"/>
                <w:b/>
                <w:bCs/>
                <w:i/>
                <w:iCs/>
                <w:color w:val="000000"/>
              </w:rPr>
            </w:pPr>
            <w:r w:rsidRPr="431D056A">
              <w:rPr>
                <w:rFonts w:ascii="Arial" w:hAnsi="Arial" w:cs="Arial"/>
                <w:b/>
                <w:bCs/>
                <w:i/>
                <w:iCs/>
                <w:color w:val="000000" w:themeColor="text1"/>
              </w:rPr>
              <w:t>Management and Auditor’s Responsibilities</w:t>
            </w:r>
            <w:r w:rsidR="3BAA7B36" w:rsidRPr="431D056A">
              <w:rPr>
                <w:rFonts w:ascii="Arial" w:hAnsi="Arial" w:cs="Arial"/>
                <w:b/>
                <w:bCs/>
                <w:i/>
                <w:iCs/>
                <w:color w:val="000000" w:themeColor="text1"/>
              </w:rPr>
              <w:t>, Client Acceptance</w:t>
            </w:r>
          </w:p>
          <w:p w14:paraId="3CC97364" w14:textId="77777777" w:rsidR="003C3DC2" w:rsidRPr="005A3CA7" w:rsidRDefault="003C3DC2" w:rsidP="431D056A">
            <w:pPr>
              <w:pStyle w:val="BodyText2"/>
              <w:spacing w:line="360" w:lineRule="auto"/>
              <w:rPr>
                <w:b/>
                <w:bCs/>
                <w:sz w:val="24"/>
                <w:szCs w:val="24"/>
                <w:lang w:val="en-CA"/>
              </w:rPr>
            </w:pPr>
            <w:r w:rsidRPr="431D056A">
              <w:rPr>
                <w:b/>
                <w:bCs/>
                <w:sz w:val="24"/>
                <w:szCs w:val="24"/>
              </w:rPr>
              <w:t>Learning Objectives:</w:t>
            </w:r>
          </w:p>
          <w:p w14:paraId="16E7E907" w14:textId="0404135F" w:rsidR="004E6D30" w:rsidRPr="005A3CA7" w:rsidRDefault="08EF06A2" w:rsidP="431D056A">
            <w:pPr>
              <w:pStyle w:val="ListParagraph"/>
              <w:widowControl/>
              <w:numPr>
                <w:ilvl w:val="0"/>
                <w:numId w:val="22"/>
              </w:numPr>
              <w:spacing w:line="259" w:lineRule="auto"/>
              <w:rPr>
                <w:rFonts w:ascii="Arial" w:hAnsi="Arial" w:cs="Arial"/>
                <w:color w:val="000000" w:themeColor="text1"/>
              </w:rPr>
            </w:pPr>
            <w:r w:rsidRPr="431D056A">
              <w:rPr>
                <w:rFonts w:ascii="Arial" w:hAnsi="Arial" w:cs="Arial"/>
                <w:color w:val="000000" w:themeColor="text1"/>
              </w:rPr>
              <w:t>Explain the fundamental principles that guide public accountants’ professional ethics.</w:t>
            </w:r>
          </w:p>
          <w:p w14:paraId="7E77F4FC" w14:textId="7905F5C3"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Recognize ethical dilemmas that public accountants typically encounter and recommend acceptable courses of action.</w:t>
            </w:r>
          </w:p>
          <w:p w14:paraId="1CC47A3C" w14:textId="2B21734E"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 xml:space="preserve">Understand the rules of professional conduct and apply that knowledge to resolve ethical conflicts. </w:t>
            </w:r>
          </w:p>
          <w:p w14:paraId="3F24F8ED" w14:textId="76331626"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 xml:space="preserve">Identify and evaluate threats to independence and recommend appropriate safeguards to eliminate or reduce the threats to an acceptable level. </w:t>
            </w:r>
          </w:p>
          <w:p w14:paraId="19F03D06" w14:textId="6AFA22AA" w:rsidR="004E6D30" w:rsidRPr="005A3CA7" w:rsidRDefault="08EF06A2" w:rsidP="431D056A">
            <w:pPr>
              <w:pStyle w:val="ListParagraph"/>
              <w:widowControl/>
              <w:numPr>
                <w:ilvl w:val="0"/>
                <w:numId w:val="22"/>
              </w:numPr>
              <w:rPr>
                <w:rFonts w:ascii="Arial" w:hAnsi="Arial" w:cs="Arial"/>
                <w:color w:val="000000" w:themeColor="text1"/>
              </w:rPr>
            </w:pPr>
            <w:r w:rsidRPr="431D056A">
              <w:rPr>
                <w:rFonts w:ascii="Arial" w:hAnsi="Arial" w:cs="Arial"/>
                <w:color w:val="000000" w:themeColor="text1"/>
              </w:rPr>
              <w:t>Use professional judgment to make client acceptance/continuance decisions (Chapter 6)</w:t>
            </w:r>
          </w:p>
          <w:p w14:paraId="07B69F81" w14:textId="24ED5CB2"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 xml:space="preserve">Explain management’s responsibility associated with the financial statement audit. </w:t>
            </w:r>
          </w:p>
          <w:p w14:paraId="218721E4" w14:textId="375DBDCE"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 xml:space="preserve">Explain the responsibilities of those in charge of governance for the financial statement audit. </w:t>
            </w:r>
          </w:p>
          <w:p w14:paraId="4ED77831" w14:textId="74A308C3"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Explain auditor’s responsibilities and the inherent limitations regarding the auditor’s ability to detect material misstatements.</w:t>
            </w:r>
          </w:p>
          <w:p w14:paraId="539D669E" w14:textId="7D4FAF7E" w:rsidR="004E6D30" w:rsidRPr="005A3CA7" w:rsidRDefault="08EF06A2" w:rsidP="431D056A">
            <w:pPr>
              <w:pStyle w:val="ListParagraph"/>
              <w:numPr>
                <w:ilvl w:val="0"/>
                <w:numId w:val="22"/>
              </w:numPr>
              <w:spacing w:line="259" w:lineRule="auto"/>
              <w:rPr>
                <w:rFonts w:ascii="Arial" w:hAnsi="Arial" w:cs="Arial"/>
                <w:color w:val="000000" w:themeColor="text1"/>
              </w:rPr>
            </w:pPr>
            <w:r w:rsidRPr="431D056A">
              <w:rPr>
                <w:rFonts w:ascii="Arial" w:hAnsi="Arial" w:cs="Arial"/>
                <w:color w:val="000000" w:themeColor="text1"/>
              </w:rPr>
              <w:t>Explain and apply the professional judgment framework.</w:t>
            </w:r>
          </w:p>
          <w:p w14:paraId="7BE8772D" w14:textId="41ABA6F0" w:rsidR="004E6D30" w:rsidRPr="005A3CA7" w:rsidRDefault="08EF06A2" w:rsidP="431D056A">
            <w:pPr>
              <w:pStyle w:val="ListParagraph"/>
              <w:numPr>
                <w:ilvl w:val="0"/>
                <w:numId w:val="22"/>
              </w:numPr>
              <w:spacing w:line="259" w:lineRule="auto"/>
              <w:rPr>
                <w:rFonts w:ascii="Arial" w:eastAsia="Arial" w:hAnsi="Arial" w:cs="Arial"/>
              </w:rPr>
            </w:pPr>
            <w:r w:rsidRPr="431D056A">
              <w:rPr>
                <w:rFonts w:ascii="Arial" w:hAnsi="Arial" w:cs="Arial"/>
                <w:color w:val="000000" w:themeColor="text1"/>
              </w:rPr>
              <w:t>Describe the need to maintain professional skepticism when conducting the audit.</w:t>
            </w:r>
          </w:p>
        </w:tc>
        <w:tc>
          <w:tcPr>
            <w:tcW w:w="0" w:type="auto"/>
          </w:tcPr>
          <w:p w14:paraId="2030EEFD" w14:textId="77777777" w:rsidR="003C3DC2" w:rsidRPr="005A3CA7" w:rsidRDefault="003C3DC2" w:rsidP="431D056A">
            <w:pPr>
              <w:pStyle w:val="BodyText2"/>
              <w:rPr>
                <w:i w:val="0"/>
                <w:iCs w:val="0"/>
                <w:color w:val="0070C0"/>
                <w:sz w:val="24"/>
                <w:szCs w:val="24"/>
                <w:lang w:val="en-CA"/>
              </w:rPr>
            </w:pPr>
            <w:r w:rsidRPr="431D056A">
              <w:rPr>
                <w:i w:val="0"/>
                <w:iCs w:val="0"/>
                <w:color w:val="0070C0"/>
                <w:sz w:val="24"/>
                <w:szCs w:val="24"/>
              </w:rPr>
              <w:t>Required reading</w:t>
            </w:r>
          </w:p>
          <w:p w14:paraId="70D92A6F" w14:textId="1D2E21AC" w:rsidR="006259B6" w:rsidRDefault="003C3DC2" w:rsidP="431D056A">
            <w:pPr>
              <w:spacing w:line="259" w:lineRule="auto"/>
              <w:rPr>
                <w:rFonts w:ascii="Arial" w:hAnsi="Arial" w:cs="Arial"/>
                <w:color w:val="000000" w:themeColor="text1"/>
              </w:rPr>
            </w:pPr>
            <w:r w:rsidRPr="431D056A">
              <w:rPr>
                <w:rFonts w:ascii="Arial" w:hAnsi="Arial" w:cs="Arial"/>
                <w:b/>
                <w:bCs/>
                <w:color w:val="000000" w:themeColor="text1"/>
              </w:rPr>
              <w:t>Chapter 3</w:t>
            </w:r>
            <w:r w:rsidR="00DE4D0A">
              <w:rPr>
                <w:rFonts w:ascii="Arial" w:hAnsi="Arial" w:cs="Arial"/>
                <w:b/>
                <w:bCs/>
                <w:color w:val="000000" w:themeColor="text1"/>
              </w:rPr>
              <w:t xml:space="preserve"> – Professional Ethics and Legal Liability</w:t>
            </w:r>
            <w:r w:rsidR="32C4C7C7" w:rsidRPr="431D056A">
              <w:rPr>
                <w:rFonts w:ascii="Arial" w:hAnsi="Arial" w:cs="Arial"/>
                <w:color w:val="000000" w:themeColor="text1"/>
              </w:rPr>
              <w:t xml:space="preserve"> – Read the entire chapter </w:t>
            </w:r>
          </w:p>
          <w:p w14:paraId="66E4A862" w14:textId="756000A8" w:rsidR="431D056A" w:rsidRDefault="431D056A" w:rsidP="431D056A">
            <w:pPr>
              <w:spacing w:line="259" w:lineRule="auto"/>
              <w:rPr>
                <w:rFonts w:ascii="Arial" w:hAnsi="Arial" w:cs="Arial"/>
                <w:color w:val="000000" w:themeColor="text1"/>
              </w:rPr>
            </w:pPr>
          </w:p>
          <w:p w14:paraId="2868C81C" w14:textId="32BF10C4" w:rsidR="004E6D30" w:rsidRDefault="56FFFB2E" w:rsidP="431D056A">
            <w:pPr>
              <w:rPr>
                <w:rFonts w:ascii="Arial" w:hAnsi="Arial" w:cs="Arial"/>
                <w:color w:val="000000" w:themeColor="text1"/>
                <w:lang w:val="fr-CA"/>
              </w:rPr>
            </w:pPr>
            <w:r w:rsidRPr="431D056A">
              <w:rPr>
                <w:rFonts w:ascii="Arial" w:hAnsi="Arial" w:cs="Arial"/>
                <w:b/>
                <w:bCs/>
                <w:color w:val="000000" w:themeColor="text1"/>
              </w:rPr>
              <w:t>Chapter</w:t>
            </w:r>
            <w:r w:rsidR="003C3DC2" w:rsidRPr="431D056A">
              <w:rPr>
                <w:rFonts w:ascii="Arial" w:hAnsi="Arial" w:cs="Arial"/>
                <w:b/>
                <w:bCs/>
                <w:color w:val="000000" w:themeColor="text1"/>
              </w:rPr>
              <w:t xml:space="preserve"> 4</w:t>
            </w:r>
            <w:r w:rsidR="431F9A8F" w:rsidRPr="431D056A">
              <w:rPr>
                <w:rFonts w:ascii="Arial" w:hAnsi="Arial" w:cs="Arial"/>
                <w:color w:val="000000" w:themeColor="text1"/>
              </w:rPr>
              <w:t xml:space="preserve"> –</w:t>
            </w:r>
            <w:r w:rsidR="00DE4D0A">
              <w:rPr>
                <w:rFonts w:ascii="Arial" w:hAnsi="Arial" w:cs="Arial"/>
                <w:color w:val="000000" w:themeColor="text1"/>
              </w:rPr>
              <w:t xml:space="preserve"> Responsibilities in the Financial Statement Audit </w:t>
            </w:r>
            <w:proofErr w:type="gramStart"/>
            <w:r w:rsidR="00DE4D0A">
              <w:rPr>
                <w:rFonts w:ascii="Arial" w:hAnsi="Arial" w:cs="Arial"/>
                <w:color w:val="000000" w:themeColor="text1"/>
              </w:rPr>
              <w:t xml:space="preserve">- </w:t>
            </w:r>
            <w:r w:rsidR="431F9A8F" w:rsidRPr="431D056A">
              <w:rPr>
                <w:rFonts w:ascii="Arial" w:hAnsi="Arial" w:cs="Arial"/>
                <w:color w:val="000000" w:themeColor="text1"/>
              </w:rPr>
              <w:t xml:space="preserve"> Read</w:t>
            </w:r>
            <w:proofErr w:type="gramEnd"/>
            <w:r w:rsidR="431F9A8F" w:rsidRPr="431D056A">
              <w:rPr>
                <w:rFonts w:ascii="Arial" w:hAnsi="Arial" w:cs="Arial"/>
                <w:color w:val="000000" w:themeColor="text1"/>
              </w:rPr>
              <w:t xml:space="preserve"> the following sections: </w:t>
            </w:r>
            <w:r w:rsidR="10CCFE59" w:rsidRPr="431D056A">
              <w:rPr>
                <w:rFonts w:ascii="Arial" w:hAnsi="Arial" w:cs="Arial"/>
                <w:color w:val="000000" w:themeColor="text1"/>
              </w:rPr>
              <w:t xml:space="preserve"> </w:t>
            </w:r>
          </w:p>
          <w:p w14:paraId="63920F1E" w14:textId="2F6F7D0D" w:rsidR="004E6D30" w:rsidRDefault="004E6D30" w:rsidP="431D056A">
            <w:pPr>
              <w:rPr>
                <w:rFonts w:ascii="Arial" w:hAnsi="Arial" w:cs="Arial"/>
                <w:color w:val="000000" w:themeColor="text1"/>
              </w:rPr>
            </w:pPr>
          </w:p>
          <w:p w14:paraId="74111DF5" w14:textId="51396934" w:rsidR="004E6D30" w:rsidRDefault="71C0950D" w:rsidP="431D056A">
            <w:pPr>
              <w:rPr>
                <w:rFonts w:ascii="Arial" w:hAnsi="Arial" w:cs="Arial"/>
                <w:color w:val="000000" w:themeColor="text1"/>
              </w:rPr>
            </w:pPr>
            <w:r w:rsidRPr="431D056A">
              <w:rPr>
                <w:rFonts w:ascii="Arial" w:hAnsi="Arial" w:cs="Arial"/>
                <w:color w:val="000000" w:themeColor="text1"/>
              </w:rPr>
              <w:t xml:space="preserve">4.1 - </w:t>
            </w:r>
            <w:proofErr w:type="spellStart"/>
            <w:r w:rsidRPr="431D056A">
              <w:rPr>
                <w:rFonts w:ascii="Arial" w:hAnsi="Arial" w:cs="Arial"/>
                <w:color w:val="000000" w:themeColor="text1"/>
              </w:rPr>
              <w:t>Managment’s</w:t>
            </w:r>
            <w:proofErr w:type="spellEnd"/>
            <w:r w:rsidRPr="431D056A">
              <w:rPr>
                <w:rFonts w:ascii="Arial" w:hAnsi="Arial" w:cs="Arial"/>
                <w:color w:val="000000" w:themeColor="text1"/>
              </w:rPr>
              <w:t xml:space="preserve"> Responsibilities</w:t>
            </w:r>
          </w:p>
          <w:p w14:paraId="172BB63C" w14:textId="5C43216B" w:rsidR="004E6D30" w:rsidRDefault="047AB55E" w:rsidP="003C3DC2">
            <w:pPr>
              <w:rPr>
                <w:rFonts w:ascii="Arial" w:hAnsi="Arial" w:cs="Arial"/>
                <w:color w:val="000000"/>
                <w:lang w:val="fr-CA"/>
              </w:rPr>
            </w:pPr>
            <w:r w:rsidRPr="431D056A">
              <w:rPr>
                <w:rFonts w:ascii="Arial" w:hAnsi="Arial" w:cs="Arial"/>
                <w:color w:val="000000" w:themeColor="text1"/>
              </w:rPr>
              <w:t xml:space="preserve">4.2 - </w:t>
            </w:r>
            <w:r w:rsidR="29479949" w:rsidRPr="431D056A">
              <w:rPr>
                <w:rFonts w:ascii="Arial" w:hAnsi="Arial" w:cs="Arial"/>
                <w:color w:val="000000" w:themeColor="text1"/>
              </w:rPr>
              <w:t>Responsibilities</w:t>
            </w:r>
            <w:r w:rsidRPr="431D056A">
              <w:rPr>
                <w:rFonts w:ascii="Arial" w:hAnsi="Arial" w:cs="Arial"/>
                <w:color w:val="000000" w:themeColor="text1"/>
              </w:rPr>
              <w:t xml:space="preserve"> of those charged with Governance </w:t>
            </w:r>
          </w:p>
          <w:p w14:paraId="2A764CC1" w14:textId="0203DCF2" w:rsidR="047AB55E" w:rsidRDefault="047AB55E" w:rsidP="431D056A">
            <w:pPr>
              <w:rPr>
                <w:rFonts w:ascii="Arial" w:hAnsi="Arial" w:cs="Arial"/>
                <w:color w:val="000000" w:themeColor="text1"/>
              </w:rPr>
            </w:pPr>
            <w:r w:rsidRPr="431D056A">
              <w:rPr>
                <w:rFonts w:ascii="Arial" w:hAnsi="Arial" w:cs="Arial"/>
                <w:color w:val="000000" w:themeColor="text1"/>
              </w:rPr>
              <w:t xml:space="preserve">4.3 </w:t>
            </w:r>
            <w:r w:rsidR="1AE760F4" w:rsidRPr="431D056A">
              <w:rPr>
                <w:rFonts w:ascii="Arial" w:hAnsi="Arial" w:cs="Arial"/>
                <w:color w:val="000000" w:themeColor="text1"/>
              </w:rPr>
              <w:t>- Auditor’s Responsibilities</w:t>
            </w:r>
          </w:p>
          <w:p w14:paraId="77362041" w14:textId="22A9D8A8" w:rsidR="1AE760F4" w:rsidRDefault="1AE760F4" w:rsidP="431D056A">
            <w:pPr>
              <w:rPr>
                <w:rFonts w:ascii="Arial" w:hAnsi="Arial" w:cs="Arial"/>
                <w:color w:val="000000" w:themeColor="text1"/>
              </w:rPr>
            </w:pPr>
            <w:r w:rsidRPr="431D056A">
              <w:rPr>
                <w:rFonts w:ascii="Arial" w:hAnsi="Arial" w:cs="Arial"/>
                <w:color w:val="000000" w:themeColor="text1"/>
              </w:rPr>
              <w:t xml:space="preserve">4.4 - Framework for Professional Judgement </w:t>
            </w:r>
          </w:p>
          <w:p w14:paraId="321693A3" w14:textId="42F69E73" w:rsidR="1AE760F4" w:rsidRDefault="1AE760F4" w:rsidP="431D056A">
            <w:pPr>
              <w:rPr>
                <w:rFonts w:ascii="Arial" w:hAnsi="Arial" w:cs="Arial"/>
                <w:color w:val="000000" w:themeColor="text1"/>
              </w:rPr>
            </w:pPr>
            <w:r w:rsidRPr="431D056A">
              <w:rPr>
                <w:rFonts w:ascii="Arial" w:hAnsi="Arial" w:cs="Arial"/>
                <w:color w:val="000000" w:themeColor="text1"/>
              </w:rPr>
              <w:t>4.5 - Professional Skepticism</w:t>
            </w:r>
          </w:p>
          <w:p w14:paraId="1BF60604" w14:textId="111BF53C" w:rsidR="004E6D30" w:rsidRDefault="004E6D30" w:rsidP="003C3DC2">
            <w:pPr>
              <w:rPr>
                <w:rFonts w:ascii="Arial" w:hAnsi="Arial" w:cs="Arial"/>
                <w:color w:val="000000"/>
                <w:lang w:val="fr-CA"/>
              </w:rPr>
            </w:pPr>
          </w:p>
          <w:p w14:paraId="092F8C4D" w14:textId="189E3A4A" w:rsidR="004E6D30" w:rsidRPr="003A502A" w:rsidRDefault="19565094" w:rsidP="003C3DC2">
            <w:pPr>
              <w:rPr>
                <w:rFonts w:ascii="Arial" w:hAnsi="Arial" w:cs="Arial"/>
                <w:color w:val="000000"/>
                <w:lang w:val="fr-CA"/>
              </w:rPr>
            </w:pPr>
            <w:r w:rsidRPr="431D056A">
              <w:rPr>
                <w:rFonts w:ascii="Arial" w:hAnsi="Arial" w:cs="Arial"/>
                <w:b/>
                <w:bCs/>
                <w:color w:val="000000" w:themeColor="text1"/>
              </w:rPr>
              <w:t>Chapter 6</w:t>
            </w:r>
            <w:r w:rsidRPr="431D056A">
              <w:rPr>
                <w:rFonts w:ascii="Arial" w:hAnsi="Arial" w:cs="Arial"/>
                <w:color w:val="000000" w:themeColor="text1"/>
              </w:rPr>
              <w:t xml:space="preserve"> –</w:t>
            </w:r>
            <w:r w:rsidR="00DE4D0A">
              <w:rPr>
                <w:rFonts w:ascii="Arial" w:hAnsi="Arial" w:cs="Arial"/>
                <w:color w:val="000000" w:themeColor="text1"/>
              </w:rPr>
              <w:t xml:space="preserve"> Client Acceptance, Preliminary Planning and </w:t>
            </w:r>
            <w:proofErr w:type="spellStart"/>
            <w:proofErr w:type="gramStart"/>
            <w:r w:rsidR="00DE4D0A">
              <w:rPr>
                <w:rFonts w:ascii="Arial" w:hAnsi="Arial" w:cs="Arial"/>
                <w:color w:val="000000" w:themeColor="text1"/>
              </w:rPr>
              <w:t>Materiaility</w:t>
            </w:r>
            <w:proofErr w:type="spellEnd"/>
            <w:r w:rsidR="00DE4D0A">
              <w:rPr>
                <w:rFonts w:ascii="Arial" w:hAnsi="Arial" w:cs="Arial"/>
                <w:color w:val="000000" w:themeColor="text1"/>
              </w:rPr>
              <w:t xml:space="preserve"> </w:t>
            </w:r>
            <w:r w:rsidRPr="431D056A">
              <w:rPr>
                <w:rFonts w:ascii="Arial" w:hAnsi="Arial" w:cs="Arial"/>
                <w:color w:val="000000" w:themeColor="text1"/>
              </w:rPr>
              <w:t xml:space="preserve"> Read</w:t>
            </w:r>
            <w:proofErr w:type="gramEnd"/>
            <w:r w:rsidRPr="431D056A">
              <w:rPr>
                <w:rFonts w:ascii="Arial" w:hAnsi="Arial" w:cs="Arial"/>
                <w:color w:val="000000" w:themeColor="text1"/>
              </w:rPr>
              <w:t xml:space="preserve"> the following section: </w:t>
            </w:r>
          </w:p>
          <w:p w14:paraId="10D3EA8C" w14:textId="614D96F6" w:rsidR="003C3DC2" w:rsidRPr="003A502A" w:rsidRDefault="19565094" w:rsidP="431D056A">
            <w:pPr>
              <w:spacing w:line="259" w:lineRule="auto"/>
              <w:rPr>
                <w:rFonts w:ascii="Arial" w:hAnsi="Arial" w:cs="Arial"/>
                <w:color w:val="000000" w:themeColor="text1"/>
              </w:rPr>
            </w:pPr>
            <w:r w:rsidRPr="431D056A">
              <w:rPr>
                <w:rFonts w:ascii="Arial" w:hAnsi="Arial" w:cs="Arial"/>
                <w:color w:val="000000" w:themeColor="text1"/>
              </w:rPr>
              <w:t xml:space="preserve">6.2 - Client Acceptance and Continuance </w:t>
            </w:r>
          </w:p>
          <w:p w14:paraId="2B196403" w14:textId="606AA112" w:rsidR="431D056A" w:rsidRDefault="431D056A" w:rsidP="431D056A">
            <w:pPr>
              <w:rPr>
                <w:rFonts w:ascii="Arial" w:hAnsi="Arial" w:cs="Arial"/>
                <w:i/>
                <w:iCs/>
                <w:color w:val="000000" w:themeColor="text1"/>
              </w:rPr>
            </w:pPr>
          </w:p>
          <w:p w14:paraId="2CD9C744" w14:textId="6B402730" w:rsidR="003C3DC2" w:rsidRPr="005A3CA7" w:rsidRDefault="003C3DC2" w:rsidP="003C3DC2">
            <w:pPr>
              <w:rPr>
                <w:rFonts w:ascii="Arial" w:hAnsi="Arial" w:cs="Arial"/>
                <w:color w:val="0070C0"/>
              </w:rPr>
            </w:pPr>
            <w:r w:rsidRPr="431D056A">
              <w:rPr>
                <w:rFonts w:ascii="Arial" w:hAnsi="Arial" w:cs="Arial"/>
                <w:i/>
                <w:iCs/>
                <w:color w:val="0070C0"/>
              </w:rPr>
              <w:t xml:space="preserve">Discussion/practice questions to be done before </w:t>
            </w:r>
            <w:r w:rsidR="66BA5CE7" w:rsidRPr="431D056A">
              <w:rPr>
                <w:rFonts w:ascii="Arial" w:hAnsi="Arial" w:cs="Arial"/>
                <w:i/>
                <w:iCs/>
                <w:color w:val="0070C0"/>
              </w:rPr>
              <w:t>class</w:t>
            </w:r>
          </w:p>
          <w:p w14:paraId="0339A345" w14:textId="1CDF180D" w:rsidR="00352105" w:rsidRPr="005A3CA7" w:rsidRDefault="270B1BD5" w:rsidP="00352105">
            <w:pPr>
              <w:rPr>
                <w:rFonts w:ascii="Arial" w:hAnsi="Arial" w:cs="Arial"/>
                <w:color w:val="000000"/>
              </w:rPr>
            </w:pPr>
            <w:r w:rsidRPr="431D056A">
              <w:rPr>
                <w:rFonts w:ascii="Arial" w:hAnsi="Arial" w:cs="Arial"/>
                <w:color w:val="000000" w:themeColor="text1"/>
              </w:rPr>
              <w:t>Textbook:  3-22, 3-26, 3-31, 3-3</w:t>
            </w:r>
            <w:r w:rsidR="410ACF72" w:rsidRPr="431D056A">
              <w:rPr>
                <w:rFonts w:ascii="Arial" w:hAnsi="Arial" w:cs="Arial"/>
                <w:color w:val="000000" w:themeColor="text1"/>
              </w:rPr>
              <w:t>2</w:t>
            </w:r>
            <w:r w:rsidRPr="431D056A">
              <w:rPr>
                <w:rFonts w:ascii="Arial" w:hAnsi="Arial" w:cs="Arial"/>
                <w:color w:val="000000" w:themeColor="text1"/>
              </w:rPr>
              <w:t xml:space="preserve">, </w:t>
            </w:r>
            <w:r w:rsidR="00251CEB">
              <w:rPr>
                <w:rFonts w:ascii="Arial" w:hAnsi="Arial" w:cs="Arial"/>
                <w:color w:val="000000" w:themeColor="text1"/>
              </w:rPr>
              <w:t xml:space="preserve">3-34, </w:t>
            </w:r>
            <w:r w:rsidR="00D870D0">
              <w:rPr>
                <w:rFonts w:ascii="Arial" w:hAnsi="Arial" w:cs="Arial"/>
                <w:color w:val="000000" w:themeColor="text1"/>
              </w:rPr>
              <w:t xml:space="preserve">4-21, </w:t>
            </w:r>
            <w:r w:rsidRPr="431D056A">
              <w:rPr>
                <w:rFonts w:ascii="Arial" w:hAnsi="Arial" w:cs="Arial"/>
                <w:color w:val="000000" w:themeColor="text1"/>
              </w:rPr>
              <w:t>4-2</w:t>
            </w:r>
            <w:r w:rsidR="759FEDD6" w:rsidRPr="431D056A">
              <w:rPr>
                <w:rFonts w:ascii="Arial" w:hAnsi="Arial" w:cs="Arial"/>
                <w:color w:val="000000" w:themeColor="text1"/>
              </w:rPr>
              <w:t>3</w:t>
            </w:r>
            <w:r w:rsidR="00EE437E">
              <w:rPr>
                <w:rFonts w:ascii="Arial" w:hAnsi="Arial" w:cs="Arial"/>
                <w:color w:val="000000" w:themeColor="text1"/>
              </w:rPr>
              <w:t>, 6-31</w:t>
            </w:r>
          </w:p>
          <w:p w14:paraId="184ABB54" w14:textId="77777777" w:rsidR="003C3DC2" w:rsidRPr="005A3CA7" w:rsidRDefault="003C3DC2" w:rsidP="003C3DC2">
            <w:pPr>
              <w:rPr>
                <w:rFonts w:ascii="Arial" w:hAnsi="Arial" w:cs="Arial"/>
                <w:color w:val="000000"/>
              </w:rPr>
            </w:pPr>
          </w:p>
          <w:p w14:paraId="7B1355FD" w14:textId="495C0328" w:rsidR="003C3DC2" w:rsidRPr="00905E2D" w:rsidRDefault="003C3DC2" w:rsidP="431D056A">
            <w:pPr>
              <w:rPr>
                <w:rFonts w:ascii="Arial" w:hAnsi="Arial" w:cs="Arial"/>
                <w:i/>
                <w:iCs/>
                <w:color w:val="0070C0"/>
              </w:rPr>
            </w:pPr>
            <w:r w:rsidRPr="431D056A">
              <w:rPr>
                <w:rFonts w:ascii="Arial" w:hAnsi="Arial" w:cs="Arial"/>
                <w:i/>
                <w:iCs/>
                <w:color w:val="0070C0"/>
              </w:rPr>
              <w:t xml:space="preserve">Discussion/practice questions to be done in </w:t>
            </w:r>
            <w:r w:rsidR="66BA5CE7" w:rsidRPr="431D056A">
              <w:rPr>
                <w:rFonts w:ascii="Arial" w:hAnsi="Arial" w:cs="Arial"/>
                <w:i/>
                <w:iCs/>
                <w:color w:val="0070C0"/>
              </w:rPr>
              <w:t>class</w:t>
            </w:r>
            <w:r w:rsidRPr="431D056A">
              <w:rPr>
                <w:rFonts w:ascii="Arial" w:hAnsi="Arial" w:cs="Arial"/>
                <w:i/>
                <w:iCs/>
                <w:color w:val="0070C0"/>
              </w:rPr>
              <w:t>:</w:t>
            </w:r>
          </w:p>
          <w:p w14:paraId="40B493BA" w14:textId="77777777" w:rsidR="00224AE5" w:rsidRDefault="66BA5CE7" w:rsidP="003C3DC2">
            <w:pPr>
              <w:rPr>
                <w:rFonts w:ascii="Arial" w:hAnsi="Arial" w:cs="Arial"/>
                <w:color w:val="000000" w:themeColor="text1"/>
              </w:rPr>
            </w:pPr>
            <w:proofErr w:type="spellStart"/>
            <w:r w:rsidRPr="431D056A">
              <w:rPr>
                <w:rFonts w:ascii="Arial" w:hAnsi="Arial" w:cs="Arial"/>
                <w:color w:val="000000" w:themeColor="text1"/>
              </w:rPr>
              <w:t>eClass</w:t>
            </w:r>
            <w:proofErr w:type="spellEnd"/>
            <w:r w:rsidR="003C3DC2" w:rsidRPr="431D056A">
              <w:rPr>
                <w:rFonts w:ascii="Arial" w:hAnsi="Arial" w:cs="Arial"/>
                <w:color w:val="000000" w:themeColor="text1"/>
              </w:rPr>
              <w:t xml:space="preserve"> Website (questions posted): Lance Popper and Rules of Professional Conduct cases </w:t>
            </w:r>
          </w:p>
          <w:p w14:paraId="2FD6CFE9" w14:textId="2FF59FE7" w:rsidR="003C3DC2" w:rsidRPr="005A3CA7" w:rsidRDefault="00224AE5" w:rsidP="003C3DC2">
            <w:pPr>
              <w:rPr>
                <w:rFonts w:ascii="Arial" w:hAnsi="Arial" w:cs="Arial"/>
                <w:color w:val="000000"/>
              </w:rPr>
            </w:pPr>
            <w:r>
              <w:rPr>
                <w:rFonts w:ascii="Arial" w:hAnsi="Arial" w:cs="Arial"/>
                <w:color w:val="000000" w:themeColor="text1"/>
              </w:rPr>
              <w:t xml:space="preserve">Textbook: </w:t>
            </w:r>
            <w:r w:rsidR="003C3DC2" w:rsidRPr="431D056A">
              <w:rPr>
                <w:rFonts w:ascii="Arial" w:hAnsi="Arial" w:cs="Arial"/>
                <w:color w:val="000000" w:themeColor="text1"/>
              </w:rPr>
              <w:t>3-</w:t>
            </w:r>
            <w:r w:rsidR="270B1BD5" w:rsidRPr="431D056A">
              <w:rPr>
                <w:rFonts w:ascii="Arial" w:hAnsi="Arial" w:cs="Arial"/>
                <w:color w:val="000000" w:themeColor="text1"/>
              </w:rPr>
              <w:t>39</w:t>
            </w:r>
          </w:p>
          <w:p w14:paraId="1A4F5209" w14:textId="77777777" w:rsidR="003C3DC2" w:rsidRPr="005A3CA7" w:rsidRDefault="003C3DC2" w:rsidP="431D056A">
            <w:pPr>
              <w:rPr>
                <w:rFonts w:ascii="Arial" w:hAnsi="Arial" w:cs="Arial"/>
                <w:b/>
                <w:bCs/>
              </w:rPr>
            </w:pPr>
          </w:p>
          <w:p w14:paraId="700AF431" w14:textId="77777777" w:rsidR="003C3DC2" w:rsidRPr="005A3CA7" w:rsidRDefault="003C3DC2" w:rsidP="431D056A">
            <w:pPr>
              <w:rPr>
                <w:rFonts w:ascii="Arial" w:hAnsi="Arial" w:cs="Arial"/>
                <w:b/>
                <w:bCs/>
                <w:color w:val="4F6228"/>
              </w:rPr>
            </w:pPr>
          </w:p>
          <w:p w14:paraId="6F46DC3B" w14:textId="77777777" w:rsidR="003C3DC2" w:rsidRPr="005A3CA7" w:rsidRDefault="003C3DC2" w:rsidP="431D056A">
            <w:pPr>
              <w:rPr>
                <w:rFonts w:ascii="Arial" w:hAnsi="Arial" w:cs="Arial"/>
                <w:b/>
                <w:bCs/>
                <w:i/>
                <w:iCs/>
                <w:color w:val="000000"/>
              </w:rPr>
            </w:pPr>
          </w:p>
        </w:tc>
      </w:tr>
      <w:tr w:rsidR="00AB0D88" w14:paraId="43261704" w14:textId="77777777" w:rsidTr="00EF1A2F">
        <w:trPr>
          <w:trHeight w:val="300"/>
        </w:trPr>
        <w:tc>
          <w:tcPr>
            <w:tcW w:w="1646" w:type="dxa"/>
          </w:tcPr>
          <w:p w14:paraId="75153C06" w14:textId="77777777" w:rsidR="00AB0B27" w:rsidRDefault="00AB0B27" w:rsidP="763522A5">
            <w:pPr>
              <w:pStyle w:val="BodyText2"/>
              <w:jc w:val="left"/>
              <w:rPr>
                <w:b/>
                <w:bCs/>
                <w:i w:val="0"/>
                <w:iCs w:val="0"/>
                <w:sz w:val="24"/>
                <w:szCs w:val="24"/>
              </w:rPr>
            </w:pPr>
          </w:p>
          <w:p w14:paraId="21CFB20E" w14:textId="0C1AA414" w:rsidR="011224F1" w:rsidRDefault="011224F1" w:rsidP="763522A5">
            <w:pPr>
              <w:pStyle w:val="BodyText2"/>
              <w:jc w:val="left"/>
              <w:rPr>
                <w:b/>
                <w:bCs/>
                <w:i w:val="0"/>
                <w:iCs w:val="0"/>
                <w:sz w:val="24"/>
                <w:szCs w:val="24"/>
              </w:rPr>
            </w:pPr>
            <w:r w:rsidRPr="763522A5">
              <w:rPr>
                <w:b/>
                <w:bCs/>
                <w:i w:val="0"/>
                <w:iCs w:val="0"/>
                <w:sz w:val="24"/>
                <w:szCs w:val="24"/>
              </w:rPr>
              <w:t>Session 3</w:t>
            </w:r>
          </w:p>
          <w:p w14:paraId="5D92C09E" w14:textId="77777777" w:rsidR="00AB0B27" w:rsidRDefault="00AB0B27" w:rsidP="763522A5">
            <w:pPr>
              <w:pStyle w:val="BodyText2"/>
              <w:jc w:val="left"/>
              <w:rPr>
                <w:b/>
                <w:bCs/>
                <w:i w:val="0"/>
                <w:iCs w:val="0"/>
                <w:sz w:val="24"/>
                <w:szCs w:val="24"/>
              </w:rPr>
            </w:pPr>
          </w:p>
          <w:p w14:paraId="309404FE" w14:textId="0CBA2E66" w:rsidR="763522A5" w:rsidRDefault="00AB0B27" w:rsidP="763522A5">
            <w:pPr>
              <w:pStyle w:val="BodyText2"/>
              <w:jc w:val="left"/>
              <w:rPr>
                <w:b/>
                <w:bCs/>
                <w:i w:val="0"/>
                <w:iCs w:val="0"/>
                <w:sz w:val="24"/>
                <w:szCs w:val="24"/>
              </w:rPr>
            </w:pPr>
            <w:r>
              <w:rPr>
                <w:b/>
                <w:bCs/>
                <w:i w:val="0"/>
                <w:iCs w:val="0"/>
                <w:sz w:val="24"/>
                <w:szCs w:val="24"/>
              </w:rPr>
              <w:t>Jan 23</w:t>
            </w:r>
          </w:p>
          <w:p w14:paraId="42341771" w14:textId="77777777" w:rsidR="00AB0B27" w:rsidRDefault="00AB0B27" w:rsidP="763522A5">
            <w:pPr>
              <w:pStyle w:val="BodyText2"/>
              <w:jc w:val="left"/>
              <w:rPr>
                <w:b/>
                <w:bCs/>
                <w:i w:val="0"/>
                <w:iCs w:val="0"/>
                <w:sz w:val="24"/>
                <w:szCs w:val="24"/>
              </w:rPr>
            </w:pPr>
          </w:p>
          <w:p w14:paraId="7638DAB7" w14:textId="61712EC5" w:rsidR="4F9775DC" w:rsidRDefault="4F9775DC" w:rsidP="763522A5">
            <w:pPr>
              <w:pStyle w:val="BodyText2"/>
              <w:jc w:val="left"/>
              <w:rPr>
                <w:color w:val="FF0000"/>
                <w:lang w:val="en-CA"/>
              </w:rPr>
            </w:pPr>
            <w:r w:rsidRPr="763522A5">
              <w:rPr>
                <w:color w:val="FF0000"/>
              </w:rPr>
              <w:t>Quiz #1</w:t>
            </w:r>
          </w:p>
        </w:tc>
        <w:tc>
          <w:tcPr>
            <w:tcW w:w="4416" w:type="dxa"/>
          </w:tcPr>
          <w:p w14:paraId="4A0E03F9" w14:textId="77777777" w:rsidR="733FDB8C" w:rsidRDefault="733FDB8C" w:rsidP="763522A5">
            <w:pPr>
              <w:pStyle w:val="BodyText2"/>
              <w:jc w:val="left"/>
              <w:rPr>
                <w:b/>
                <w:bCs/>
                <w:i w:val="0"/>
                <w:iCs w:val="0"/>
                <w:sz w:val="24"/>
                <w:szCs w:val="24"/>
                <w:lang w:val="en-CA"/>
              </w:rPr>
            </w:pPr>
            <w:r w:rsidRPr="763522A5">
              <w:rPr>
                <w:b/>
                <w:bCs/>
                <w:i w:val="0"/>
                <w:iCs w:val="0"/>
                <w:sz w:val="24"/>
                <w:szCs w:val="24"/>
              </w:rPr>
              <w:lastRenderedPageBreak/>
              <w:t xml:space="preserve">The Cycle Approach to Auditing, Assertions, Audit Evidence and Audit </w:t>
            </w:r>
            <w:r w:rsidRPr="763522A5">
              <w:rPr>
                <w:b/>
                <w:bCs/>
                <w:i w:val="0"/>
                <w:iCs w:val="0"/>
                <w:sz w:val="24"/>
                <w:szCs w:val="24"/>
              </w:rPr>
              <w:lastRenderedPageBreak/>
              <w:t>Analytics</w:t>
            </w:r>
          </w:p>
          <w:p w14:paraId="77BB7A69" w14:textId="77777777" w:rsidR="733FDB8C" w:rsidRDefault="733FDB8C" w:rsidP="763522A5">
            <w:pPr>
              <w:pStyle w:val="BodyText2"/>
              <w:spacing w:line="360" w:lineRule="auto"/>
              <w:rPr>
                <w:b/>
                <w:bCs/>
                <w:sz w:val="24"/>
                <w:szCs w:val="24"/>
                <w:lang w:val="en-CA"/>
              </w:rPr>
            </w:pPr>
            <w:r w:rsidRPr="763522A5">
              <w:rPr>
                <w:b/>
                <w:bCs/>
                <w:sz w:val="24"/>
                <w:szCs w:val="24"/>
              </w:rPr>
              <w:t>Learning Objectives:</w:t>
            </w:r>
          </w:p>
          <w:p w14:paraId="0EDFC706"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Classify classes of transactions and account balances into financial statement cycles and identify the benefits of a cycle approach to segmenting the audit</w:t>
            </w:r>
          </w:p>
          <w:p w14:paraId="6AEC3348"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Distinguish among transaction and balance-related and assertions</w:t>
            </w:r>
          </w:p>
          <w:p w14:paraId="3249A398"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Describe and discuss the seven phases of the audit process</w:t>
            </w:r>
          </w:p>
          <w:p w14:paraId="1CBCDC20"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 xml:space="preserve">Understand the purpose and type of audit evidence used throughout the audit process. </w:t>
            </w:r>
          </w:p>
          <w:p w14:paraId="5EF4D863"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 xml:space="preserve">Apply criteria to evaluate the relevance and reliability of information to be used as audit evidence. </w:t>
            </w:r>
          </w:p>
          <w:p w14:paraId="5A228B1A"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Understand the purpose of analytical procedures for the various phases of the audit process.</w:t>
            </w:r>
          </w:p>
          <w:p w14:paraId="0AF9E94D" w14:textId="77777777" w:rsidR="733FDB8C" w:rsidRDefault="733FDB8C" w:rsidP="763522A5">
            <w:pPr>
              <w:widowControl/>
              <w:numPr>
                <w:ilvl w:val="0"/>
                <w:numId w:val="14"/>
              </w:numPr>
              <w:rPr>
                <w:rFonts w:ascii="Arial" w:hAnsi="Arial" w:cs="Arial"/>
                <w:color w:val="000000" w:themeColor="text1"/>
              </w:rPr>
            </w:pPr>
            <w:r w:rsidRPr="763522A5">
              <w:rPr>
                <w:rFonts w:ascii="Arial" w:hAnsi="Arial" w:cs="Arial"/>
                <w:color w:val="000000" w:themeColor="text1"/>
              </w:rPr>
              <w:t xml:space="preserve">Explain how automated tools and techniques, such as audit data analytics, can enhance the evaluation of evidence and aid the auditor to aggregate and consider information from multiple sources.  </w:t>
            </w:r>
          </w:p>
          <w:p w14:paraId="47632C4A" w14:textId="0BC301A6" w:rsidR="763522A5" w:rsidRDefault="763522A5" w:rsidP="763522A5">
            <w:pPr>
              <w:pStyle w:val="BodyText2"/>
              <w:jc w:val="left"/>
              <w:rPr>
                <w:b/>
                <w:bCs/>
                <w:i w:val="0"/>
                <w:iCs w:val="0"/>
                <w:sz w:val="24"/>
                <w:szCs w:val="24"/>
              </w:rPr>
            </w:pPr>
          </w:p>
        </w:tc>
        <w:tc>
          <w:tcPr>
            <w:tcW w:w="3288" w:type="dxa"/>
          </w:tcPr>
          <w:p w14:paraId="789B07BF" w14:textId="77777777" w:rsidR="733FDB8C" w:rsidRDefault="733FDB8C" w:rsidP="763522A5">
            <w:pPr>
              <w:pStyle w:val="BodyText2"/>
              <w:rPr>
                <w:i w:val="0"/>
                <w:iCs w:val="0"/>
                <w:color w:val="0070C0"/>
                <w:sz w:val="24"/>
                <w:szCs w:val="24"/>
                <w:lang w:val="en-CA"/>
              </w:rPr>
            </w:pPr>
            <w:r w:rsidRPr="763522A5">
              <w:rPr>
                <w:i w:val="0"/>
                <w:iCs w:val="0"/>
                <w:color w:val="0070C0"/>
                <w:sz w:val="24"/>
                <w:szCs w:val="24"/>
              </w:rPr>
              <w:lastRenderedPageBreak/>
              <w:t>Required reading</w:t>
            </w:r>
          </w:p>
          <w:p w14:paraId="675BADD6" w14:textId="6413D3E3" w:rsidR="733FDB8C" w:rsidRDefault="733FDB8C" w:rsidP="763522A5">
            <w:pPr>
              <w:rPr>
                <w:rFonts w:ascii="Arial" w:hAnsi="Arial" w:cs="Arial"/>
                <w:color w:val="000000" w:themeColor="text1"/>
              </w:rPr>
            </w:pPr>
            <w:r w:rsidRPr="763522A5">
              <w:rPr>
                <w:rFonts w:ascii="Arial" w:hAnsi="Arial" w:cs="Arial"/>
                <w:color w:val="000000" w:themeColor="text1"/>
              </w:rPr>
              <w:t>Chapter 4 (</w:t>
            </w:r>
            <w:proofErr w:type="spellStart"/>
            <w:r w:rsidRPr="763522A5">
              <w:rPr>
                <w:rFonts w:ascii="Arial" w:hAnsi="Arial" w:cs="Arial"/>
                <w:color w:val="000000" w:themeColor="text1"/>
              </w:rPr>
              <w:t>pg</w:t>
            </w:r>
            <w:proofErr w:type="spellEnd"/>
            <w:r w:rsidRPr="763522A5">
              <w:rPr>
                <w:rFonts w:ascii="Arial" w:hAnsi="Arial" w:cs="Arial"/>
                <w:color w:val="000000" w:themeColor="text1"/>
              </w:rPr>
              <w:t xml:space="preserve"> 99-177 only) –</w:t>
            </w:r>
            <w:r w:rsidRPr="763522A5">
              <w:rPr>
                <w:rFonts w:ascii="Arial" w:hAnsi="Arial" w:cs="Arial"/>
                <w:color w:val="000000" w:themeColor="text1"/>
              </w:rPr>
              <w:lastRenderedPageBreak/>
              <w:t xml:space="preserve">Audit Responsibilities and Objectives </w:t>
            </w:r>
          </w:p>
          <w:p w14:paraId="14DC8215" w14:textId="77777777" w:rsidR="763522A5" w:rsidRDefault="763522A5" w:rsidP="763522A5">
            <w:pPr>
              <w:rPr>
                <w:rFonts w:ascii="Arial" w:hAnsi="Arial" w:cs="Arial"/>
              </w:rPr>
            </w:pPr>
          </w:p>
          <w:p w14:paraId="03A8E188" w14:textId="000F0BD0" w:rsidR="733FDB8C" w:rsidRDefault="733FDB8C" w:rsidP="763522A5">
            <w:pPr>
              <w:rPr>
                <w:rFonts w:ascii="Arial" w:hAnsi="Arial" w:cs="Arial"/>
              </w:rPr>
            </w:pPr>
            <w:r w:rsidRPr="763522A5">
              <w:rPr>
                <w:rFonts w:ascii="Arial" w:hAnsi="Arial" w:cs="Arial"/>
              </w:rPr>
              <w:t>Chapter 5 Audit Evidence</w:t>
            </w:r>
          </w:p>
          <w:p w14:paraId="5566EE61" w14:textId="77777777" w:rsidR="763522A5" w:rsidRDefault="763522A5" w:rsidP="763522A5">
            <w:pPr>
              <w:pStyle w:val="BodyText2"/>
              <w:rPr>
                <w:i w:val="0"/>
                <w:iCs w:val="0"/>
                <w:color w:val="0070C0"/>
                <w:sz w:val="24"/>
                <w:szCs w:val="24"/>
                <w:lang w:val="en-CA"/>
              </w:rPr>
            </w:pPr>
          </w:p>
          <w:p w14:paraId="1CD3AB47" w14:textId="24885875" w:rsidR="733FDB8C" w:rsidRDefault="733FDB8C" w:rsidP="763522A5">
            <w:pPr>
              <w:rPr>
                <w:rFonts w:ascii="Arial" w:hAnsi="Arial" w:cs="Arial"/>
                <w:color w:val="0070C0"/>
              </w:rPr>
            </w:pPr>
            <w:r w:rsidRPr="763522A5">
              <w:rPr>
                <w:rFonts w:ascii="Arial" w:hAnsi="Arial" w:cs="Arial"/>
                <w:i/>
                <w:iCs/>
                <w:color w:val="0070C0"/>
              </w:rPr>
              <w:t>Discussion/practice questions to be done before class</w:t>
            </w:r>
          </w:p>
          <w:p w14:paraId="3F73BFFF" w14:textId="1CAC9023" w:rsidR="733FDB8C" w:rsidRDefault="733FDB8C" w:rsidP="763522A5">
            <w:pPr>
              <w:rPr>
                <w:rFonts w:ascii="Arial" w:hAnsi="Arial" w:cs="Arial"/>
                <w:color w:val="000000" w:themeColor="text1"/>
              </w:rPr>
            </w:pPr>
            <w:r w:rsidRPr="763522A5">
              <w:rPr>
                <w:rFonts w:ascii="Arial" w:hAnsi="Arial" w:cs="Arial"/>
                <w:color w:val="000000" w:themeColor="text1"/>
              </w:rPr>
              <w:t>Textbook:  4-25, 5-27, 5-37</w:t>
            </w:r>
          </w:p>
          <w:p w14:paraId="540F0C51" w14:textId="77777777" w:rsidR="763522A5" w:rsidRDefault="763522A5" w:rsidP="763522A5">
            <w:pPr>
              <w:rPr>
                <w:rFonts w:ascii="Arial" w:hAnsi="Arial" w:cs="Arial"/>
                <w:color w:val="000000" w:themeColor="text1"/>
              </w:rPr>
            </w:pPr>
          </w:p>
          <w:p w14:paraId="65393B5C" w14:textId="4D9ACB97" w:rsidR="733FDB8C" w:rsidRDefault="733FDB8C" w:rsidP="763522A5">
            <w:pPr>
              <w:rPr>
                <w:rFonts w:ascii="Arial" w:hAnsi="Arial" w:cs="Arial"/>
                <w:i/>
                <w:iCs/>
                <w:color w:val="0070C0"/>
              </w:rPr>
            </w:pPr>
            <w:r w:rsidRPr="763522A5">
              <w:rPr>
                <w:rFonts w:ascii="Arial" w:hAnsi="Arial" w:cs="Arial"/>
                <w:i/>
                <w:iCs/>
                <w:color w:val="0070C0"/>
              </w:rPr>
              <w:t>Discussion/practice questions to be done in class:</w:t>
            </w:r>
          </w:p>
          <w:p w14:paraId="1F674EEB" w14:textId="0748F352" w:rsidR="733FDB8C" w:rsidRDefault="733FDB8C" w:rsidP="763522A5">
            <w:pPr>
              <w:rPr>
                <w:rFonts w:ascii="Arial" w:hAnsi="Arial" w:cs="Arial"/>
                <w:color w:val="000000" w:themeColor="text1"/>
              </w:rPr>
            </w:pPr>
            <w:proofErr w:type="spellStart"/>
            <w:r w:rsidRPr="763522A5">
              <w:rPr>
                <w:rFonts w:ascii="Arial" w:hAnsi="Arial" w:cs="Arial"/>
                <w:color w:val="000000" w:themeColor="text1"/>
              </w:rPr>
              <w:t>eClass</w:t>
            </w:r>
            <w:proofErr w:type="spellEnd"/>
            <w:r w:rsidRPr="763522A5">
              <w:rPr>
                <w:rFonts w:ascii="Arial" w:hAnsi="Arial" w:cs="Arial"/>
                <w:color w:val="000000" w:themeColor="text1"/>
              </w:rPr>
              <w:t xml:space="preserve"> question</w:t>
            </w:r>
            <w:r w:rsidR="00224AE5">
              <w:rPr>
                <w:rFonts w:ascii="Arial" w:hAnsi="Arial" w:cs="Arial"/>
                <w:color w:val="000000" w:themeColor="text1"/>
              </w:rPr>
              <w:t>:</w:t>
            </w:r>
            <w:r w:rsidRPr="763522A5">
              <w:rPr>
                <w:rFonts w:ascii="Arial" w:hAnsi="Arial" w:cs="Arial"/>
                <w:color w:val="000000" w:themeColor="text1"/>
              </w:rPr>
              <w:t xml:space="preserve"> </w:t>
            </w:r>
          </w:p>
          <w:p w14:paraId="00D396C8" w14:textId="77777777" w:rsidR="00224AE5" w:rsidRDefault="733FDB8C" w:rsidP="763522A5">
            <w:pPr>
              <w:widowControl/>
              <w:rPr>
                <w:rFonts w:ascii="Arial" w:hAnsi="Arial" w:cs="Arial"/>
                <w:color w:val="000000" w:themeColor="text1"/>
              </w:rPr>
            </w:pPr>
            <w:r w:rsidRPr="763522A5">
              <w:rPr>
                <w:rFonts w:ascii="Arial" w:hAnsi="Arial" w:cs="Arial"/>
                <w:color w:val="000000" w:themeColor="text1"/>
              </w:rPr>
              <w:t xml:space="preserve">Comparing sources of evidence, </w:t>
            </w:r>
          </w:p>
          <w:p w14:paraId="4E398396" w14:textId="3A4825E2" w:rsidR="733FDB8C" w:rsidRDefault="00224AE5" w:rsidP="763522A5">
            <w:pPr>
              <w:widowControl/>
              <w:rPr>
                <w:rFonts w:ascii="Arial" w:hAnsi="Arial" w:cs="Arial"/>
                <w:color w:val="000000" w:themeColor="text1"/>
              </w:rPr>
            </w:pPr>
            <w:r>
              <w:rPr>
                <w:rFonts w:ascii="Arial" w:hAnsi="Arial" w:cs="Arial"/>
                <w:color w:val="000000" w:themeColor="text1"/>
              </w:rPr>
              <w:t xml:space="preserve">Textbook questions: </w:t>
            </w:r>
            <w:r w:rsidR="733FDB8C" w:rsidRPr="763522A5">
              <w:rPr>
                <w:rFonts w:ascii="Arial" w:hAnsi="Arial" w:cs="Arial"/>
                <w:color w:val="000000" w:themeColor="text1"/>
              </w:rPr>
              <w:t>4-26, 4-30, 4-32, 5-25</w:t>
            </w:r>
          </w:p>
          <w:p w14:paraId="1E093A90" w14:textId="77777777" w:rsidR="763522A5" w:rsidRDefault="763522A5" w:rsidP="763522A5">
            <w:pPr>
              <w:tabs>
                <w:tab w:val="left" w:pos="1440"/>
                <w:tab w:val="left" w:pos="1800"/>
              </w:tabs>
              <w:rPr>
                <w:rFonts w:ascii="Arial" w:hAnsi="Arial" w:cs="Arial"/>
                <w:b/>
                <w:bCs/>
              </w:rPr>
            </w:pPr>
          </w:p>
          <w:p w14:paraId="0101F82C" w14:textId="77777777" w:rsidR="733FDB8C" w:rsidRDefault="733FDB8C" w:rsidP="763522A5">
            <w:pPr>
              <w:rPr>
                <w:rFonts w:ascii="Arial" w:hAnsi="Arial" w:cs="Arial"/>
                <w:i/>
                <w:iCs/>
                <w:color w:val="0070C0"/>
              </w:rPr>
            </w:pPr>
            <w:r w:rsidRPr="763522A5">
              <w:rPr>
                <w:rFonts w:ascii="Arial" w:hAnsi="Arial" w:cs="Arial"/>
                <w:i/>
                <w:iCs/>
                <w:color w:val="0070C0"/>
              </w:rPr>
              <w:t>Recommended reading</w:t>
            </w:r>
          </w:p>
          <w:p w14:paraId="4D913AD4" w14:textId="77689FE8" w:rsidR="733FDB8C" w:rsidRDefault="733FDB8C" w:rsidP="763522A5">
            <w:pPr>
              <w:rPr>
                <w:rFonts w:ascii="Arial" w:hAnsi="Arial" w:cs="Arial"/>
                <w:color w:val="000000" w:themeColor="text1"/>
              </w:rPr>
            </w:pPr>
            <w:r w:rsidRPr="763522A5">
              <w:rPr>
                <w:rFonts w:ascii="Arial" w:hAnsi="Arial" w:cs="Arial"/>
                <w:i/>
                <w:iCs/>
                <w:color w:val="000000" w:themeColor="text1"/>
              </w:rPr>
              <w:t xml:space="preserve">CPA Handbook: </w:t>
            </w:r>
            <w:r w:rsidRPr="763522A5">
              <w:rPr>
                <w:rFonts w:ascii="Arial" w:hAnsi="Arial" w:cs="Arial"/>
                <w:color w:val="000000" w:themeColor="text1"/>
              </w:rPr>
              <w:t xml:space="preserve">CAS   200, 210, 240, 250, </w:t>
            </w:r>
            <w:r w:rsidRPr="763522A5">
              <w:rPr>
                <w:rFonts w:ascii="Arial" w:hAnsi="Arial" w:cs="Arial"/>
              </w:rPr>
              <w:t>300,</w:t>
            </w:r>
            <w:r w:rsidRPr="763522A5">
              <w:rPr>
                <w:rFonts w:ascii="Arial" w:hAnsi="Arial" w:cs="Arial"/>
                <w:color w:val="000000" w:themeColor="text1"/>
              </w:rPr>
              <w:t xml:space="preserve"> 315, </w:t>
            </w:r>
            <w:r w:rsidRPr="763522A5">
              <w:rPr>
                <w:rFonts w:ascii="Arial" w:hAnsi="Arial" w:cs="Arial"/>
              </w:rPr>
              <w:t xml:space="preserve">520, </w:t>
            </w:r>
            <w:r w:rsidRPr="763522A5">
              <w:rPr>
                <w:rFonts w:ascii="Arial" w:hAnsi="Arial" w:cs="Arial"/>
                <w:color w:val="000000" w:themeColor="text1"/>
              </w:rPr>
              <w:t>610, 620</w:t>
            </w:r>
          </w:p>
          <w:p w14:paraId="7D425FC2" w14:textId="77777777" w:rsidR="763522A5" w:rsidRDefault="763522A5" w:rsidP="763522A5">
            <w:pPr>
              <w:rPr>
                <w:rFonts w:ascii="Arial" w:hAnsi="Arial" w:cs="Arial"/>
                <w:b/>
                <w:bCs/>
                <w:i/>
                <w:iCs/>
              </w:rPr>
            </w:pPr>
          </w:p>
          <w:p w14:paraId="344858A8" w14:textId="1EB8F516" w:rsidR="763522A5" w:rsidRDefault="763522A5" w:rsidP="763522A5">
            <w:pPr>
              <w:pStyle w:val="BodyText2"/>
              <w:rPr>
                <w:i w:val="0"/>
                <w:iCs w:val="0"/>
                <w:color w:val="0070C0"/>
                <w:sz w:val="24"/>
                <w:szCs w:val="24"/>
              </w:rPr>
            </w:pPr>
          </w:p>
        </w:tc>
      </w:tr>
      <w:tr w:rsidR="00AB0D88" w:rsidRPr="005A3CA7" w14:paraId="6A08A7FE" w14:textId="77777777" w:rsidTr="763522A5">
        <w:tc>
          <w:tcPr>
            <w:tcW w:w="0" w:type="auto"/>
          </w:tcPr>
          <w:p w14:paraId="57217680" w14:textId="1F091409" w:rsidR="004E6D30" w:rsidRPr="005A3CA7" w:rsidRDefault="0B40D821" w:rsidP="763522A5">
            <w:pPr>
              <w:pStyle w:val="BodyText2"/>
              <w:jc w:val="left"/>
              <w:rPr>
                <w:b/>
                <w:bCs/>
                <w:i w:val="0"/>
                <w:iCs w:val="0"/>
                <w:sz w:val="24"/>
                <w:szCs w:val="24"/>
                <w:lang w:val="en-CA"/>
              </w:rPr>
            </w:pPr>
            <w:r w:rsidRPr="763522A5">
              <w:rPr>
                <w:b/>
                <w:bCs/>
                <w:i w:val="0"/>
                <w:iCs w:val="0"/>
                <w:sz w:val="24"/>
                <w:szCs w:val="24"/>
              </w:rPr>
              <w:lastRenderedPageBreak/>
              <w:t xml:space="preserve">Session </w:t>
            </w:r>
            <w:r w:rsidR="17EEA420" w:rsidRPr="763522A5">
              <w:rPr>
                <w:b/>
                <w:bCs/>
                <w:i w:val="0"/>
                <w:iCs w:val="0"/>
                <w:sz w:val="24"/>
                <w:szCs w:val="24"/>
              </w:rPr>
              <w:t>4</w:t>
            </w:r>
          </w:p>
          <w:p w14:paraId="49358702" w14:textId="77777777" w:rsidR="004E6D30" w:rsidRDefault="004E6D30" w:rsidP="004E6D30">
            <w:pPr>
              <w:pStyle w:val="BodyText2"/>
              <w:jc w:val="left"/>
              <w:rPr>
                <w:sz w:val="24"/>
                <w:szCs w:val="24"/>
                <w:lang w:val="en-CA"/>
              </w:rPr>
            </w:pPr>
          </w:p>
          <w:p w14:paraId="72FEE519" w14:textId="7FBDD9B7" w:rsidR="00AB0B27" w:rsidRPr="00AB0B27" w:rsidRDefault="00AB0B27" w:rsidP="004E6D30">
            <w:pPr>
              <w:pStyle w:val="BodyText2"/>
              <w:jc w:val="left"/>
              <w:rPr>
                <w:b/>
                <w:bCs/>
                <w:sz w:val="24"/>
                <w:szCs w:val="24"/>
                <w:lang w:val="en-CA"/>
              </w:rPr>
            </w:pPr>
            <w:r w:rsidRPr="00AB0B27">
              <w:rPr>
                <w:b/>
                <w:bCs/>
                <w:sz w:val="24"/>
                <w:szCs w:val="24"/>
                <w:lang w:val="en-CA"/>
              </w:rPr>
              <w:t>Jan 30</w:t>
            </w:r>
          </w:p>
          <w:p w14:paraId="3E0AF11A" w14:textId="77777777" w:rsidR="00AB0B27" w:rsidRPr="005A3CA7" w:rsidRDefault="00AB0B27" w:rsidP="004E6D30">
            <w:pPr>
              <w:pStyle w:val="BodyText2"/>
              <w:jc w:val="left"/>
              <w:rPr>
                <w:sz w:val="24"/>
                <w:szCs w:val="24"/>
                <w:lang w:val="en-CA"/>
              </w:rPr>
            </w:pPr>
          </w:p>
          <w:p w14:paraId="25893A2F" w14:textId="77777777" w:rsidR="004E6D30" w:rsidRPr="003353CF" w:rsidRDefault="3BAA7B36" w:rsidP="431D056A">
            <w:pPr>
              <w:tabs>
                <w:tab w:val="left" w:pos="1440"/>
                <w:tab w:val="left" w:pos="1800"/>
              </w:tabs>
              <w:rPr>
                <w:rFonts w:ascii="Arial" w:hAnsi="Arial" w:cs="Arial"/>
                <w:color w:val="FF0000"/>
              </w:rPr>
            </w:pPr>
            <w:r w:rsidRPr="431D056A">
              <w:rPr>
                <w:rFonts w:ascii="Arial" w:hAnsi="Arial" w:cs="Arial"/>
                <w:color w:val="FF0000"/>
              </w:rPr>
              <w:t xml:space="preserve">Quiz #2  </w:t>
            </w:r>
          </w:p>
          <w:p w14:paraId="1C89EA7A" w14:textId="77777777" w:rsidR="004E6D30" w:rsidRPr="005A3CA7" w:rsidRDefault="004E6D30" w:rsidP="004E6D30">
            <w:pPr>
              <w:pStyle w:val="BodyText2"/>
              <w:jc w:val="left"/>
              <w:rPr>
                <w:sz w:val="24"/>
                <w:szCs w:val="24"/>
                <w:lang w:val="en-CA"/>
              </w:rPr>
            </w:pPr>
          </w:p>
          <w:p w14:paraId="71F51625" w14:textId="77777777" w:rsidR="004E6D30" w:rsidRPr="005A3CA7" w:rsidRDefault="004E6D30" w:rsidP="431D056A">
            <w:pPr>
              <w:pStyle w:val="BodyText2"/>
              <w:jc w:val="left"/>
              <w:rPr>
                <w:b/>
                <w:bCs/>
                <w:sz w:val="24"/>
                <w:szCs w:val="24"/>
                <w:lang w:val="en-CA"/>
              </w:rPr>
            </w:pPr>
          </w:p>
          <w:p w14:paraId="625F82C0" w14:textId="77777777" w:rsidR="004E6D30" w:rsidRPr="005A3CA7" w:rsidRDefault="004E6D30" w:rsidP="004E6D30">
            <w:pPr>
              <w:pStyle w:val="BodyText2"/>
              <w:jc w:val="left"/>
              <w:rPr>
                <w:sz w:val="24"/>
                <w:szCs w:val="24"/>
                <w:lang w:val="en-CA"/>
              </w:rPr>
            </w:pPr>
          </w:p>
          <w:p w14:paraId="59DFDF81" w14:textId="77777777" w:rsidR="004E6D30" w:rsidRPr="00BF159F" w:rsidRDefault="004E6D30" w:rsidP="431D056A">
            <w:pPr>
              <w:pStyle w:val="NoSpacing"/>
              <w:rPr>
                <w:rFonts w:ascii="Arial" w:hAnsi="Arial" w:cs="Arial"/>
                <w:b/>
                <w:bCs/>
                <w:color w:val="000000"/>
                <w:lang w:val="en-CA"/>
              </w:rPr>
            </w:pPr>
          </w:p>
        </w:tc>
        <w:tc>
          <w:tcPr>
            <w:tcW w:w="0" w:type="auto"/>
          </w:tcPr>
          <w:p w14:paraId="0527DC97" w14:textId="0753F5ED" w:rsidR="004E6D30" w:rsidRPr="005A3CA7" w:rsidRDefault="3BAA7B36" w:rsidP="431D056A">
            <w:pPr>
              <w:pStyle w:val="BodyText2"/>
              <w:jc w:val="left"/>
              <w:rPr>
                <w:b/>
                <w:bCs/>
                <w:i w:val="0"/>
                <w:iCs w:val="0"/>
                <w:sz w:val="24"/>
                <w:szCs w:val="24"/>
                <w:lang w:val="en-CA"/>
              </w:rPr>
            </w:pPr>
            <w:r w:rsidRPr="431D056A">
              <w:rPr>
                <w:b/>
                <w:bCs/>
                <w:i w:val="0"/>
                <w:iCs w:val="0"/>
                <w:sz w:val="24"/>
                <w:szCs w:val="24"/>
              </w:rPr>
              <w:t>Preliminary Planning and Materiality and Assessing Risk of Material Misstatement</w:t>
            </w:r>
          </w:p>
          <w:p w14:paraId="6546425A" w14:textId="77777777" w:rsidR="004E6D30" w:rsidRPr="005A3CA7" w:rsidRDefault="3BAA7B36" w:rsidP="431D056A">
            <w:pPr>
              <w:pStyle w:val="BodyText2"/>
              <w:spacing w:line="360" w:lineRule="auto"/>
              <w:rPr>
                <w:b/>
                <w:bCs/>
                <w:sz w:val="24"/>
                <w:szCs w:val="24"/>
                <w:lang w:val="en-CA"/>
              </w:rPr>
            </w:pPr>
            <w:r w:rsidRPr="431D056A">
              <w:rPr>
                <w:b/>
                <w:bCs/>
                <w:sz w:val="24"/>
                <w:szCs w:val="24"/>
              </w:rPr>
              <w:t>Learning Objectives:</w:t>
            </w:r>
          </w:p>
          <w:p w14:paraId="536C6B0F"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color w:val="000000" w:themeColor="text1"/>
              </w:rPr>
              <w:t>Analyze the entity and environment in order to identity and assess risk of material misstatement</w:t>
            </w:r>
          </w:p>
          <w:p w14:paraId="0153FBAA"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color w:val="000000" w:themeColor="text1"/>
              </w:rPr>
              <w:t xml:space="preserve">Perform preliminary analytical procedures and synthesize findings to develop </w:t>
            </w:r>
            <w:proofErr w:type="gramStart"/>
            <w:r w:rsidRPr="431D056A">
              <w:rPr>
                <w:rFonts w:ascii="Arial" w:hAnsi="Arial" w:cs="Arial"/>
                <w:color w:val="000000" w:themeColor="text1"/>
              </w:rPr>
              <w:t>a an</w:t>
            </w:r>
            <w:proofErr w:type="gramEnd"/>
            <w:r w:rsidRPr="431D056A">
              <w:rPr>
                <w:rFonts w:ascii="Arial" w:hAnsi="Arial" w:cs="Arial"/>
                <w:color w:val="000000" w:themeColor="text1"/>
              </w:rPr>
              <w:t xml:space="preserve"> appropriate risk response</w:t>
            </w:r>
          </w:p>
          <w:p w14:paraId="0DEA5ABD"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color w:val="000000" w:themeColor="text1"/>
              </w:rPr>
              <w:t>Define the fraud triangle and explain its relevance to audit planning</w:t>
            </w:r>
          </w:p>
          <w:p w14:paraId="72A7BE0E"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rPr>
              <w:t xml:space="preserve">Perform a preliminary fraud risk assessment and synthesize findings to develop an appropriate risk response </w:t>
            </w:r>
          </w:p>
          <w:p w14:paraId="283309AC"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color w:val="000000" w:themeColor="text1"/>
              </w:rPr>
              <w:lastRenderedPageBreak/>
              <w:t>Apply the concept of materiality to planning the audit</w:t>
            </w:r>
          </w:p>
          <w:p w14:paraId="4906E0FA"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color w:val="000000" w:themeColor="text1"/>
              </w:rPr>
              <w:t>Use professional judgment to determine overall (or planning), performance, and specific materiality</w:t>
            </w:r>
          </w:p>
          <w:p w14:paraId="27F1BA54" w14:textId="77777777" w:rsidR="004E6D30" w:rsidRPr="005A3CA7" w:rsidRDefault="3BAA7B36" w:rsidP="004E6D30">
            <w:pPr>
              <w:widowControl/>
              <w:numPr>
                <w:ilvl w:val="0"/>
                <w:numId w:val="15"/>
              </w:numPr>
              <w:rPr>
                <w:rFonts w:ascii="Arial" w:hAnsi="Arial" w:cs="Arial"/>
                <w:color w:val="000000"/>
              </w:rPr>
            </w:pPr>
            <w:r w:rsidRPr="431D056A">
              <w:rPr>
                <w:rFonts w:ascii="Arial" w:hAnsi="Arial" w:cs="Arial"/>
                <w:color w:val="000000" w:themeColor="text1"/>
              </w:rPr>
              <w:t>Understand the audit risk model, its components, and its relevance to audit planning.</w:t>
            </w:r>
          </w:p>
          <w:p w14:paraId="7F85E461" w14:textId="77777777" w:rsidR="004E6D30" w:rsidRPr="005A3CA7" w:rsidRDefault="004E6D30" w:rsidP="004E6D30">
            <w:pPr>
              <w:rPr>
                <w:rFonts w:ascii="Arial" w:hAnsi="Arial" w:cs="Arial"/>
                <w:color w:val="000000"/>
              </w:rPr>
            </w:pPr>
          </w:p>
          <w:p w14:paraId="4E976276" w14:textId="77777777" w:rsidR="004E6D30" w:rsidRPr="005A3CA7" w:rsidRDefault="004E6D30" w:rsidP="004E6D30">
            <w:pPr>
              <w:rPr>
                <w:rFonts w:ascii="Arial" w:hAnsi="Arial" w:cs="Arial"/>
                <w:color w:val="000000"/>
              </w:rPr>
            </w:pPr>
          </w:p>
          <w:p w14:paraId="66FE20FE" w14:textId="63599466" w:rsidR="004E6D30" w:rsidRPr="005A3CA7" w:rsidRDefault="004E6D30" w:rsidP="2C2C2572">
            <w:pPr>
              <w:pStyle w:val="BodyText2"/>
              <w:jc w:val="left"/>
              <w:rPr>
                <w:b/>
                <w:bCs/>
                <w:i w:val="0"/>
                <w:iCs w:val="0"/>
                <w:sz w:val="24"/>
                <w:szCs w:val="24"/>
                <w:lang w:val="en-CA"/>
              </w:rPr>
            </w:pPr>
          </w:p>
          <w:p w14:paraId="4314627E" w14:textId="469F1460" w:rsidR="004E6D30" w:rsidRPr="005A3CA7" w:rsidRDefault="004E6D30" w:rsidP="2C2C2572">
            <w:pPr>
              <w:pStyle w:val="BodyText2"/>
              <w:jc w:val="left"/>
              <w:rPr>
                <w:b/>
                <w:bCs/>
                <w:i w:val="0"/>
                <w:iCs w:val="0"/>
                <w:sz w:val="24"/>
                <w:szCs w:val="24"/>
                <w:lang w:val="en-CA"/>
              </w:rPr>
            </w:pPr>
          </w:p>
          <w:p w14:paraId="7BB8C247" w14:textId="72158853" w:rsidR="004E6D30" w:rsidRPr="005A3CA7" w:rsidRDefault="004E6D30" w:rsidP="2C2C2572">
            <w:pPr>
              <w:pStyle w:val="BodyText2"/>
              <w:jc w:val="left"/>
              <w:rPr>
                <w:b/>
                <w:bCs/>
                <w:i w:val="0"/>
                <w:iCs w:val="0"/>
                <w:sz w:val="24"/>
                <w:szCs w:val="24"/>
                <w:lang w:val="en-CA"/>
              </w:rPr>
            </w:pPr>
          </w:p>
          <w:p w14:paraId="188719F5" w14:textId="09FAA41D" w:rsidR="004E6D30" w:rsidRPr="005A3CA7" w:rsidRDefault="004E6D30" w:rsidP="2C2C2572">
            <w:pPr>
              <w:pStyle w:val="BodyText2"/>
              <w:jc w:val="left"/>
              <w:rPr>
                <w:b/>
                <w:bCs/>
                <w:i w:val="0"/>
                <w:iCs w:val="0"/>
                <w:sz w:val="24"/>
                <w:szCs w:val="24"/>
                <w:lang w:val="en-CA"/>
              </w:rPr>
            </w:pPr>
          </w:p>
          <w:p w14:paraId="7C8E49D3" w14:textId="1F14155B" w:rsidR="004E6D30" w:rsidRPr="005A3CA7" w:rsidRDefault="004E6D30" w:rsidP="2C2C2572">
            <w:pPr>
              <w:pStyle w:val="BodyText2"/>
              <w:jc w:val="left"/>
              <w:rPr>
                <w:b/>
                <w:bCs/>
                <w:i w:val="0"/>
                <w:iCs w:val="0"/>
                <w:sz w:val="24"/>
                <w:szCs w:val="24"/>
                <w:lang w:val="en-CA"/>
              </w:rPr>
            </w:pPr>
          </w:p>
        </w:tc>
        <w:tc>
          <w:tcPr>
            <w:tcW w:w="0" w:type="auto"/>
          </w:tcPr>
          <w:p w14:paraId="20A92136" w14:textId="77777777"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lastRenderedPageBreak/>
              <w:t>Required Reading</w:t>
            </w:r>
          </w:p>
          <w:p w14:paraId="136BCE04" w14:textId="6D7A4493" w:rsidR="004E6D30" w:rsidRPr="005A3CA7" w:rsidRDefault="3BAA7B36" w:rsidP="004E6D30">
            <w:pPr>
              <w:pStyle w:val="BodyText2"/>
              <w:jc w:val="left"/>
              <w:rPr>
                <w:sz w:val="24"/>
                <w:szCs w:val="24"/>
              </w:rPr>
            </w:pPr>
            <w:r w:rsidRPr="2C2C2572">
              <w:rPr>
                <w:sz w:val="24"/>
                <w:szCs w:val="24"/>
              </w:rPr>
              <w:t xml:space="preserve">Chapter 6 –Client Acceptance, Planning and Materiality (including Auditing in Action 6-1) </w:t>
            </w:r>
          </w:p>
          <w:p w14:paraId="29CB282D" w14:textId="77777777" w:rsidR="004E6D30" w:rsidRDefault="004E6D30" w:rsidP="004E6D30">
            <w:pPr>
              <w:pStyle w:val="BodyText2"/>
              <w:jc w:val="left"/>
              <w:rPr>
                <w:sz w:val="24"/>
                <w:szCs w:val="24"/>
                <w:lang w:val="en-CA"/>
              </w:rPr>
            </w:pPr>
          </w:p>
          <w:p w14:paraId="71D10D14" w14:textId="77777777" w:rsidR="004E6D30" w:rsidRDefault="3BAA7B36" w:rsidP="004E6D30">
            <w:pPr>
              <w:pStyle w:val="BodyText2"/>
              <w:jc w:val="left"/>
              <w:rPr>
                <w:sz w:val="24"/>
                <w:szCs w:val="24"/>
                <w:lang w:val="en-CA"/>
              </w:rPr>
            </w:pPr>
            <w:r w:rsidRPr="431D056A">
              <w:rPr>
                <w:sz w:val="24"/>
                <w:szCs w:val="24"/>
              </w:rPr>
              <w:t>Chapter 7 – Assessing the Risk of Material Misstatement</w:t>
            </w:r>
          </w:p>
          <w:p w14:paraId="7BEFA416" w14:textId="77777777" w:rsidR="004E6D30" w:rsidRPr="005A3CA7" w:rsidRDefault="004E6D30" w:rsidP="004E6D30">
            <w:pPr>
              <w:pStyle w:val="BodyText2"/>
              <w:jc w:val="left"/>
              <w:rPr>
                <w:sz w:val="24"/>
                <w:szCs w:val="24"/>
                <w:lang w:val="en-CA"/>
              </w:rPr>
            </w:pPr>
          </w:p>
          <w:p w14:paraId="3376C885" w14:textId="77777777" w:rsidR="004E6D30" w:rsidRPr="005A3CA7" w:rsidRDefault="3BAA7B36" w:rsidP="004E6D30">
            <w:pPr>
              <w:rPr>
                <w:rFonts w:ascii="Arial" w:hAnsi="Arial" w:cs="Arial"/>
                <w:color w:val="0070C0"/>
              </w:rPr>
            </w:pPr>
            <w:r w:rsidRPr="431D056A">
              <w:rPr>
                <w:rFonts w:ascii="Arial" w:hAnsi="Arial" w:cs="Arial"/>
                <w:i/>
                <w:iCs/>
                <w:color w:val="0070C0"/>
              </w:rPr>
              <w:t>Discussion/practice questions to be done before class</w:t>
            </w:r>
          </w:p>
          <w:p w14:paraId="6EF758C6" w14:textId="7D0426D3" w:rsidR="004E6D30" w:rsidRPr="005A3CA7" w:rsidRDefault="3BAA7B36" w:rsidP="004E6D30">
            <w:pPr>
              <w:rPr>
                <w:rFonts w:ascii="Arial" w:hAnsi="Arial" w:cs="Arial"/>
                <w:color w:val="000000"/>
              </w:rPr>
            </w:pPr>
            <w:r w:rsidRPr="431D056A">
              <w:rPr>
                <w:rFonts w:ascii="Arial" w:hAnsi="Arial" w:cs="Arial"/>
                <w:color w:val="000000" w:themeColor="text1"/>
              </w:rPr>
              <w:t xml:space="preserve">Textbook: 6-31, 6-33, 6-42, 6-45, 7-22, </w:t>
            </w:r>
            <w:r w:rsidR="00B11E02">
              <w:rPr>
                <w:rFonts w:ascii="Arial" w:hAnsi="Arial" w:cs="Arial"/>
                <w:color w:val="000000" w:themeColor="text1"/>
              </w:rPr>
              <w:t xml:space="preserve">7-23, </w:t>
            </w:r>
            <w:r w:rsidRPr="431D056A">
              <w:rPr>
                <w:rFonts w:ascii="Arial" w:hAnsi="Arial" w:cs="Arial"/>
                <w:color w:val="000000" w:themeColor="text1"/>
              </w:rPr>
              <w:t>7-2</w:t>
            </w:r>
            <w:r w:rsidR="00224AE5">
              <w:rPr>
                <w:rFonts w:ascii="Arial" w:hAnsi="Arial" w:cs="Arial"/>
                <w:color w:val="000000" w:themeColor="text1"/>
              </w:rPr>
              <w:t>5</w:t>
            </w:r>
          </w:p>
          <w:p w14:paraId="2215A88E" w14:textId="77777777" w:rsidR="004E6D30" w:rsidRPr="005A3CA7" w:rsidRDefault="3BAA7B36" w:rsidP="004E6D30">
            <w:pPr>
              <w:rPr>
                <w:rFonts w:ascii="Arial" w:hAnsi="Arial" w:cs="Arial"/>
                <w:color w:val="000000"/>
              </w:rPr>
            </w:pPr>
            <w:r w:rsidRPr="431D056A">
              <w:rPr>
                <w:rFonts w:ascii="Arial" w:hAnsi="Arial" w:cs="Arial"/>
                <w:color w:val="000000" w:themeColor="text1"/>
              </w:rPr>
              <w:t xml:space="preserve"> </w:t>
            </w:r>
          </w:p>
          <w:p w14:paraId="33F0168B" w14:textId="77777777" w:rsidR="004E6D30" w:rsidRPr="00A97B52" w:rsidRDefault="3BAA7B36" w:rsidP="431D056A">
            <w:pPr>
              <w:rPr>
                <w:rFonts w:ascii="Arial" w:hAnsi="Arial" w:cs="Arial"/>
                <w:i/>
                <w:iCs/>
                <w:color w:val="0070C0"/>
              </w:rPr>
            </w:pPr>
            <w:r w:rsidRPr="431D056A">
              <w:rPr>
                <w:rFonts w:ascii="Arial" w:hAnsi="Arial" w:cs="Arial"/>
                <w:i/>
                <w:iCs/>
                <w:color w:val="0070C0"/>
              </w:rPr>
              <w:t>Discussion/practice questions to be done in class</w:t>
            </w:r>
          </w:p>
          <w:p w14:paraId="1C9DACDD" w14:textId="77777777" w:rsidR="004E6D30" w:rsidRPr="005A3CA7" w:rsidRDefault="3BAA7B36" w:rsidP="004E6D30">
            <w:pPr>
              <w:rPr>
                <w:rFonts w:ascii="Arial" w:hAnsi="Arial" w:cs="Arial"/>
                <w:color w:val="000000"/>
              </w:rPr>
            </w:pPr>
            <w:proofErr w:type="spellStart"/>
            <w:r w:rsidRPr="431D056A">
              <w:rPr>
                <w:rFonts w:ascii="Arial" w:hAnsi="Arial" w:cs="Arial"/>
                <w:color w:val="000000" w:themeColor="text1"/>
              </w:rPr>
              <w:lastRenderedPageBreak/>
              <w:t>eClass</w:t>
            </w:r>
            <w:proofErr w:type="spellEnd"/>
            <w:r w:rsidRPr="431D056A">
              <w:rPr>
                <w:rFonts w:ascii="Arial" w:hAnsi="Arial" w:cs="Arial"/>
                <w:color w:val="000000" w:themeColor="text1"/>
              </w:rPr>
              <w:t>:</w:t>
            </w:r>
          </w:p>
          <w:p w14:paraId="67FD5002" w14:textId="77777777" w:rsidR="004E6D30" w:rsidRDefault="3BAA7B36" w:rsidP="004E6D30">
            <w:pPr>
              <w:rPr>
                <w:rFonts w:ascii="Arial" w:hAnsi="Arial" w:cs="Arial"/>
                <w:color w:val="000000"/>
              </w:rPr>
            </w:pPr>
            <w:proofErr w:type="spellStart"/>
            <w:r w:rsidRPr="431D056A">
              <w:rPr>
                <w:rFonts w:ascii="Arial" w:hAnsi="Arial" w:cs="Arial"/>
                <w:color w:val="000000" w:themeColor="text1"/>
              </w:rPr>
              <w:t>RxBar</w:t>
            </w:r>
            <w:proofErr w:type="spellEnd"/>
            <w:r w:rsidRPr="431D056A">
              <w:rPr>
                <w:rFonts w:ascii="Arial" w:hAnsi="Arial" w:cs="Arial"/>
                <w:color w:val="000000" w:themeColor="text1"/>
              </w:rPr>
              <w:t xml:space="preserve"> parts a, b, c, and f, </w:t>
            </w:r>
          </w:p>
          <w:p w14:paraId="7BF33FA1" w14:textId="5A212EE8" w:rsidR="004E6D30" w:rsidRPr="005A3CA7" w:rsidRDefault="00B11E02" w:rsidP="004E6D30">
            <w:pPr>
              <w:rPr>
                <w:rFonts w:ascii="Arial" w:hAnsi="Arial" w:cs="Arial"/>
                <w:color w:val="000000"/>
              </w:rPr>
            </w:pPr>
            <w:r>
              <w:rPr>
                <w:rFonts w:ascii="Arial" w:hAnsi="Arial" w:cs="Arial"/>
                <w:color w:val="000000" w:themeColor="text1"/>
              </w:rPr>
              <w:t xml:space="preserve">Textbook: </w:t>
            </w:r>
            <w:r w:rsidR="3BAA7B36" w:rsidRPr="431D056A">
              <w:rPr>
                <w:rFonts w:ascii="Arial" w:hAnsi="Arial" w:cs="Arial"/>
                <w:color w:val="000000" w:themeColor="text1"/>
              </w:rPr>
              <w:t>6-47</w:t>
            </w:r>
          </w:p>
          <w:p w14:paraId="3DDCFAB3" w14:textId="77777777" w:rsidR="004E6D30" w:rsidRPr="005A3CA7" w:rsidRDefault="004E6D30" w:rsidP="004E6D30">
            <w:pPr>
              <w:rPr>
                <w:rFonts w:ascii="Arial" w:hAnsi="Arial" w:cs="Arial"/>
                <w:color w:val="000000"/>
              </w:rPr>
            </w:pPr>
          </w:p>
          <w:p w14:paraId="618A7E91" w14:textId="77777777" w:rsidR="004E6D30" w:rsidRPr="005A3CA7" w:rsidRDefault="3BAA7B36" w:rsidP="431D056A">
            <w:pPr>
              <w:rPr>
                <w:rFonts w:ascii="Arial" w:hAnsi="Arial" w:cs="Arial"/>
                <w:i/>
                <w:iCs/>
                <w:color w:val="0070C0"/>
              </w:rPr>
            </w:pPr>
            <w:r w:rsidRPr="431D056A">
              <w:rPr>
                <w:rFonts w:ascii="Arial" w:hAnsi="Arial" w:cs="Arial"/>
                <w:i/>
                <w:iCs/>
                <w:color w:val="0070C0"/>
              </w:rPr>
              <w:t>Recommended Reading</w:t>
            </w:r>
          </w:p>
          <w:p w14:paraId="19265CD7" w14:textId="77777777" w:rsidR="004E6D30" w:rsidRPr="005A3CA7" w:rsidRDefault="3BAA7B36" w:rsidP="004E6D30">
            <w:pPr>
              <w:pStyle w:val="BodyText2"/>
              <w:rPr>
                <w:sz w:val="24"/>
                <w:szCs w:val="24"/>
              </w:rPr>
            </w:pPr>
            <w:r w:rsidRPr="431D056A">
              <w:rPr>
                <w:i w:val="0"/>
                <w:iCs w:val="0"/>
                <w:sz w:val="24"/>
                <w:szCs w:val="24"/>
              </w:rPr>
              <w:t xml:space="preserve">CPA Handbook: </w:t>
            </w:r>
            <w:r w:rsidRPr="431D056A">
              <w:rPr>
                <w:sz w:val="24"/>
                <w:szCs w:val="24"/>
              </w:rPr>
              <w:t xml:space="preserve">CAS 315, 320, 450, 500 </w:t>
            </w:r>
          </w:p>
          <w:p w14:paraId="79B32E6B" w14:textId="77777777" w:rsidR="004E6D30" w:rsidRPr="005A3CA7" w:rsidRDefault="004E6D30" w:rsidP="431D056A">
            <w:pPr>
              <w:pStyle w:val="BodyText2"/>
              <w:rPr>
                <w:i w:val="0"/>
                <w:iCs w:val="0"/>
                <w:color w:val="0070C0"/>
                <w:sz w:val="24"/>
                <w:szCs w:val="24"/>
                <w:lang w:val="en-CA"/>
              </w:rPr>
            </w:pPr>
          </w:p>
        </w:tc>
      </w:tr>
      <w:tr w:rsidR="00AB0D88" w:rsidRPr="005A3CA7" w14:paraId="403DC3B4" w14:textId="77777777" w:rsidTr="763522A5">
        <w:tc>
          <w:tcPr>
            <w:tcW w:w="0" w:type="auto"/>
          </w:tcPr>
          <w:p w14:paraId="371D9DB0" w14:textId="77777777" w:rsidR="004E6D30" w:rsidRDefault="3BAA7B36" w:rsidP="431D056A">
            <w:pPr>
              <w:pStyle w:val="BodyText2"/>
              <w:spacing w:line="360" w:lineRule="auto"/>
              <w:rPr>
                <w:b/>
                <w:bCs/>
                <w:i w:val="0"/>
                <w:iCs w:val="0"/>
                <w:sz w:val="24"/>
                <w:szCs w:val="24"/>
                <w:lang w:val="en-CA"/>
              </w:rPr>
            </w:pPr>
            <w:r w:rsidRPr="431D056A">
              <w:rPr>
                <w:b/>
                <w:bCs/>
                <w:i w:val="0"/>
                <w:iCs w:val="0"/>
                <w:sz w:val="24"/>
                <w:szCs w:val="24"/>
              </w:rPr>
              <w:lastRenderedPageBreak/>
              <w:t>Session 5</w:t>
            </w:r>
          </w:p>
          <w:p w14:paraId="548426AD" w14:textId="15345D2F" w:rsidR="004E6D30" w:rsidRPr="005A3CA7" w:rsidRDefault="00AB0B27" w:rsidP="431D056A">
            <w:pPr>
              <w:pStyle w:val="BodyText2"/>
              <w:spacing w:line="360" w:lineRule="auto"/>
              <w:rPr>
                <w:b/>
                <w:bCs/>
                <w:i w:val="0"/>
                <w:iCs w:val="0"/>
                <w:sz w:val="24"/>
                <w:szCs w:val="24"/>
                <w:lang w:val="en-CA"/>
              </w:rPr>
            </w:pPr>
            <w:r>
              <w:rPr>
                <w:b/>
                <w:bCs/>
                <w:i w:val="0"/>
                <w:iCs w:val="0"/>
                <w:sz w:val="24"/>
                <w:szCs w:val="24"/>
                <w:lang w:val="en-CA"/>
              </w:rPr>
              <w:t>Feb 6</w:t>
            </w:r>
          </w:p>
          <w:p w14:paraId="2962468B" w14:textId="77777777" w:rsidR="004E6D30" w:rsidRPr="003353CF" w:rsidRDefault="3BAA7B36" w:rsidP="431D056A">
            <w:pPr>
              <w:tabs>
                <w:tab w:val="left" w:pos="1440"/>
                <w:tab w:val="left" w:pos="1800"/>
              </w:tabs>
              <w:rPr>
                <w:rFonts w:ascii="Arial" w:hAnsi="Arial" w:cs="Arial"/>
                <w:color w:val="FF0000"/>
              </w:rPr>
            </w:pPr>
            <w:r w:rsidRPr="431D056A">
              <w:rPr>
                <w:rFonts w:ascii="Arial" w:hAnsi="Arial" w:cs="Arial"/>
                <w:color w:val="FF0000"/>
              </w:rPr>
              <w:t xml:space="preserve">Quiz #3  </w:t>
            </w:r>
          </w:p>
          <w:p w14:paraId="107FA42D" w14:textId="77777777" w:rsidR="004E6D30" w:rsidRPr="005A3CA7" w:rsidRDefault="004E6D30" w:rsidP="004E6D30">
            <w:pPr>
              <w:pStyle w:val="BodyText2"/>
              <w:jc w:val="left"/>
              <w:rPr>
                <w:sz w:val="24"/>
                <w:szCs w:val="24"/>
                <w:lang w:val="en-CA"/>
              </w:rPr>
            </w:pPr>
          </w:p>
          <w:p w14:paraId="0BCA0B5F" w14:textId="756960B0" w:rsidR="004E6D30" w:rsidRPr="005A3CA7" w:rsidRDefault="3BAA7B36" w:rsidP="004E6D30">
            <w:pPr>
              <w:pStyle w:val="BodyText2"/>
              <w:jc w:val="left"/>
              <w:rPr>
                <w:sz w:val="24"/>
                <w:szCs w:val="24"/>
                <w:lang w:val="en-CA"/>
              </w:rPr>
            </w:pPr>
            <w:r w:rsidRPr="431D056A">
              <w:rPr>
                <w:sz w:val="24"/>
                <w:szCs w:val="24"/>
              </w:rPr>
              <w:t xml:space="preserve"> </w:t>
            </w:r>
          </w:p>
          <w:p w14:paraId="08812554" w14:textId="77777777" w:rsidR="004E6D30" w:rsidRPr="005A3CA7" w:rsidRDefault="004E6D30" w:rsidP="004E6D30">
            <w:pPr>
              <w:pStyle w:val="BodyText2"/>
              <w:jc w:val="left"/>
              <w:rPr>
                <w:sz w:val="24"/>
                <w:szCs w:val="24"/>
                <w:lang w:val="en-CA"/>
              </w:rPr>
            </w:pPr>
          </w:p>
          <w:p w14:paraId="5D81BF09" w14:textId="77777777" w:rsidR="004E6D30" w:rsidRPr="005A3CA7" w:rsidRDefault="004E6D30" w:rsidP="004E6D30">
            <w:pPr>
              <w:pStyle w:val="BodyText2"/>
              <w:jc w:val="left"/>
              <w:rPr>
                <w:sz w:val="24"/>
                <w:szCs w:val="24"/>
                <w:lang w:val="en-CA"/>
              </w:rPr>
            </w:pPr>
          </w:p>
          <w:p w14:paraId="558AACF6" w14:textId="69C32D8B" w:rsidR="004E6D30" w:rsidRPr="009A1B99" w:rsidRDefault="004E6D30" w:rsidP="004E6D30">
            <w:pPr>
              <w:pStyle w:val="BodyText2"/>
              <w:jc w:val="left"/>
              <w:rPr>
                <w:b/>
                <w:bCs/>
                <w:sz w:val="24"/>
                <w:szCs w:val="24"/>
                <w:lang w:val="en-CA"/>
              </w:rPr>
            </w:pPr>
          </w:p>
        </w:tc>
        <w:tc>
          <w:tcPr>
            <w:tcW w:w="0" w:type="auto"/>
          </w:tcPr>
          <w:p w14:paraId="441A3A66" w14:textId="77777777" w:rsidR="004E6D30" w:rsidRPr="005A3CA7" w:rsidRDefault="3BAA7B36" w:rsidP="431D056A">
            <w:pPr>
              <w:rPr>
                <w:rFonts w:ascii="Arial" w:hAnsi="Arial" w:cs="Arial"/>
                <w:b/>
                <w:bCs/>
                <w:u w:val="single"/>
              </w:rPr>
            </w:pPr>
            <w:r w:rsidRPr="431D056A">
              <w:rPr>
                <w:rFonts w:ascii="Arial" w:hAnsi="Arial" w:cs="Arial"/>
                <w:b/>
                <w:bCs/>
                <w:i/>
                <w:iCs/>
              </w:rPr>
              <w:t xml:space="preserve">Internal Control and Assessing Control Risk </w:t>
            </w:r>
          </w:p>
          <w:p w14:paraId="3D3F3D83" w14:textId="77777777" w:rsidR="004E6D30" w:rsidRPr="005A3CA7" w:rsidRDefault="3BAA7B36" w:rsidP="004E6D30">
            <w:pPr>
              <w:pStyle w:val="BodyText2"/>
              <w:spacing w:line="360" w:lineRule="auto"/>
              <w:rPr>
                <w:sz w:val="24"/>
                <w:szCs w:val="24"/>
              </w:rPr>
            </w:pPr>
            <w:r w:rsidRPr="431D056A">
              <w:rPr>
                <w:b/>
                <w:bCs/>
                <w:sz w:val="24"/>
                <w:szCs w:val="24"/>
              </w:rPr>
              <w:t>Learning Objectives:</w:t>
            </w:r>
          </w:p>
          <w:p w14:paraId="3E2797FE" w14:textId="77777777" w:rsidR="004E6D30" w:rsidRPr="005A3CA7" w:rsidRDefault="3BAA7B36" w:rsidP="004E6D30">
            <w:pPr>
              <w:widowControl/>
              <w:numPr>
                <w:ilvl w:val="0"/>
                <w:numId w:val="16"/>
              </w:numPr>
              <w:rPr>
                <w:rFonts w:ascii="Arial" w:hAnsi="Arial" w:cs="Arial"/>
                <w:color w:val="000000"/>
              </w:rPr>
            </w:pPr>
            <w:r w:rsidRPr="431D056A">
              <w:rPr>
                <w:rFonts w:ascii="Arial" w:hAnsi="Arial" w:cs="Arial"/>
                <w:color w:val="000000" w:themeColor="text1"/>
              </w:rPr>
              <w:t>Describe the four primary objectives of effective internal controls</w:t>
            </w:r>
          </w:p>
          <w:p w14:paraId="0FFEB71B" w14:textId="77777777" w:rsidR="004E6D30" w:rsidRPr="005A3CA7" w:rsidRDefault="3BAA7B36" w:rsidP="004E6D30">
            <w:pPr>
              <w:widowControl/>
              <w:numPr>
                <w:ilvl w:val="0"/>
                <w:numId w:val="16"/>
              </w:numPr>
              <w:rPr>
                <w:rFonts w:ascii="Arial" w:hAnsi="Arial" w:cs="Arial"/>
                <w:color w:val="000000"/>
              </w:rPr>
            </w:pPr>
            <w:r w:rsidRPr="431D056A">
              <w:rPr>
                <w:rFonts w:ascii="Arial" w:hAnsi="Arial" w:cs="Arial"/>
                <w:color w:val="000000" w:themeColor="text1"/>
              </w:rPr>
              <w:t>Contrast management’s responsibilities for maintaining controls with the auditors’ responsibilities for evaluating and reporting on internal control</w:t>
            </w:r>
          </w:p>
          <w:p w14:paraId="39C33364" w14:textId="77777777" w:rsidR="004E6D30" w:rsidRPr="005A3CA7" w:rsidRDefault="3BAA7B36" w:rsidP="004E6D30">
            <w:pPr>
              <w:widowControl/>
              <w:numPr>
                <w:ilvl w:val="0"/>
                <w:numId w:val="16"/>
              </w:numPr>
              <w:rPr>
                <w:rFonts w:ascii="Arial" w:hAnsi="Arial" w:cs="Arial"/>
                <w:color w:val="000000"/>
              </w:rPr>
            </w:pPr>
            <w:r w:rsidRPr="431D056A">
              <w:rPr>
                <w:rFonts w:ascii="Arial" w:hAnsi="Arial" w:cs="Arial"/>
                <w:color w:val="000000" w:themeColor="text1"/>
              </w:rPr>
              <w:t>Explain the COSO internal control framework, including its five components and 17 principles of effective internal control</w:t>
            </w:r>
          </w:p>
          <w:p w14:paraId="10976018" w14:textId="77777777" w:rsidR="004E6D30" w:rsidRPr="005A3CA7" w:rsidRDefault="3BAA7B36" w:rsidP="004E6D30">
            <w:pPr>
              <w:widowControl/>
              <w:numPr>
                <w:ilvl w:val="0"/>
                <w:numId w:val="16"/>
              </w:numPr>
              <w:rPr>
                <w:rFonts w:ascii="Arial" w:hAnsi="Arial" w:cs="Arial"/>
                <w:color w:val="000000"/>
              </w:rPr>
            </w:pPr>
            <w:r w:rsidRPr="431D056A">
              <w:rPr>
                <w:rFonts w:ascii="Arial" w:hAnsi="Arial" w:cs="Arial"/>
                <w:color w:val="000000" w:themeColor="text1"/>
              </w:rPr>
              <w:t>Assess overall control risk using the COSO framework</w:t>
            </w:r>
          </w:p>
          <w:p w14:paraId="1A4E2740" w14:textId="77777777" w:rsidR="004E6D30" w:rsidRPr="005A3CA7" w:rsidRDefault="3BAA7B36" w:rsidP="431D056A">
            <w:pPr>
              <w:widowControl/>
              <w:numPr>
                <w:ilvl w:val="0"/>
                <w:numId w:val="16"/>
              </w:numPr>
              <w:rPr>
                <w:rFonts w:ascii="Arial" w:hAnsi="Arial" w:cs="Arial"/>
                <w:b/>
                <w:bCs/>
                <w:color w:val="FF0000"/>
              </w:rPr>
            </w:pPr>
            <w:r w:rsidRPr="431D056A">
              <w:rPr>
                <w:rFonts w:ascii="Arial" w:hAnsi="Arial" w:cs="Arial"/>
                <w:color w:val="000000" w:themeColor="text1"/>
              </w:rPr>
              <w:t xml:space="preserve">Assess control risk at the cycle level by linking key controls and control deficiencies to assertions. </w:t>
            </w:r>
          </w:p>
          <w:p w14:paraId="4344945F" w14:textId="77777777" w:rsidR="004E6D30" w:rsidRPr="005A3CA7" w:rsidRDefault="3BAA7B36" w:rsidP="004E6D30">
            <w:pPr>
              <w:widowControl/>
              <w:numPr>
                <w:ilvl w:val="0"/>
                <w:numId w:val="16"/>
              </w:numPr>
              <w:rPr>
                <w:rFonts w:ascii="Arial" w:hAnsi="Arial" w:cs="Arial"/>
                <w:color w:val="000000"/>
              </w:rPr>
            </w:pPr>
            <w:r w:rsidRPr="431D056A">
              <w:rPr>
                <w:rFonts w:ascii="Arial" w:hAnsi="Arial" w:cs="Arial"/>
                <w:color w:val="000000" w:themeColor="text1"/>
              </w:rPr>
              <w:t>Describe how the complexity of the IT environment impacts control risk assessment and testing</w:t>
            </w:r>
          </w:p>
          <w:p w14:paraId="38FCDD59" w14:textId="77777777" w:rsidR="004E6D30" w:rsidRPr="005A3CA7" w:rsidRDefault="3BAA7B36" w:rsidP="431D056A">
            <w:pPr>
              <w:widowControl/>
              <w:numPr>
                <w:ilvl w:val="0"/>
                <w:numId w:val="16"/>
              </w:numPr>
              <w:rPr>
                <w:rFonts w:ascii="Arial" w:hAnsi="Arial" w:cs="Arial"/>
                <w:b/>
                <w:bCs/>
                <w:color w:val="FF0000"/>
              </w:rPr>
            </w:pPr>
            <w:r w:rsidRPr="431D056A">
              <w:rPr>
                <w:rFonts w:ascii="Arial" w:hAnsi="Arial" w:cs="Arial"/>
                <w:color w:val="000000" w:themeColor="text1"/>
              </w:rPr>
              <w:t>Understand and assess controls of outsourced systems.</w:t>
            </w:r>
          </w:p>
        </w:tc>
        <w:tc>
          <w:tcPr>
            <w:tcW w:w="0" w:type="auto"/>
          </w:tcPr>
          <w:p w14:paraId="31CE5778" w14:textId="283636AA"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t>Required Reading</w:t>
            </w:r>
            <w:r w:rsidR="0A184F44" w:rsidRPr="431D056A">
              <w:rPr>
                <w:i w:val="0"/>
                <w:iCs w:val="0"/>
                <w:color w:val="0070C0"/>
                <w:sz w:val="24"/>
                <w:szCs w:val="24"/>
              </w:rPr>
              <w:t>s</w:t>
            </w:r>
          </w:p>
          <w:p w14:paraId="53FE6EEF" w14:textId="3FB49A00" w:rsidR="004E6D30" w:rsidRPr="005A3CA7" w:rsidRDefault="3BAA7B36" w:rsidP="004E6D30">
            <w:pPr>
              <w:rPr>
                <w:rFonts w:ascii="Arial" w:hAnsi="Arial" w:cs="Arial"/>
              </w:rPr>
            </w:pPr>
            <w:r w:rsidRPr="431D056A">
              <w:rPr>
                <w:rFonts w:ascii="Arial" w:hAnsi="Arial" w:cs="Arial"/>
                <w:b/>
                <w:bCs/>
              </w:rPr>
              <w:t>Chapter 8</w:t>
            </w:r>
            <w:r w:rsidR="4203090A" w:rsidRPr="431D056A">
              <w:rPr>
                <w:rFonts w:ascii="Arial" w:hAnsi="Arial" w:cs="Arial"/>
              </w:rPr>
              <w:t xml:space="preserve"> – </w:t>
            </w:r>
            <w:r w:rsidR="0B93187F" w:rsidRPr="431D056A">
              <w:rPr>
                <w:rFonts w:ascii="Arial" w:hAnsi="Arial" w:cs="Arial"/>
              </w:rPr>
              <w:t>Read the e</w:t>
            </w:r>
            <w:r w:rsidR="4203090A" w:rsidRPr="431D056A">
              <w:rPr>
                <w:rFonts w:ascii="Arial" w:hAnsi="Arial" w:cs="Arial"/>
              </w:rPr>
              <w:t xml:space="preserve">ntire </w:t>
            </w:r>
            <w:r w:rsidR="150353F8" w:rsidRPr="431D056A">
              <w:rPr>
                <w:rFonts w:ascii="Arial" w:hAnsi="Arial" w:cs="Arial"/>
              </w:rPr>
              <w:t>c</w:t>
            </w:r>
            <w:r w:rsidR="4203090A" w:rsidRPr="431D056A">
              <w:rPr>
                <w:rFonts w:ascii="Arial" w:hAnsi="Arial" w:cs="Arial"/>
              </w:rPr>
              <w:t xml:space="preserve">hapter </w:t>
            </w:r>
          </w:p>
          <w:p w14:paraId="11ED8137" w14:textId="00A3E90D" w:rsidR="004E6D30" w:rsidRPr="005A3CA7" w:rsidRDefault="3BAA7B36" w:rsidP="431D056A">
            <w:pPr>
              <w:rPr>
                <w:rFonts w:ascii="Arial" w:hAnsi="Arial" w:cs="Arial"/>
              </w:rPr>
            </w:pPr>
            <w:r w:rsidRPr="431D056A">
              <w:rPr>
                <w:rFonts w:ascii="Arial" w:hAnsi="Arial" w:cs="Arial"/>
                <w:b/>
                <w:bCs/>
              </w:rPr>
              <w:t>Chapter 9</w:t>
            </w:r>
            <w:r w:rsidR="622A9A0A" w:rsidRPr="431D056A">
              <w:rPr>
                <w:rFonts w:ascii="Arial" w:hAnsi="Arial" w:cs="Arial"/>
                <w:b/>
                <w:bCs/>
              </w:rPr>
              <w:t xml:space="preserve"> </w:t>
            </w:r>
            <w:r w:rsidR="622A9A0A" w:rsidRPr="431D056A">
              <w:rPr>
                <w:rFonts w:ascii="Arial" w:hAnsi="Arial" w:cs="Arial"/>
              </w:rPr>
              <w:t xml:space="preserve">– </w:t>
            </w:r>
            <w:r w:rsidR="1ABE7675" w:rsidRPr="431D056A">
              <w:rPr>
                <w:rFonts w:ascii="Arial" w:hAnsi="Arial" w:cs="Arial"/>
              </w:rPr>
              <w:t>Read the e</w:t>
            </w:r>
            <w:r w:rsidR="622A9A0A" w:rsidRPr="431D056A">
              <w:rPr>
                <w:rFonts w:ascii="Arial" w:hAnsi="Arial" w:cs="Arial"/>
              </w:rPr>
              <w:t xml:space="preserve">ntire </w:t>
            </w:r>
            <w:r w:rsidR="52C804C4" w:rsidRPr="431D056A">
              <w:rPr>
                <w:rFonts w:ascii="Arial" w:hAnsi="Arial" w:cs="Arial"/>
              </w:rPr>
              <w:t>c</w:t>
            </w:r>
            <w:r w:rsidR="622A9A0A" w:rsidRPr="431D056A">
              <w:rPr>
                <w:rFonts w:ascii="Arial" w:hAnsi="Arial" w:cs="Arial"/>
              </w:rPr>
              <w:t xml:space="preserve">hapter </w:t>
            </w:r>
          </w:p>
          <w:p w14:paraId="18C975A0" w14:textId="7356DAFF" w:rsidR="431D056A" w:rsidRDefault="431D056A" w:rsidP="431D056A">
            <w:pPr>
              <w:rPr>
                <w:rFonts w:ascii="Arial" w:hAnsi="Arial" w:cs="Arial"/>
              </w:rPr>
            </w:pPr>
          </w:p>
          <w:p w14:paraId="3B19EEF1" w14:textId="18906215" w:rsidR="004E6D30" w:rsidRPr="005A3CA7" w:rsidRDefault="3BAA7B36" w:rsidP="004E6D30">
            <w:pPr>
              <w:rPr>
                <w:rFonts w:ascii="Arial" w:hAnsi="Arial" w:cs="Arial"/>
                <w:color w:val="0070C0"/>
              </w:rPr>
            </w:pPr>
            <w:r w:rsidRPr="431D056A">
              <w:rPr>
                <w:rFonts w:ascii="Arial" w:hAnsi="Arial" w:cs="Arial"/>
                <w:i/>
                <w:iCs/>
                <w:color w:val="0070C0"/>
              </w:rPr>
              <w:t>Discussion/practice questions to be done before class</w:t>
            </w:r>
          </w:p>
          <w:p w14:paraId="797FA315" w14:textId="0C34BC1C" w:rsidR="004E6D30" w:rsidRPr="005A3CA7" w:rsidRDefault="3BAA7B36" w:rsidP="004E6D30">
            <w:pPr>
              <w:rPr>
                <w:rFonts w:ascii="Arial" w:hAnsi="Arial" w:cs="Arial"/>
                <w:color w:val="000000"/>
              </w:rPr>
            </w:pPr>
            <w:r w:rsidRPr="431D056A">
              <w:rPr>
                <w:rFonts w:ascii="Arial" w:hAnsi="Arial" w:cs="Arial"/>
                <w:color w:val="000000" w:themeColor="text1"/>
              </w:rPr>
              <w:t>Textbook: 8-</w:t>
            </w:r>
            <w:r w:rsidR="00B11E02">
              <w:rPr>
                <w:rFonts w:ascii="Arial" w:hAnsi="Arial" w:cs="Arial"/>
                <w:color w:val="000000" w:themeColor="text1"/>
              </w:rPr>
              <w:t>28</w:t>
            </w:r>
            <w:r w:rsidRPr="431D056A">
              <w:rPr>
                <w:rFonts w:ascii="Arial" w:hAnsi="Arial" w:cs="Arial"/>
                <w:color w:val="000000" w:themeColor="text1"/>
              </w:rPr>
              <w:t>, 8-</w:t>
            </w:r>
            <w:r w:rsidR="00B11E02">
              <w:rPr>
                <w:rFonts w:ascii="Arial" w:hAnsi="Arial" w:cs="Arial"/>
                <w:color w:val="000000" w:themeColor="text1"/>
              </w:rPr>
              <w:t>29</w:t>
            </w:r>
            <w:r w:rsidRPr="431D056A">
              <w:rPr>
                <w:rFonts w:ascii="Arial" w:hAnsi="Arial" w:cs="Arial"/>
                <w:color w:val="000000" w:themeColor="text1"/>
              </w:rPr>
              <w:t>, 8-</w:t>
            </w:r>
            <w:r w:rsidR="00B11E02">
              <w:rPr>
                <w:rFonts w:ascii="Arial" w:hAnsi="Arial" w:cs="Arial"/>
                <w:color w:val="000000" w:themeColor="text1"/>
              </w:rPr>
              <w:t>30</w:t>
            </w:r>
            <w:r w:rsidRPr="431D056A">
              <w:rPr>
                <w:rFonts w:ascii="Arial" w:hAnsi="Arial" w:cs="Arial"/>
                <w:color w:val="000000" w:themeColor="text1"/>
              </w:rPr>
              <w:t>, 8-</w:t>
            </w:r>
            <w:r w:rsidR="00B11E02">
              <w:rPr>
                <w:rFonts w:ascii="Arial" w:hAnsi="Arial" w:cs="Arial"/>
                <w:color w:val="000000" w:themeColor="text1"/>
              </w:rPr>
              <w:t>31</w:t>
            </w:r>
            <w:r w:rsidRPr="431D056A">
              <w:rPr>
                <w:rFonts w:ascii="Arial" w:hAnsi="Arial" w:cs="Arial"/>
                <w:color w:val="000000" w:themeColor="text1"/>
              </w:rPr>
              <w:t>, 8-</w:t>
            </w:r>
            <w:r w:rsidR="00B11E02">
              <w:rPr>
                <w:rFonts w:ascii="Arial" w:hAnsi="Arial" w:cs="Arial"/>
                <w:color w:val="000000" w:themeColor="text1"/>
              </w:rPr>
              <w:t>34</w:t>
            </w:r>
            <w:r w:rsidRPr="431D056A">
              <w:rPr>
                <w:rFonts w:ascii="Arial" w:hAnsi="Arial" w:cs="Arial"/>
                <w:color w:val="000000" w:themeColor="text1"/>
              </w:rPr>
              <w:t>, 9-</w:t>
            </w:r>
            <w:r w:rsidR="00B11E02">
              <w:rPr>
                <w:rFonts w:ascii="Arial" w:hAnsi="Arial" w:cs="Arial"/>
                <w:color w:val="000000" w:themeColor="text1"/>
              </w:rPr>
              <w:t>25</w:t>
            </w:r>
            <w:r w:rsidRPr="431D056A">
              <w:rPr>
                <w:rFonts w:ascii="Arial" w:hAnsi="Arial" w:cs="Arial"/>
                <w:color w:val="000000" w:themeColor="text1"/>
              </w:rPr>
              <w:t>, 9-35</w:t>
            </w:r>
          </w:p>
          <w:p w14:paraId="5B122FFF" w14:textId="77777777" w:rsidR="004E6D30" w:rsidRPr="005A3CA7" w:rsidRDefault="004E6D30" w:rsidP="431D056A">
            <w:pPr>
              <w:rPr>
                <w:rFonts w:ascii="Arial" w:hAnsi="Arial" w:cs="Arial"/>
                <w:i/>
                <w:iCs/>
                <w:color w:val="4F81BD" w:themeColor="accent1"/>
              </w:rPr>
            </w:pPr>
          </w:p>
          <w:p w14:paraId="10450E26" w14:textId="4D8E10F1" w:rsidR="004E6D30" w:rsidRPr="00905E2D" w:rsidRDefault="3BAA7B36" w:rsidP="004E6D30">
            <w:pPr>
              <w:rPr>
                <w:rFonts w:ascii="Arial" w:hAnsi="Arial" w:cs="Arial"/>
                <w:color w:val="0070C0"/>
              </w:rPr>
            </w:pPr>
            <w:r w:rsidRPr="431D056A">
              <w:rPr>
                <w:rFonts w:ascii="Arial" w:hAnsi="Arial" w:cs="Arial"/>
                <w:i/>
                <w:iCs/>
                <w:color w:val="0070C0"/>
              </w:rPr>
              <w:t>Discussion/practice questions to be done in class</w:t>
            </w:r>
          </w:p>
          <w:p w14:paraId="0C1DC257" w14:textId="04A2B11F" w:rsidR="004E6D30" w:rsidRDefault="3BAA7B36" w:rsidP="004E6D30">
            <w:pPr>
              <w:rPr>
                <w:rFonts w:ascii="Arial" w:hAnsi="Arial" w:cs="Arial"/>
                <w:color w:val="000000"/>
              </w:rPr>
            </w:pPr>
            <w:r w:rsidRPr="431D056A">
              <w:rPr>
                <w:rFonts w:ascii="Arial" w:hAnsi="Arial" w:cs="Arial"/>
                <w:color w:val="000000" w:themeColor="text1"/>
              </w:rPr>
              <w:t xml:space="preserve"> </w:t>
            </w:r>
            <w:proofErr w:type="spellStart"/>
            <w:r w:rsidR="00B11E02">
              <w:rPr>
                <w:rFonts w:ascii="Arial" w:hAnsi="Arial" w:cs="Arial"/>
                <w:color w:val="000000" w:themeColor="text1"/>
              </w:rPr>
              <w:t>Eclass</w:t>
            </w:r>
            <w:proofErr w:type="spellEnd"/>
            <w:r w:rsidR="00B11E02">
              <w:rPr>
                <w:rFonts w:ascii="Arial" w:hAnsi="Arial" w:cs="Arial"/>
                <w:color w:val="000000" w:themeColor="text1"/>
              </w:rPr>
              <w:t xml:space="preserve"> website: </w:t>
            </w:r>
            <w:proofErr w:type="spellStart"/>
            <w:r w:rsidRPr="431D056A">
              <w:rPr>
                <w:rFonts w:ascii="Arial" w:hAnsi="Arial" w:cs="Arial"/>
                <w:color w:val="000000" w:themeColor="text1"/>
              </w:rPr>
              <w:t>RXBar</w:t>
            </w:r>
            <w:proofErr w:type="spellEnd"/>
            <w:r w:rsidRPr="431D056A">
              <w:rPr>
                <w:rFonts w:ascii="Arial" w:hAnsi="Arial" w:cs="Arial"/>
                <w:color w:val="000000" w:themeColor="text1"/>
              </w:rPr>
              <w:t xml:space="preserve"> </w:t>
            </w:r>
            <w:proofErr w:type="spellStart"/>
            <w:proofErr w:type="gramStart"/>
            <w:r w:rsidRPr="431D056A">
              <w:rPr>
                <w:rFonts w:ascii="Arial" w:hAnsi="Arial" w:cs="Arial"/>
                <w:color w:val="000000" w:themeColor="text1"/>
              </w:rPr>
              <w:t>d,e</w:t>
            </w:r>
            <w:proofErr w:type="gramEnd"/>
            <w:r w:rsidRPr="431D056A">
              <w:rPr>
                <w:rFonts w:ascii="Arial" w:hAnsi="Arial" w:cs="Arial"/>
                <w:color w:val="000000" w:themeColor="text1"/>
              </w:rPr>
              <w:t>,g</w:t>
            </w:r>
            <w:proofErr w:type="spellEnd"/>
          </w:p>
          <w:p w14:paraId="443C9342" w14:textId="3A32A236" w:rsidR="004E6D30" w:rsidRPr="005A3CA7" w:rsidRDefault="00B11E02" w:rsidP="004E6D30">
            <w:pPr>
              <w:rPr>
                <w:rFonts w:ascii="Arial" w:hAnsi="Arial" w:cs="Arial"/>
                <w:color w:val="000000"/>
              </w:rPr>
            </w:pPr>
            <w:r>
              <w:rPr>
                <w:rFonts w:ascii="Arial" w:hAnsi="Arial" w:cs="Arial"/>
                <w:color w:val="000000" w:themeColor="text1"/>
              </w:rPr>
              <w:t xml:space="preserve">Textbook: </w:t>
            </w:r>
            <w:r w:rsidR="3BAA7B36" w:rsidRPr="431D056A">
              <w:rPr>
                <w:rFonts w:ascii="Arial" w:hAnsi="Arial" w:cs="Arial"/>
                <w:color w:val="000000" w:themeColor="text1"/>
              </w:rPr>
              <w:t>9-</w:t>
            </w:r>
            <w:r>
              <w:rPr>
                <w:rFonts w:ascii="Arial" w:hAnsi="Arial" w:cs="Arial"/>
                <w:color w:val="000000" w:themeColor="text1"/>
              </w:rPr>
              <w:t>26</w:t>
            </w:r>
            <w:r w:rsidR="3BAA7B36" w:rsidRPr="431D056A">
              <w:rPr>
                <w:rFonts w:ascii="Arial" w:hAnsi="Arial" w:cs="Arial"/>
                <w:color w:val="000000" w:themeColor="text1"/>
              </w:rPr>
              <w:t>, 9-</w:t>
            </w:r>
            <w:r>
              <w:rPr>
                <w:rFonts w:ascii="Arial" w:hAnsi="Arial" w:cs="Arial"/>
                <w:color w:val="000000" w:themeColor="text1"/>
              </w:rPr>
              <w:t>27</w:t>
            </w:r>
            <w:r w:rsidR="3BAA7B36" w:rsidRPr="431D056A">
              <w:rPr>
                <w:rFonts w:ascii="Arial" w:hAnsi="Arial" w:cs="Arial"/>
                <w:color w:val="000000" w:themeColor="text1"/>
              </w:rPr>
              <w:t xml:space="preserve">, 9-37 </w:t>
            </w:r>
          </w:p>
          <w:p w14:paraId="62EA2171" w14:textId="77777777" w:rsidR="004E6D30" w:rsidRPr="005A3CA7" w:rsidRDefault="004E6D30" w:rsidP="431D056A">
            <w:pPr>
              <w:rPr>
                <w:rFonts w:ascii="Arial" w:hAnsi="Arial" w:cs="Arial"/>
                <w:b/>
                <w:bCs/>
              </w:rPr>
            </w:pPr>
          </w:p>
          <w:p w14:paraId="4B11DD6B" w14:textId="77777777" w:rsidR="004E6D30" w:rsidRPr="005A3CA7" w:rsidRDefault="3BAA7B36" w:rsidP="431D056A">
            <w:pPr>
              <w:rPr>
                <w:rFonts w:ascii="Arial" w:hAnsi="Arial" w:cs="Arial"/>
                <w:i/>
                <w:iCs/>
                <w:color w:val="0070C0"/>
              </w:rPr>
            </w:pPr>
            <w:r w:rsidRPr="431D056A">
              <w:rPr>
                <w:rFonts w:ascii="Arial" w:hAnsi="Arial" w:cs="Arial"/>
                <w:i/>
                <w:iCs/>
                <w:color w:val="0070C0"/>
              </w:rPr>
              <w:t>Recommended reading</w:t>
            </w:r>
          </w:p>
          <w:p w14:paraId="076824E5" w14:textId="77777777" w:rsidR="004E6D30" w:rsidRPr="005A3CA7" w:rsidRDefault="3BAA7B36" w:rsidP="004E6D30">
            <w:pPr>
              <w:rPr>
                <w:rFonts w:ascii="Arial" w:hAnsi="Arial" w:cs="Arial"/>
                <w:color w:val="000000"/>
              </w:rPr>
            </w:pPr>
            <w:r w:rsidRPr="431D056A">
              <w:rPr>
                <w:rFonts w:ascii="Arial" w:hAnsi="Arial" w:cs="Arial"/>
                <w:i/>
                <w:iCs/>
                <w:color w:val="000000" w:themeColor="text1"/>
              </w:rPr>
              <w:t xml:space="preserve">CPA Handbook: </w:t>
            </w:r>
            <w:r w:rsidRPr="431D056A">
              <w:rPr>
                <w:rFonts w:ascii="Arial" w:hAnsi="Arial" w:cs="Arial"/>
                <w:color w:val="000000" w:themeColor="text1"/>
              </w:rPr>
              <w:t>CAS 230, 265, 315, 330, 402, 500, 520, CSAE 3416, Section 5925</w:t>
            </w:r>
          </w:p>
          <w:p w14:paraId="415C228F" w14:textId="5F3DC655" w:rsidR="004E6D30" w:rsidRDefault="004E6D30" w:rsidP="431D056A">
            <w:pPr>
              <w:rPr>
                <w:rFonts w:ascii="Arial" w:hAnsi="Arial" w:cs="Arial"/>
                <w:b/>
                <w:bCs/>
                <w:i/>
                <w:iCs/>
              </w:rPr>
            </w:pPr>
          </w:p>
          <w:p w14:paraId="5FEE95BA" w14:textId="5EF2DB28" w:rsidR="00151027" w:rsidRDefault="00151027" w:rsidP="431D056A">
            <w:pPr>
              <w:rPr>
                <w:rFonts w:ascii="Arial" w:hAnsi="Arial" w:cs="Arial"/>
                <w:b/>
                <w:bCs/>
                <w:i/>
                <w:iCs/>
              </w:rPr>
            </w:pPr>
          </w:p>
          <w:p w14:paraId="25CE7E86" w14:textId="77777777" w:rsidR="00151027" w:rsidRPr="005A3CA7" w:rsidRDefault="00151027" w:rsidP="431D056A">
            <w:pPr>
              <w:rPr>
                <w:rFonts w:ascii="Arial" w:hAnsi="Arial" w:cs="Arial"/>
                <w:b/>
                <w:bCs/>
                <w:i/>
                <w:iCs/>
              </w:rPr>
            </w:pPr>
          </w:p>
          <w:p w14:paraId="06A698BA" w14:textId="77777777" w:rsidR="004E6D30" w:rsidRPr="005A3CA7" w:rsidRDefault="004E6D30" w:rsidP="431D056A">
            <w:pPr>
              <w:rPr>
                <w:rFonts w:ascii="Arial" w:hAnsi="Arial" w:cs="Arial"/>
                <w:b/>
                <w:bCs/>
                <w:i/>
                <w:iCs/>
              </w:rPr>
            </w:pPr>
          </w:p>
        </w:tc>
      </w:tr>
      <w:tr w:rsidR="00AB0D88" w:rsidRPr="005A3CA7" w14:paraId="56D039A0" w14:textId="77777777" w:rsidTr="763522A5">
        <w:tc>
          <w:tcPr>
            <w:tcW w:w="0" w:type="auto"/>
          </w:tcPr>
          <w:p w14:paraId="6B50AEFE" w14:textId="01CDD71A" w:rsidR="004E6D30" w:rsidRPr="005A3CA7" w:rsidRDefault="3BAA7B36" w:rsidP="431D056A">
            <w:pPr>
              <w:pStyle w:val="BodyText2"/>
              <w:spacing w:line="360" w:lineRule="auto"/>
              <w:rPr>
                <w:b/>
                <w:bCs/>
                <w:i w:val="0"/>
                <w:iCs w:val="0"/>
                <w:sz w:val="24"/>
                <w:szCs w:val="24"/>
                <w:lang w:val="en-CA"/>
              </w:rPr>
            </w:pPr>
            <w:r w:rsidRPr="431D056A">
              <w:rPr>
                <w:b/>
                <w:bCs/>
                <w:i w:val="0"/>
                <w:iCs w:val="0"/>
                <w:sz w:val="24"/>
                <w:szCs w:val="24"/>
              </w:rPr>
              <w:t xml:space="preserve">Session 6 </w:t>
            </w:r>
          </w:p>
          <w:p w14:paraId="2D48C275" w14:textId="77777777" w:rsidR="004E6D30" w:rsidRPr="005A3CA7" w:rsidRDefault="3BAA7B36" w:rsidP="004E6D30">
            <w:pPr>
              <w:pStyle w:val="BodyText2"/>
              <w:jc w:val="left"/>
              <w:rPr>
                <w:sz w:val="24"/>
                <w:szCs w:val="24"/>
                <w:lang w:val="en-CA"/>
              </w:rPr>
            </w:pPr>
            <w:r w:rsidRPr="431D056A">
              <w:rPr>
                <w:sz w:val="24"/>
                <w:szCs w:val="24"/>
              </w:rPr>
              <w:t xml:space="preserve"> </w:t>
            </w:r>
          </w:p>
          <w:p w14:paraId="115625CF" w14:textId="24A6A536" w:rsidR="004E6D30" w:rsidRPr="00AB0B27" w:rsidRDefault="00AB0B27" w:rsidP="004E6D30">
            <w:pPr>
              <w:pStyle w:val="BodyText2"/>
              <w:jc w:val="left"/>
              <w:rPr>
                <w:b/>
                <w:bCs/>
                <w:sz w:val="24"/>
                <w:szCs w:val="24"/>
                <w:lang w:val="en-CA"/>
              </w:rPr>
            </w:pPr>
            <w:r w:rsidRPr="00AB0B27">
              <w:rPr>
                <w:b/>
                <w:bCs/>
                <w:sz w:val="24"/>
                <w:szCs w:val="24"/>
                <w:lang w:val="en-CA"/>
              </w:rPr>
              <w:t>Feb 1</w:t>
            </w:r>
            <w:r>
              <w:rPr>
                <w:b/>
                <w:bCs/>
                <w:sz w:val="24"/>
                <w:szCs w:val="24"/>
                <w:lang w:val="en-CA"/>
              </w:rPr>
              <w:t>3</w:t>
            </w:r>
          </w:p>
          <w:p w14:paraId="181A1061" w14:textId="753B215F" w:rsidR="004E6D30" w:rsidRPr="00D547B3" w:rsidRDefault="004E6D30" w:rsidP="004E6D30">
            <w:pPr>
              <w:rPr>
                <w:b/>
                <w:bCs/>
              </w:rPr>
            </w:pPr>
          </w:p>
        </w:tc>
        <w:tc>
          <w:tcPr>
            <w:tcW w:w="0" w:type="auto"/>
          </w:tcPr>
          <w:p w14:paraId="3AF31FAC" w14:textId="77777777" w:rsidR="004E6D30" w:rsidRPr="005A3CA7" w:rsidRDefault="3BAA7B36" w:rsidP="431D056A">
            <w:pPr>
              <w:pStyle w:val="Heading5"/>
              <w:rPr>
                <w:rFonts w:ascii="Arial" w:hAnsi="Arial" w:cs="Arial"/>
                <w:i/>
                <w:iCs/>
              </w:rPr>
            </w:pPr>
            <w:r w:rsidRPr="431D056A">
              <w:rPr>
                <w:rFonts w:ascii="Arial" w:hAnsi="Arial" w:cs="Arial"/>
                <w:i/>
                <w:iCs/>
              </w:rPr>
              <w:t xml:space="preserve">Developing an Audit Strategy and Designing an Audit Program  </w:t>
            </w:r>
          </w:p>
          <w:p w14:paraId="1C12D96F" w14:textId="77777777" w:rsidR="004E6D30" w:rsidRPr="005A3CA7" w:rsidRDefault="3BAA7B36" w:rsidP="431D056A">
            <w:pPr>
              <w:pStyle w:val="BodyText2"/>
              <w:spacing w:line="360" w:lineRule="auto"/>
              <w:rPr>
                <w:b/>
                <w:bCs/>
                <w:sz w:val="24"/>
                <w:szCs w:val="24"/>
                <w:lang w:val="en-CA"/>
              </w:rPr>
            </w:pPr>
            <w:r w:rsidRPr="431D056A">
              <w:rPr>
                <w:b/>
                <w:bCs/>
                <w:sz w:val="24"/>
                <w:szCs w:val="24"/>
              </w:rPr>
              <w:t>Learning Objectives:</w:t>
            </w:r>
          </w:p>
          <w:p w14:paraId="1A2C49E6" w14:textId="77777777" w:rsidR="004E6D30" w:rsidRPr="005A3CA7" w:rsidRDefault="3BAA7B36" w:rsidP="004E6D30">
            <w:pPr>
              <w:widowControl/>
              <w:numPr>
                <w:ilvl w:val="0"/>
                <w:numId w:val="17"/>
              </w:numPr>
              <w:rPr>
                <w:rFonts w:ascii="Arial" w:hAnsi="Arial" w:cs="Arial"/>
              </w:rPr>
            </w:pPr>
            <w:r w:rsidRPr="431D056A">
              <w:rPr>
                <w:rFonts w:ascii="Arial" w:hAnsi="Arial" w:cs="Arial"/>
              </w:rPr>
              <w:t>Distinguish between a combined approach versus a substantive approach</w:t>
            </w:r>
          </w:p>
          <w:p w14:paraId="301BB67A" w14:textId="77777777" w:rsidR="004E6D30" w:rsidRPr="005A3CA7" w:rsidRDefault="3BAA7B36" w:rsidP="004E6D30">
            <w:pPr>
              <w:widowControl/>
              <w:numPr>
                <w:ilvl w:val="0"/>
                <w:numId w:val="17"/>
              </w:numPr>
              <w:rPr>
                <w:rFonts w:ascii="Arial" w:hAnsi="Arial" w:cs="Arial"/>
              </w:rPr>
            </w:pPr>
            <w:r w:rsidRPr="431D056A">
              <w:rPr>
                <w:rFonts w:ascii="Arial" w:hAnsi="Arial" w:cs="Arial"/>
              </w:rPr>
              <w:lastRenderedPageBreak/>
              <w:t xml:space="preserve">Develop an overall audit strategy based upon assessed risks. </w:t>
            </w:r>
          </w:p>
          <w:p w14:paraId="32342975" w14:textId="77777777" w:rsidR="004E6D30" w:rsidRPr="005A3CA7" w:rsidRDefault="3BAA7B36" w:rsidP="004E6D30">
            <w:pPr>
              <w:widowControl/>
              <w:numPr>
                <w:ilvl w:val="0"/>
                <w:numId w:val="17"/>
              </w:numPr>
              <w:rPr>
                <w:rFonts w:ascii="Arial" w:hAnsi="Arial" w:cs="Arial"/>
              </w:rPr>
            </w:pPr>
            <w:r w:rsidRPr="431D056A">
              <w:rPr>
                <w:rFonts w:ascii="Arial" w:hAnsi="Arial" w:cs="Arial"/>
              </w:rPr>
              <w:t xml:space="preserve">Explain the purpose of the five types of audit tests. </w:t>
            </w:r>
          </w:p>
          <w:p w14:paraId="16273DC1" w14:textId="77777777" w:rsidR="004E6D30" w:rsidRPr="005A3CA7" w:rsidRDefault="3BAA7B36" w:rsidP="004E6D30">
            <w:pPr>
              <w:widowControl/>
              <w:numPr>
                <w:ilvl w:val="0"/>
                <w:numId w:val="17"/>
              </w:numPr>
              <w:rPr>
                <w:rFonts w:ascii="Arial" w:hAnsi="Arial" w:cs="Arial"/>
              </w:rPr>
            </w:pPr>
            <w:r w:rsidRPr="431D056A">
              <w:rPr>
                <w:rFonts w:ascii="Arial" w:hAnsi="Arial" w:cs="Arial"/>
              </w:rPr>
              <w:t>Explain how data analytic tools can be used in the five types of audit tests.</w:t>
            </w:r>
          </w:p>
          <w:p w14:paraId="7A78DD31" w14:textId="77777777" w:rsidR="004E6D30" w:rsidRPr="005A3CA7" w:rsidRDefault="3BAA7B36" w:rsidP="004E6D30">
            <w:pPr>
              <w:widowControl/>
              <w:numPr>
                <w:ilvl w:val="0"/>
                <w:numId w:val="17"/>
              </w:numPr>
              <w:rPr>
                <w:rFonts w:ascii="Arial" w:hAnsi="Arial" w:cs="Arial"/>
              </w:rPr>
            </w:pPr>
            <w:r w:rsidRPr="431D056A">
              <w:rPr>
                <w:rFonts w:ascii="Arial" w:hAnsi="Arial" w:cs="Arial"/>
              </w:rPr>
              <w:t>Develop an appropriate evidence mix based upon audit strategy.</w:t>
            </w:r>
          </w:p>
          <w:p w14:paraId="09CA96F7" w14:textId="77777777" w:rsidR="004E6D30" w:rsidRPr="005A3CA7" w:rsidRDefault="3BAA7B36" w:rsidP="004E6D30">
            <w:pPr>
              <w:widowControl/>
              <w:numPr>
                <w:ilvl w:val="0"/>
                <w:numId w:val="17"/>
              </w:numPr>
              <w:rPr>
                <w:rFonts w:ascii="Arial" w:hAnsi="Arial" w:cs="Arial"/>
              </w:rPr>
            </w:pPr>
            <w:r w:rsidRPr="431D056A">
              <w:rPr>
                <w:rFonts w:ascii="Arial" w:hAnsi="Arial" w:cs="Arial"/>
              </w:rPr>
              <w:t>Design an audit program.</w:t>
            </w:r>
          </w:p>
        </w:tc>
        <w:tc>
          <w:tcPr>
            <w:tcW w:w="0" w:type="auto"/>
          </w:tcPr>
          <w:p w14:paraId="3C0E4671" w14:textId="13D8D682"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lastRenderedPageBreak/>
              <w:t>Required reading</w:t>
            </w:r>
          </w:p>
          <w:p w14:paraId="0AB1262F" w14:textId="77777777" w:rsidR="004E6D30" w:rsidRPr="005A3CA7" w:rsidRDefault="3BAA7B36" w:rsidP="004E6D30">
            <w:pPr>
              <w:rPr>
                <w:rFonts w:ascii="Arial" w:hAnsi="Arial" w:cs="Arial"/>
                <w:color w:val="000000"/>
              </w:rPr>
            </w:pPr>
            <w:r w:rsidRPr="431D056A">
              <w:rPr>
                <w:rFonts w:ascii="Arial" w:hAnsi="Arial" w:cs="Arial"/>
                <w:color w:val="000000" w:themeColor="text1"/>
              </w:rPr>
              <w:t>Chapter10 – Developing Risk Response: Audit Strategy and Audit Program</w:t>
            </w:r>
          </w:p>
          <w:p w14:paraId="49129757" w14:textId="77777777" w:rsidR="004E6D30" w:rsidRPr="005A3CA7" w:rsidRDefault="004E6D30" w:rsidP="431D056A">
            <w:pPr>
              <w:rPr>
                <w:rFonts w:ascii="Arial" w:hAnsi="Arial" w:cs="Arial"/>
                <w:i/>
                <w:iCs/>
                <w:color w:val="000000"/>
              </w:rPr>
            </w:pPr>
          </w:p>
          <w:p w14:paraId="6944BC45" w14:textId="68E4E21D" w:rsidR="004E6D30" w:rsidRPr="005A3CA7" w:rsidRDefault="3BAA7B36" w:rsidP="004E6D30">
            <w:pPr>
              <w:rPr>
                <w:rFonts w:ascii="Arial" w:hAnsi="Arial" w:cs="Arial"/>
                <w:color w:val="0070C0"/>
              </w:rPr>
            </w:pPr>
            <w:r w:rsidRPr="431D056A">
              <w:rPr>
                <w:rFonts w:ascii="Arial" w:hAnsi="Arial" w:cs="Arial"/>
                <w:i/>
                <w:iCs/>
                <w:color w:val="0070C0"/>
              </w:rPr>
              <w:t xml:space="preserve">Discussion/practice </w:t>
            </w:r>
            <w:r w:rsidRPr="431D056A">
              <w:rPr>
                <w:rFonts w:ascii="Arial" w:hAnsi="Arial" w:cs="Arial"/>
                <w:i/>
                <w:iCs/>
                <w:color w:val="0070C0"/>
              </w:rPr>
              <w:lastRenderedPageBreak/>
              <w:t>questions to be done before class</w:t>
            </w:r>
          </w:p>
          <w:p w14:paraId="107C3F8E" w14:textId="08AFEB2E" w:rsidR="004E6D30" w:rsidRPr="00AD0F79" w:rsidRDefault="3BAA7B36" w:rsidP="004E6D30">
            <w:pPr>
              <w:rPr>
                <w:rFonts w:ascii="Arial" w:hAnsi="Arial" w:cs="Arial"/>
                <w:color w:val="000000"/>
              </w:rPr>
            </w:pPr>
            <w:r w:rsidRPr="431D056A">
              <w:rPr>
                <w:rFonts w:ascii="Arial" w:hAnsi="Arial" w:cs="Arial"/>
                <w:color w:val="000000" w:themeColor="text1"/>
              </w:rPr>
              <w:t>Textbook: 10-20,10-24, 10-29</w:t>
            </w:r>
          </w:p>
          <w:p w14:paraId="099EEDF3" w14:textId="77777777" w:rsidR="004E6D30" w:rsidRPr="005A3CA7" w:rsidRDefault="004E6D30" w:rsidP="431D056A">
            <w:pPr>
              <w:rPr>
                <w:rFonts w:ascii="Arial" w:hAnsi="Arial" w:cs="Arial"/>
                <w:i/>
                <w:iCs/>
                <w:color w:val="0070C0"/>
              </w:rPr>
            </w:pPr>
          </w:p>
          <w:p w14:paraId="311B4212" w14:textId="77777777" w:rsidR="004E6D30" w:rsidRPr="005A3CA7" w:rsidRDefault="004E6D30" w:rsidP="431D056A">
            <w:pPr>
              <w:rPr>
                <w:rFonts w:ascii="Arial" w:hAnsi="Arial" w:cs="Arial"/>
                <w:i/>
                <w:iCs/>
                <w:color w:val="0070C0"/>
              </w:rPr>
            </w:pPr>
          </w:p>
          <w:p w14:paraId="7DC26841" w14:textId="2244E972" w:rsidR="004E6D30" w:rsidRPr="004052C2" w:rsidRDefault="3BAA7B36" w:rsidP="004E6D30">
            <w:pPr>
              <w:rPr>
                <w:rFonts w:ascii="Arial" w:hAnsi="Arial" w:cs="Arial"/>
                <w:color w:val="0070C0"/>
              </w:rPr>
            </w:pPr>
            <w:r w:rsidRPr="431D056A">
              <w:rPr>
                <w:rFonts w:ascii="Arial" w:hAnsi="Arial" w:cs="Arial"/>
                <w:i/>
                <w:iCs/>
                <w:color w:val="0070C0"/>
              </w:rPr>
              <w:t>Discussion/practice questions to be done in class</w:t>
            </w:r>
          </w:p>
          <w:p w14:paraId="61667DD9" w14:textId="77777777" w:rsidR="004E6D30" w:rsidRPr="00391029" w:rsidRDefault="3BAA7B36" w:rsidP="431D056A">
            <w:pPr>
              <w:rPr>
                <w:rFonts w:ascii="Arial" w:hAnsi="Arial" w:cs="Arial"/>
                <w:color w:val="000000" w:themeColor="text1"/>
              </w:rPr>
            </w:pPr>
            <w:r w:rsidRPr="431D056A">
              <w:rPr>
                <w:rFonts w:ascii="Arial" w:hAnsi="Arial" w:cs="Arial"/>
                <w:color w:val="000000" w:themeColor="text1"/>
              </w:rPr>
              <w:t>Textbook: 10-19,10-25, 10-30</w:t>
            </w:r>
          </w:p>
          <w:p w14:paraId="2D9263FD" w14:textId="77777777" w:rsidR="004E6D30" w:rsidRPr="005A3CA7" w:rsidRDefault="004E6D30" w:rsidP="431D056A">
            <w:pPr>
              <w:rPr>
                <w:rFonts w:ascii="Arial" w:hAnsi="Arial" w:cs="Arial"/>
                <w:i/>
                <w:iCs/>
                <w:color w:val="0070C0"/>
              </w:rPr>
            </w:pPr>
          </w:p>
          <w:p w14:paraId="6412B1FB" w14:textId="77777777" w:rsidR="004E6D30" w:rsidRPr="005A3CA7" w:rsidRDefault="3BAA7B36" w:rsidP="431D056A">
            <w:pPr>
              <w:rPr>
                <w:rFonts w:ascii="Arial" w:hAnsi="Arial" w:cs="Arial"/>
                <w:i/>
                <w:iCs/>
                <w:color w:val="0070C0"/>
              </w:rPr>
            </w:pPr>
            <w:r w:rsidRPr="431D056A">
              <w:rPr>
                <w:rFonts w:ascii="Arial" w:hAnsi="Arial" w:cs="Arial"/>
                <w:i/>
                <w:iCs/>
                <w:color w:val="0070C0"/>
              </w:rPr>
              <w:t>Recommended reading</w:t>
            </w:r>
          </w:p>
          <w:p w14:paraId="3C42D88E" w14:textId="77777777" w:rsidR="004E6D30" w:rsidRPr="005A3CA7" w:rsidRDefault="3BAA7B36" w:rsidP="004E6D30">
            <w:pPr>
              <w:rPr>
                <w:rFonts w:ascii="Arial" w:hAnsi="Arial" w:cs="Arial"/>
                <w:color w:val="000000"/>
              </w:rPr>
            </w:pPr>
            <w:r w:rsidRPr="431D056A">
              <w:rPr>
                <w:rFonts w:ascii="Arial" w:hAnsi="Arial" w:cs="Arial"/>
                <w:i/>
                <w:iCs/>
                <w:color w:val="000000" w:themeColor="text1"/>
              </w:rPr>
              <w:t xml:space="preserve">CPA Handbook: </w:t>
            </w:r>
            <w:r w:rsidRPr="431D056A">
              <w:rPr>
                <w:rFonts w:ascii="Arial" w:hAnsi="Arial" w:cs="Arial"/>
                <w:color w:val="000000" w:themeColor="text1"/>
              </w:rPr>
              <w:t>CAS 240, 265, 300, 330, 520</w:t>
            </w:r>
          </w:p>
          <w:p w14:paraId="6B7A886A" w14:textId="77777777" w:rsidR="004E6D30" w:rsidRPr="005A3CA7" w:rsidRDefault="004E6D30" w:rsidP="431D056A">
            <w:pPr>
              <w:tabs>
                <w:tab w:val="left" w:pos="1440"/>
                <w:tab w:val="left" w:pos="1800"/>
              </w:tabs>
              <w:rPr>
                <w:rFonts w:ascii="Arial" w:hAnsi="Arial" w:cs="Arial"/>
                <w:b/>
                <w:bCs/>
                <w:color w:val="FF0000"/>
              </w:rPr>
            </w:pPr>
          </w:p>
        </w:tc>
      </w:tr>
      <w:tr w:rsidR="00151027" w:rsidRPr="005A3CA7" w14:paraId="25051B45" w14:textId="77777777" w:rsidTr="763522A5">
        <w:tc>
          <w:tcPr>
            <w:tcW w:w="0" w:type="auto"/>
          </w:tcPr>
          <w:p w14:paraId="28063FFB" w14:textId="7E1EBEB7" w:rsidR="00151027" w:rsidRDefault="00151027" w:rsidP="431D056A">
            <w:pPr>
              <w:pStyle w:val="BodyText2"/>
              <w:spacing w:line="360" w:lineRule="auto"/>
              <w:jc w:val="left"/>
              <w:rPr>
                <w:b/>
                <w:bCs/>
                <w:color w:val="auto"/>
              </w:rPr>
            </w:pPr>
          </w:p>
          <w:p w14:paraId="7C8773E1" w14:textId="73757340" w:rsidR="002F5F1D" w:rsidRPr="002F5F1D" w:rsidRDefault="002F5F1D" w:rsidP="431D056A">
            <w:pPr>
              <w:pStyle w:val="BodyText2"/>
              <w:spacing w:line="360" w:lineRule="auto"/>
              <w:jc w:val="left"/>
              <w:rPr>
                <w:b/>
                <w:bCs/>
                <w:color w:val="auto"/>
              </w:rPr>
            </w:pPr>
            <w:r w:rsidRPr="00EF1A2F">
              <w:rPr>
                <w:b/>
                <w:bCs/>
                <w:color w:val="auto"/>
              </w:rPr>
              <w:t>Feb 15 - 21</w:t>
            </w:r>
          </w:p>
          <w:p w14:paraId="0CF7A119" w14:textId="780B848E" w:rsidR="00151027" w:rsidRPr="2C2C2572" w:rsidRDefault="00151027" w:rsidP="00EF1A2F">
            <w:pPr>
              <w:pStyle w:val="BodyText2"/>
              <w:spacing w:line="360" w:lineRule="auto"/>
              <w:jc w:val="left"/>
              <w:rPr>
                <w:b/>
                <w:bCs/>
                <w:color w:val="auto"/>
              </w:rPr>
            </w:pPr>
          </w:p>
        </w:tc>
        <w:tc>
          <w:tcPr>
            <w:tcW w:w="0" w:type="auto"/>
          </w:tcPr>
          <w:p w14:paraId="7F8644ED" w14:textId="77777777" w:rsidR="002F5F1D" w:rsidRDefault="002F5F1D" w:rsidP="002F5F1D">
            <w:pPr>
              <w:pStyle w:val="BodyText2"/>
              <w:spacing w:line="360" w:lineRule="auto"/>
              <w:jc w:val="left"/>
              <w:rPr>
                <w:b/>
                <w:bCs/>
                <w:color w:val="auto"/>
              </w:rPr>
            </w:pPr>
            <w:r w:rsidRPr="00EF1A2F">
              <w:rPr>
                <w:b/>
                <w:bCs/>
                <w:color w:val="auto"/>
                <w:highlight w:val="yellow"/>
              </w:rPr>
              <w:t>Reading Week</w:t>
            </w:r>
          </w:p>
          <w:p w14:paraId="12EBE1C6" w14:textId="0AF1ED06" w:rsidR="00151027" w:rsidRPr="431D056A" w:rsidRDefault="00151027" w:rsidP="431D056A">
            <w:pPr>
              <w:pStyle w:val="BodyText2"/>
              <w:spacing w:line="360" w:lineRule="auto"/>
              <w:rPr>
                <w:b/>
                <w:bCs/>
                <w:color w:val="auto"/>
                <w:u w:val="single"/>
              </w:rPr>
            </w:pPr>
          </w:p>
        </w:tc>
        <w:tc>
          <w:tcPr>
            <w:tcW w:w="0" w:type="auto"/>
          </w:tcPr>
          <w:p w14:paraId="7E412A6A" w14:textId="77777777" w:rsidR="00151027" w:rsidRPr="005A3CA7" w:rsidRDefault="00151027" w:rsidP="431D056A">
            <w:pPr>
              <w:pStyle w:val="BodyText2"/>
              <w:rPr>
                <w:i w:val="0"/>
                <w:iCs w:val="0"/>
                <w:color w:val="0070C0"/>
                <w:sz w:val="24"/>
                <w:szCs w:val="24"/>
                <w:lang w:val="en-CA"/>
              </w:rPr>
            </w:pPr>
          </w:p>
        </w:tc>
      </w:tr>
      <w:tr w:rsidR="00AB0D88" w:rsidRPr="005A3CA7" w14:paraId="5EFAD8C9" w14:textId="77777777" w:rsidTr="763522A5">
        <w:tc>
          <w:tcPr>
            <w:tcW w:w="0" w:type="auto"/>
          </w:tcPr>
          <w:p w14:paraId="66295915" w14:textId="12E31891" w:rsidR="004E6D30" w:rsidRPr="007A7203" w:rsidRDefault="3BAA7B36" w:rsidP="431D056A">
            <w:pPr>
              <w:pStyle w:val="BodyText2"/>
              <w:spacing w:line="360" w:lineRule="auto"/>
              <w:jc w:val="left"/>
              <w:rPr>
                <w:color w:val="FF0000"/>
                <w:lang w:val="en-CA"/>
              </w:rPr>
            </w:pPr>
            <w:r w:rsidRPr="2C2C2572">
              <w:rPr>
                <w:b/>
                <w:bCs/>
                <w:color w:val="auto"/>
              </w:rPr>
              <w:t xml:space="preserve">Session </w:t>
            </w:r>
            <w:proofErr w:type="gramStart"/>
            <w:r w:rsidRPr="2C2C2572">
              <w:rPr>
                <w:b/>
                <w:bCs/>
                <w:color w:val="auto"/>
              </w:rPr>
              <w:t>7</w:t>
            </w:r>
            <w:r w:rsidRPr="2C2C2572">
              <w:rPr>
                <w:color w:val="auto"/>
              </w:rPr>
              <w:t xml:space="preserve">  </w:t>
            </w:r>
            <w:r w:rsidRPr="2C2C2572">
              <w:rPr>
                <w:color w:val="FF0000"/>
              </w:rPr>
              <w:t>Midterm</w:t>
            </w:r>
            <w:proofErr w:type="gramEnd"/>
            <w:r w:rsidRPr="2C2C2572">
              <w:rPr>
                <w:color w:val="FF0000"/>
              </w:rPr>
              <w:t xml:space="preserve"> Exam</w:t>
            </w:r>
            <w:r w:rsidR="2739D177" w:rsidRPr="2C2C2572">
              <w:rPr>
                <w:color w:val="FF0000"/>
              </w:rPr>
              <w:t xml:space="preserve">: </w:t>
            </w:r>
            <w:r w:rsidR="00AB0B27">
              <w:rPr>
                <w:color w:val="FF0000"/>
              </w:rPr>
              <w:t xml:space="preserve">Feb 23 </w:t>
            </w:r>
          </w:p>
        </w:tc>
        <w:tc>
          <w:tcPr>
            <w:tcW w:w="0" w:type="auto"/>
          </w:tcPr>
          <w:p w14:paraId="0B0136D7" w14:textId="77777777" w:rsidR="004E6D30" w:rsidRDefault="3BAA7B36" w:rsidP="431D056A">
            <w:pPr>
              <w:pStyle w:val="BodyText2"/>
              <w:spacing w:line="360" w:lineRule="auto"/>
              <w:rPr>
                <w:b/>
                <w:bCs/>
                <w:color w:val="auto"/>
                <w:u w:val="single"/>
                <w:lang w:val="en-US"/>
              </w:rPr>
            </w:pPr>
            <w:r w:rsidRPr="431D056A">
              <w:rPr>
                <w:b/>
                <w:bCs/>
                <w:color w:val="auto"/>
                <w:u w:val="single"/>
              </w:rPr>
              <w:t xml:space="preserve">ALL SECTIONS - Midterm Exam </w:t>
            </w:r>
          </w:p>
          <w:p w14:paraId="43298640" w14:textId="6D75C274" w:rsidR="004E6D30" w:rsidRDefault="3BAA7B36" w:rsidP="431D056A">
            <w:pPr>
              <w:pStyle w:val="BodyText2"/>
              <w:spacing w:line="360" w:lineRule="auto"/>
              <w:rPr>
                <w:color w:val="auto"/>
                <w:u w:val="single"/>
              </w:rPr>
            </w:pPr>
            <w:r w:rsidRPr="431D056A">
              <w:rPr>
                <w:color w:val="auto"/>
                <w:u w:val="single"/>
              </w:rPr>
              <w:t>(Covers Sessions 1 to 6)</w:t>
            </w:r>
          </w:p>
          <w:p w14:paraId="59B1C7BD" w14:textId="14487135" w:rsidR="00151027" w:rsidRDefault="00151027" w:rsidP="431D056A">
            <w:pPr>
              <w:pStyle w:val="BodyText2"/>
              <w:spacing w:line="360" w:lineRule="auto"/>
              <w:rPr>
                <w:color w:val="auto"/>
                <w:u w:val="single"/>
                <w:lang w:val="en-US"/>
              </w:rPr>
            </w:pPr>
            <w:r>
              <w:rPr>
                <w:color w:val="FF0000"/>
              </w:rPr>
              <w:t>(5:00 pm – 7:00 pm)</w:t>
            </w:r>
          </w:p>
          <w:p w14:paraId="5B4B63C1" w14:textId="35D1A7A3" w:rsidR="004E6D30" w:rsidRPr="00AB0D88" w:rsidRDefault="3BAA7B36" w:rsidP="431D056A">
            <w:pPr>
              <w:pStyle w:val="BodyText2"/>
              <w:spacing w:line="360" w:lineRule="auto"/>
              <w:rPr>
                <w:i w:val="0"/>
                <w:iCs w:val="0"/>
                <w:lang w:val="en-CA"/>
              </w:rPr>
            </w:pPr>
            <w:r w:rsidRPr="431D056A">
              <w:rPr>
                <w:rFonts w:ascii="Times New Roman" w:hAnsi="Times New Roman"/>
                <w:highlight w:val="yellow"/>
              </w:rPr>
              <w:t xml:space="preserve">Held in computer labs: </w:t>
            </w:r>
            <w:r w:rsidR="00AB0D88" w:rsidRPr="00AB0D88">
              <w:rPr>
                <w:rFonts w:ascii="Times New Roman" w:hAnsi="Times New Roman"/>
                <w:highlight w:val="yellow"/>
                <w:lang w:val="en-CA"/>
              </w:rPr>
              <w:t>DB2114, 2116, 21</w:t>
            </w:r>
            <w:r w:rsidR="00AB0D88" w:rsidRPr="00E17B9A">
              <w:rPr>
                <w:rFonts w:ascii="Times New Roman" w:hAnsi="Times New Roman"/>
                <w:highlight w:val="yellow"/>
                <w:lang w:val="en-CA"/>
              </w:rPr>
              <w:t>1</w:t>
            </w:r>
            <w:r w:rsidR="00E17B9A" w:rsidRPr="00E17B9A">
              <w:rPr>
                <w:rFonts w:ascii="Times New Roman" w:hAnsi="Times New Roman"/>
                <w:highlight w:val="yellow"/>
                <w:lang w:val="en-CA"/>
              </w:rPr>
              <w:t>8</w:t>
            </w:r>
          </w:p>
        </w:tc>
        <w:tc>
          <w:tcPr>
            <w:tcW w:w="0" w:type="auto"/>
          </w:tcPr>
          <w:p w14:paraId="763EB6E1" w14:textId="77777777" w:rsidR="004E6D30" w:rsidRPr="005A3CA7" w:rsidRDefault="004E6D30" w:rsidP="431D056A">
            <w:pPr>
              <w:pStyle w:val="BodyText2"/>
              <w:rPr>
                <w:i w:val="0"/>
                <w:iCs w:val="0"/>
                <w:color w:val="0070C0"/>
                <w:sz w:val="24"/>
                <w:szCs w:val="24"/>
                <w:lang w:val="en-CA"/>
              </w:rPr>
            </w:pPr>
          </w:p>
        </w:tc>
      </w:tr>
      <w:tr w:rsidR="00AB0D88" w:rsidRPr="005A3CA7" w14:paraId="10E58BAD" w14:textId="77777777" w:rsidTr="763522A5">
        <w:tc>
          <w:tcPr>
            <w:tcW w:w="0" w:type="auto"/>
          </w:tcPr>
          <w:p w14:paraId="676E921A" w14:textId="2D323B82" w:rsidR="004E6D30" w:rsidRDefault="3BAA7B36" w:rsidP="431D056A">
            <w:pPr>
              <w:pStyle w:val="BodyText2"/>
              <w:spacing w:line="360" w:lineRule="auto"/>
              <w:rPr>
                <w:b/>
                <w:bCs/>
                <w:i w:val="0"/>
                <w:iCs w:val="0"/>
                <w:sz w:val="24"/>
                <w:szCs w:val="24"/>
                <w:lang w:val="en-CA"/>
              </w:rPr>
            </w:pPr>
            <w:r w:rsidRPr="431D056A">
              <w:rPr>
                <w:b/>
                <w:bCs/>
                <w:i w:val="0"/>
                <w:iCs w:val="0"/>
                <w:sz w:val="24"/>
                <w:szCs w:val="24"/>
              </w:rPr>
              <w:t xml:space="preserve">Session </w:t>
            </w:r>
            <w:r w:rsidR="00151027">
              <w:rPr>
                <w:b/>
                <w:bCs/>
                <w:i w:val="0"/>
                <w:iCs w:val="0"/>
                <w:sz w:val="24"/>
                <w:szCs w:val="24"/>
              </w:rPr>
              <w:t>8</w:t>
            </w:r>
          </w:p>
          <w:p w14:paraId="5E8EE872" w14:textId="77777777" w:rsidR="004E6D30" w:rsidRDefault="004E6D30" w:rsidP="431D056A">
            <w:pPr>
              <w:pStyle w:val="BodyText2"/>
              <w:spacing w:line="360" w:lineRule="auto"/>
              <w:rPr>
                <w:b/>
                <w:bCs/>
                <w:i w:val="0"/>
                <w:iCs w:val="0"/>
                <w:sz w:val="24"/>
                <w:szCs w:val="24"/>
                <w:lang w:val="en-CA"/>
              </w:rPr>
            </w:pPr>
          </w:p>
          <w:p w14:paraId="41BB1572" w14:textId="28008CE4" w:rsidR="004E6D30" w:rsidRDefault="00AB0B27" w:rsidP="431D056A">
            <w:pPr>
              <w:pStyle w:val="BodyText2"/>
              <w:spacing w:line="360" w:lineRule="auto"/>
              <w:rPr>
                <w:b/>
                <w:bCs/>
                <w:i w:val="0"/>
                <w:iCs w:val="0"/>
                <w:sz w:val="24"/>
                <w:szCs w:val="24"/>
                <w:lang w:val="en-CA"/>
              </w:rPr>
            </w:pPr>
            <w:r>
              <w:rPr>
                <w:b/>
                <w:bCs/>
                <w:i w:val="0"/>
                <w:iCs w:val="0"/>
                <w:sz w:val="24"/>
                <w:szCs w:val="24"/>
                <w:lang w:val="en-CA"/>
              </w:rPr>
              <w:t xml:space="preserve">Feb </w:t>
            </w:r>
            <w:r w:rsidR="004255A7">
              <w:rPr>
                <w:b/>
                <w:bCs/>
                <w:i w:val="0"/>
                <w:iCs w:val="0"/>
                <w:sz w:val="24"/>
                <w:szCs w:val="24"/>
                <w:lang w:val="en-CA"/>
              </w:rPr>
              <w:t>27</w:t>
            </w:r>
          </w:p>
          <w:p w14:paraId="17E7EF33" w14:textId="025D81A6" w:rsidR="004E6D30" w:rsidRPr="005A3CA7" w:rsidRDefault="004E6D30" w:rsidP="004E6D30">
            <w:pPr>
              <w:pStyle w:val="BodyText2"/>
              <w:jc w:val="left"/>
              <w:rPr>
                <w:sz w:val="24"/>
                <w:szCs w:val="24"/>
                <w:lang w:val="en-CA"/>
              </w:rPr>
            </w:pPr>
          </w:p>
          <w:p w14:paraId="48561E11" w14:textId="77777777" w:rsidR="004E6D30" w:rsidRPr="004768B6" w:rsidRDefault="004E6D30" w:rsidP="004E6D30">
            <w:pPr>
              <w:pStyle w:val="BodyText2"/>
              <w:spacing w:line="360" w:lineRule="auto"/>
              <w:rPr>
                <w:sz w:val="24"/>
                <w:szCs w:val="24"/>
                <w:lang w:val="fr-CA"/>
              </w:rPr>
            </w:pPr>
          </w:p>
        </w:tc>
        <w:tc>
          <w:tcPr>
            <w:tcW w:w="0" w:type="auto"/>
          </w:tcPr>
          <w:p w14:paraId="2ACC58C1" w14:textId="77777777" w:rsidR="004E6D30" w:rsidRPr="005A3CA7" w:rsidRDefault="3BAA7B36" w:rsidP="431D056A">
            <w:pPr>
              <w:rPr>
                <w:rFonts w:ascii="Arial" w:hAnsi="Arial" w:cs="Arial"/>
                <w:b/>
                <w:bCs/>
                <w:i/>
                <w:iCs/>
              </w:rPr>
            </w:pPr>
            <w:r w:rsidRPr="431D056A">
              <w:rPr>
                <w:rFonts w:ascii="Arial" w:hAnsi="Arial" w:cs="Arial"/>
                <w:b/>
                <w:bCs/>
                <w:i/>
                <w:iCs/>
              </w:rPr>
              <w:t xml:space="preserve">Sampling </w:t>
            </w:r>
          </w:p>
          <w:p w14:paraId="7C75B123" w14:textId="77777777" w:rsidR="004E6D30" w:rsidRPr="005A3CA7" w:rsidRDefault="3BAA7B36" w:rsidP="431D056A">
            <w:pPr>
              <w:rPr>
                <w:rFonts w:ascii="Arial" w:hAnsi="Arial" w:cs="Arial"/>
                <w:b/>
                <w:bCs/>
              </w:rPr>
            </w:pPr>
            <w:r w:rsidRPr="431D056A">
              <w:rPr>
                <w:rFonts w:ascii="Arial" w:hAnsi="Arial" w:cs="Arial"/>
                <w:b/>
                <w:bCs/>
              </w:rPr>
              <w:t>Learning Objectives</w:t>
            </w:r>
          </w:p>
          <w:p w14:paraId="4A19816D"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Explain the concept of representative sampling and the risks of sampling in the audit.</w:t>
            </w:r>
          </w:p>
          <w:p w14:paraId="4F871A39"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Compare and contrast statistical versus non-statistical sampling and determine when the different approaches are appropriate.</w:t>
            </w:r>
          </w:p>
          <w:p w14:paraId="0D05DE91"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Explain how audit innovations and data analytics can reduce sampling risk.</w:t>
            </w:r>
          </w:p>
          <w:p w14:paraId="35381CB2"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Develop an appropriate sampling strategy for tests of controls</w:t>
            </w:r>
          </w:p>
          <w:p w14:paraId="44B19F19"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Develop an appropriate sampling strategy for substantive tests of details.</w:t>
            </w:r>
          </w:p>
          <w:p w14:paraId="6D315207" w14:textId="77777777" w:rsidR="004E6D30" w:rsidRPr="005A3CA7" w:rsidRDefault="3BAA7B36" w:rsidP="004E6D30">
            <w:pPr>
              <w:pStyle w:val="ListParagraph"/>
              <w:widowControl/>
              <w:numPr>
                <w:ilvl w:val="0"/>
                <w:numId w:val="23"/>
              </w:numPr>
              <w:adjustRightInd w:val="0"/>
              <w:rPr>
                <w:rFonts w:ascii="Arial" w:hAnsi="Arial" w:cs="Arial"/>
              </w:rPr>
            </w:pPr>
            <w:r w:rsidRPr="431D056A">
              <w:rPr>
                <w:rFonts w:ascii="Arial" w:hAnsi="Arial" w:cs="Arial"/>
              </w:rPr>
              <w:t xml:space="preserve">Use analytical skills and audit tools to research and identify anomalies and risk </w:t>
            </w:r>
            <w:proofErr w:type="gramStart"/>
            <w:r w:rsidRPr="431D056A">
              <w:rPr>
                <w:rFonts w:ascii="Arial" w:hAnsi="Arial" w:cs="Arial"/>
              </w:rPr>
              <w:t>factors  in</w:t>
            </w:r>
            <w:proofErr w:type="gramEnd"/>
            <w:r w:rsidRPr="431D056A">
              <w:rPr>
                <w:rFonts w:ascii="Arial" w:hAnsi="Arial" w:cs="Arial"/>
              </w:rPr>
              <w:t xml:space="preserve"> underlying data. </w:t>
            </w:r>
          </w:p>
          <w:p w14:paraId="1824CF7B"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 xml:space="preserve">Apply professional judgment to evaluate control tests and conclude </w:t>
            </w:r>
            <w:r w:rsidRPr="431D056A">
              <w:rPr>
                <w:rFonts w:ascii="Arial" w:hAnsi="Arial" w:cs="Arial"/>
              </w:rPr>
              <w:lastRenderedPageBreak/>
              <w:t xml:space="preserve">on effectiveness of internal controls and determine if additional substantive testing is required. </w:t>
            </w:r>
          </w:p>
          <w:p w14:paraId="57385BC0" w14:textId="77777777" w:rsidR="004E6D30" w:rsidRPr="005A3CA7" w:rsidRDefault="3BAA7B36" w:rsidP="431D056A">
            <w:pPr>
              <w:widowControl/>
              <w:numPr>
                <w:ilvl w:val="0"/>
                <w:numId w:val="23"/>
              </w:numPr>
              <w:rPr>
                <w:rFonts w:ascii="Arial" w:hAnsi="Arial" w:cs="Arial"/>
                <w:b/>
                <w:bCs/>
                <w:i/>
                <w:iCs/>
              </w:rPr>
            </w:pPr>
            <w:r w:rsidRPr="431D056A">
              <w:rPr>
                <w:rFonts w:ascii="Arial" w:hAnsi="Arial" w:cs="Arial"/>
              </w:rPr>
              <w:t xml:space="preserve">Apply professional judgment to evaluate substantive tests and conclude on account balances. </w:t>
            </w:r>
          </w:p>
          <w:p w14:paraId="2824CC30" w14:textId="77777777" w:rsidR="004E6D30" w:rsidRPr="005A3CA7" w:rsidRDefault="004E6D30" w:rsidP="004E6D30">
            <w:pPr>
              <w:rPr>
                <w:rFonts w:ascii="Arial" w:hAnsi="Arial" w:cs="Arial"/>
              </w:rPr>
            </w:pPr>
          </w:p>
          <w:p w14:paraId="26BA1572" w14:textId="77777777" w:rsidR="004E6D30" w:rsidRPr="005A3CA7" w:rsidRDefault="004E6D30" w:rsidP="004E6D30">
            <w:pPr>
              <w:rPr>
                <w:rFonts w:ascii="Arial" w:hAnsi="Arial" w:cs="Arial"/>
              </w:rPr>
            </w:pPr>
          </w:p>
          <w:p w14:paraId="4BD57F3E" w14:textId="77777777" w:rsidR="004E6D30" w:rsidRPr="005A3CA7" w:rsidRDefault="004E6D30" w:rsidP="004E6D30">
            <w:pPr>
              <w:rPr>
                <w:rFonts w:ascii="Arial" w:hAnsi="Arial" w:cs="Arial"/>
              </w:rPr>
            </w:pPr>
          </w:p>
          <w:p w14:paraId="587F5CA4" w14:textId="77777777" w:rsidR="004E6D30" w:rsidRPr="005A3CA7" w:rsidRDefault="004E6D30" w:rsidP="431D056A">
            <w:pPr>
              <w:rPr>
                <w:rFonts w:ascii="Arial" w:hAnsi="Arial" w:cs="Arial"/>
                <w:b/>
                <w:bCs/>
                <w:i/>
                <w:iCs/>
              </w:rPr>
            </w:pPr>
          </w:p>
        </w:tc>
        <w:tc>
          <w:tcPr>
            <w:tcW w:w="0" w:type="auto"/>
          </w:tcPr>
          <w:p w14:paraId="56BA4200" w14:textId="77777777"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lastRenderedPageBreak/>
              <w:t>Required reading</w:t>
            </w:r>
          </w:p>
          <w:p w14:paraId="4282E96B" w14:textId="77777777" w:rsidR="004E6D30" w:rsidRPr="005A3CA7" w:rsidRDefault="3BAA7B36" w:rsidP="004E6D30">
            <w:pPr>
              <w:rPr>
                <w:rFonts w:ascii="Arial" w:hAnsi="Arial" w:cs="Arial"/>
                <w:color w:val="000000"/>
              </w:rPr>
            </w:pPr>
            <w:r w:rsidRPr="431D056A">
              <w:rPr>
                <w:rFonts w:ascii="Arial" w:hAnsi="Arial" w:cs="Arial"/>
                <w:color w:val="000000" w:themeColor="text1"/>
              </w:rPr>
              <w:t>Chapter 11 – Audit Sampling Concepts</w:t>
            </w:r>
          </w:p>
          <w:p w14:paraId="33418B88" w14:textId="77777777" w:rsidR="004E6D30" w:rsidRPr="005A3CA7" w:rsidRDefault="004E6D30" w:rsidP="431D056A">
            <w:pPr>
              <w:tabs>
                <w:tab w:val="left" w:pos="1800"/>
              </w:tabs>
              <w:rPr>
                <w:rFonts w:ascii="Arial" w:hAnsi="Arial" w:cs="Arial"/>
                <w:b/>
                <w:bCs/>
                <w:color w:val="4F6228"/>
              </w:rPr>
            </w:pPr>
          </w:p>
          <w:p w14:paraId="7492BC31" w14:textId="7C77EF03" w:rsidR="004E6D30" w:rsidRPr="005A3CA7" w:rsidRDefault="3BAA7B36" w:rsidP="004E6D30">
            <w:pPr>
              <w:rPr>
                <w:rFonts w:ascii="Arial" w:hAnsi="Arial" w:cs="Arial"/>
                <w:color w:val="0070C0"/>
              </w:rPr>
            </w:pPr>
            <w:r w:rsidRPr="431D056A">
              <w:rPr>
                <w:rFonts w:ascii="Arial" w:hAnsi="Arial" w:cs="Arial"/>
                <w:i/>
                <w:iCs/>
                <w:color w:val="0070C0"/>
              </w:rPr>
              <w:t>Discussion/practice questions to be done before class</w:t>
            </w:r>
          </w:p>
          <w:p w14:paraId="0A393C1B" w14:textId="331359EE" w:rsidR="004E6D30" w:rsidRPr="00AB4586" w:rsidRDefault="3BAA7B36" w:rsidP="431D056A">
            <w:pPr>
              <w:rPr>
                <w:rFonts w:ascii="Arial" w:hAnsi="Arial" w:cs="Arial"/>
                <w:b/>
                <w:bCs/>
                <w:color w:val="4F6228"/>
              </w:rPr>
            </w:pPr>
            <w:r w:rsidRPr="431D056A">
              <w:rPr>
                <w:rFonts w:ascii="Arial" w:hAnsi="Arial" w:cs="Arial"/>
                <w:color w:val="000000" w:themeColor="text1"/>
              </w:rPr>
              <w:t>Textbook: 11-34, 11-37</w:t>
            </w:r>
          </w:p>
          <w:p w14:paraId="078A75A7" w14:textId="77777777" w:rsidR="004E6D30" w:rsidRPr="005A3CA7" w:rsidRDefault="004E6D30" w:rsidP="004E6D30">
            <w:pPr>
              <w:rPr>
                <w:rFonts w:ascii="Arial" w:hAnsi="Arial" w:cs="Arial"/>
              </w:rPr>
            </w:pPr>
          </w:p>
          <w:p w14:paraId="65D044A8" w14:textId="04BFCDE6" w:rsidR="004E6D30" w:rsidRPr="004052C2" w:rsidRDefault="3BAA7B36" w:rsidP="004E6D30">
            <w:pPr>
              <w:rPr>
                <w:rFonts w:ascii="Arial" w:hAnsi="Arial" w:cs="Arial"/>
                <w:color w:val="0070C0"/>
              </w:rPr>
            </w:pPr>
            <w:r w:rsidRPr="431D056A">
              <w:rPr>
                <w:rFonts w:ascii="Arial" w:hAnsi="Arial" w:cs="Arial"/>
                <w:i/>
                <w:iCs/>
                <w:color w:val="0070C0"/>
              </w:rPr>
              <w:t>Discussion/practice questions to be done in class</w:t>
            </w:r>
          </w:p>
          <w:p w14:paraId="01E6DBB1" w14:textId="6121DB7F" w:rsidR="004E6D30" w:rsidRPr="004052C2" w:rsidRDefault="3BAA7B36" w:rsidP="004E6D30">
            <w:pPr>
              <w:rPr>
                <w:rFonts w:ascii="Arial" w:hAnsi="Arial" w:cs="Arial"/>
                <w:color w:val="0070C0"/>
              </w:rPr>
            </w:pPr>
            <w:proofErr w:type="spellStart"/>
            <w:r w:rsidRPr="431D056A">
              <w:rPr>
                <w:rFonts w:ascii="Arial" w:hAnsi="Arial" w:cs="Arial"/>
                <w:color w:val="0070C0"/>
              </w:rPr>
              <w:t>eClass</w:t>
            </w:r>
            <w:proofErr w:type="spellEnd"/>
            <w:r w:rsidRPr="431D056A">
              <w:rPr>
                <w:rFonts w:ascii="Arial" w:hAnsi="Arial" w:cs="Arial"/>
                <w:color w:val="0070C0"/>
              </w:rPr>
              <w:t xml:space="preserve"> Website:  </w:t>
            </w:r>
          </w:p>
          <w:p w14:paraId="25881167" w14:textId="4385BEF1" w:rsidR="00B11E02" w:rsidRDefault="00B11E02" w:rsidP="004E6D30">
            <w:pPr>
              <w:rPr>
                <w:rFonts w:ascii="Arial" w:hAnsi="Arial" w:cs="Arial"/>
                <w:color w:val="000000" w:themeColor="text1"/>
              </w:rPr>
            </w:pPr>
            <w:r>
              <w:rPr>
                <w:rFonts w:ascii="Arial" w:hAnsi="Arial" w:cs="Arial"/>
                <w:color w:val="000000" w:themeColor="text1"/>
              </w:rPr>
              <w:t>Cora Hardware</w:t>
            </w:r>
          </w:p>
          <w:p w14:paraId="24995034" w14:textId="77777777" w:rsidR="00B11E02" w:rsidRDefault="00B11E02" w:rsidP="004E6D30">
            <w:pPr>
              <w:rPr>
                <w:rFonts w:ascii="Arial" w:hAnsi="Arial" w:cs="Arial"/>
                <w:color w:val="000000" w:themeColor="text1"/>
              </w:rPr>
            </w:pPr>
            <w:r>
              <w:rPr>
                <w:rFonts w:ascii="Arial" w:hAnsi="Arial" w:cs="Arial"/>
                <w:color w:val="000000" w:themeColor="text1"/>
              </w:rPr>
              <w:t>Packet</w:t>
            </w:r>
          </w:p>
          <w:p w14:paraId="1086D60B" w14:textId="65EB2905" w:rsidR="004E6D30" w:rsidRPr="005A3CA7" w:rsidRDefault="00B11E02" w:rsidP="431D056A">
            <w:pPr>
              <w:rPr>
                <w:rFonts w:ascii="Arial" w:hAnsi="Arial" w:cs="Arial"/>
                <w:b/>
                <w:bCs/>
                <w:color w:val="4F6228"/>
              </w:rPr>
            </w:pPr>
            <w:r>
              <w:rPr>
                <w:rFonts w:ascii="Arial" w:hAnsi="Arial" w:cs="Arial"/>
                <w:color w:val="000000" w:themeColor="text1"/>
              </w:rPr>
              <w:t xml:space="preserve">Textbook: </w:t>
            </w:r>
            <w:r w:rsidR="3BAA7B36" w:rsidRPr="431D056A">
              <w:rPr>
                <w:rFonts w:ascii="Arial" w:hAnsi="Arial" w:cs="Arial"/>
                <w:color w:val="000000" w:themeColor="text1"/>
              </w:rPr>
              <w:t>11-28, 11-33, 11-39</w:t>
            </w:r>
          </w:p>
          <w:p w14:paraId="1FCE1514" w14:textId="77777777" w:rsidR="004E6D30" w:rsidRPr="005A3CA7" w:rsidRDefault="004E6D30" w:rsidP="004E6D30">
            <w:pPr>
              <w:rPr>
                <w:rFonts w:ascii="Arial" w:hAnsi="Arial" w:cs="Arial"/>
                <w:color w:val="000000"/>
              </w:rPr>
            </w:pPr>
          </w:p>
          <w:p w14:paraId="4F3445B9" w14:textId="77777777" w:rsidR="004E6D30" w:rsidRPr="005A3CA7" w:rsidRDefault="3BAA7B36" w:rsidP="431D056A">
            <w:pPr>
              <w:rPr>
                <w:rFonts w:ascii="Arial" w:hAnsi="Arial" w:cs="Arial"/>
                <w:i/>
                <w:iCs/>
                <w:color w:val="0070C0"/>
              </w:rPr>
            </w:pPr>
            <w:r w:rsidRPr="431D056A">
              <w:rPr>
                <w:rFonts w:ascii="Arial" w:hAnsi="Arial" w:cs="Arial"/>
                <w:i/>
                <w:iCs/>
                <w:color w:val="0070C0"/>
              </w:rPr>
              <w:t>Recommended reading</w:t>
            </w:r>
          </w:p>
          <w:p w14:paraId="2363B5BB" w14:textId="77777777" w:rsidR="004E6D30" w:rsidRPr="005A3CA7" w:rsidRDefault="3BAA7B36" w:rsidP="004E6D30">
            <w:pPr>
              <w:rPr>
                <w:rFonts w:ascii="Arial" w:hAnsi="Arial" w:cs="Arial"/>
              </w:rPr>
            </w:pPr>
            <w:r w:rsidRPr="431D056A">
              <w:rPr>
                <w:rFonts w:ascii="Arial" w:hAnsi="Arial" w:cs="Arial"/>
              </w:rPr>
              <w:t>CPA Handbook: CAS 265, 530</w:t>
            </w:r>
          </w:p>
          <w:p w14:paraId="400B69C5" w14:textId="77777777" w:rsidR="004E6D30" w:rsidRPr="005A3CA7" w:rsidRDefault="004E6D30" w:rsidP="004E6D30">
            <w:pPr>
              <w:rPr>
                <w:rFonts w:ascii="Arial" w:hAnsi="Arial" w:cs="Arial"/>
                <w:color w:val="4F6228"/>
              </w:rPr>
            </w:pPr>
          </w:p>
        </w:tc>
      </w:tr>
      <w:tr w:rsidR="00AB0D88" w:rsidRPr="005A3CA7" w14:paraId="470A508D" w14:textId="77777777" w:rsidTr="763522A5">
        <w:tc>
          <w:tcPr>
            <w:tcW w:w="0" w:type="auto"/>
          </w:tcPr>
          <w:p w14:paraId="3BBC754D" w14:textId="7B21B2FB" w:rsidR="004E6D30" w:rsidRDefault="3BAA7B36" w:rsidP="431D056A">
            <w:pPr>
              <w:pStyle w:val="BodyText2"/>
              <w:rPr>
                <w:b/>
                <w:bCs/>
                <w:i w:val="0"/>
                <w:iCs w:val="0"/>
                <w:sz w:val="24"/>
                <w:szCs w:val="24"/>
                <w:lang w:val="fr-CA"/>
              </w:rPr>
            </w:pPr>
            <w:r w:rsidRPr="431D056A">
              <w:rPr>
                <w:b/>
                <w:bCs/>
                <w:i w:val="0"/>
                <w:iCs w:val="0"/>
                <w:sz w:val="24"/>
                <w:szCs w:val="24"/>
              </w:rPr>
              <w:t xml:space="preserve">Session </w:t>
            </w:r>
            <w:r w:rsidR="00151027">
              <w:rPr>
                <w:b/>
                <w:bCs/>
                <w:i w:val="0"/>
                <w:iCs w:val="0"/>
                <w:sz w:val="24"/>
                <w:szCs w:val="24"/>
              </w:rPr>
              <w:t>9</w:t>
            </w:r>
            <w:r w:rsidRPr="431D056A">
              <w:rPr>
                <w:b/>
                <w:bCs/>
                <w:i w:val="0"/>
                <w:iCs w:val="0"/>
                <w:sz w:val="24"/>
                <w:szCs w:val="24"/>
              </w:rPr>
              <w:t xml:space="preserve"> </w:t>
            </w:r>
          </w:p>
          <w:p w14:paraId="146C52DB" w14:textId="77777777" w:rsidR="004E6D30" w:rsidRDefault="004E6D30" w:rsidP="431D056A">
            <w:pPr>
              <w:pStyle w:val="BodyText2"/>
              <w:rPr>
                <w:b/>
                <w:bCs/>
                <w:i w:val="0"/>
                <w:iCs w:val="0"/>
                <w:sz w:val="24"/>
                <w:szCs w:val="24"/>
                <w:lang w:val="fr-CA"/>
              </w:rPr>
            </w:pPr>
          </w:p>
          <w:p w14:paraId="6FC8B173" w14:textId="70EDE597" w:rsidR="004E6D30" w:rsidRDefault="004255A7" w:rsidP="431D056A">
            <w:pPr>
              <w:pStyle w:val="BodyText2"/>
              <w:rPr>
                <w:b/>
                <w:bCs/>
                <w:i w:val="0"/>
                <w:iCs w:val="0"/>
                <w:sz w:val="24"/>
                <w:szCs w:val="24"/>
                <w:lang w:val="fr-CA"/>
              </w:rPr>
            </w:pPr>
            <w:r>
              <w:rPr>
                <w:b/>
                <w:bCs/>
                <w:i w:val="0"/>
                <w:iCs w:val="0"/>
                <w:sz w:val="24"/>
                <w:szCs w:val="24"/>
                <w:lang w:val="fr-CA"/>
              </w:rPr>
              <w:t>March 6</w:t>
            </w:r>
          </w:p>
          <w:p w14:paraId="691F36DA" w14:textId="77777777" w:rsidR="004255A7" w:rsidRDefault="004255A7" w:rsidP="431D056A">
            <w:pPr>
              <w:pStyle w:val="BodyText2"/>
              <w:rPr>
                <w:b/>
                <w:bCs/>
                <w:i w:val="0"/>
                <w:iCs w:val="0"/>
                <w:sz w:val="24"/>
                <w:szCs w:val="24"/>
                <w:lang w:val="fr-CA"/>
              </w:rPr>
            </w:pPr>
          </w:p>
          <w:p w14:paraId="4823E156" w14:textId="77777777" w:rsidR="004E6D30" w:rsidRPr="00287432" w:rsidRDefault="3BAA7B36" w:rsidP="431D056A">
            <w:pPr>
              <w:pStyle w:val="BodyText2"/>
              <w:rPr>
                <w:i w:val="0"/>
                <w:iCs w:val="0"/>
                <w:color w:val="FF0000"/>
                <w:sz w:val="24"/>
                <w:szCs w:val="24"/>
                <w:lang w:val="en-CA"/>
              </w:rPr>
            </w:pPr>
            <w:r w:rsidRPr="431D056A">
              <w:rPr>
                <w:i w:val="0"/>
                <w:iCs w:val="0"/>
                <w:color w:val="FF0000"/>
                <w:sz w:val="24"/>
                <w:szCs w:val="24"/>
              </w:rPr>
              <w:t>Quiz #4</w:t>
            </w:r>
          </w:p>
          <w:p w14:paraId="7FD5CCEF" w14:textId="77777777" w:rsidR="004E6D30" w:rsidRPr="004768B6" w:rsidRDefault="004E6D30" w:rsidP="431D056A">
            <w:pPr>
              <w:pStyle w:val="BodyText2"/>
              <w:rPr>
                <w:b/>
                <w:bCs/>
                <w:i w:val="0"/>
                <w:iCs w:val="0"/>
                <w:sz w:val="24"/>
                <w:szCs w:val="24"/>
                <w:lang w:val="fr-CA"/>
              </w:rPr>
            </w:pPr>
          </w:p>
          <w:p w14:paraId="47ECDA66" w14:textId="77777777" w:rsidR="004E6D30" w:rsidRPr="004768B6" w:rsidRDefault="004E6D30" w:rsidP="431D056A">
            <w:pPr>
              <w:pStyle w:val="BodyText2"/>
              <w:rPr>
                <w:b/>
                <w:bCs/>
                <w:i w:val="0"/>
                <w:iCs w:val="0"/>
                <w:sz w:val="24"/>
                <w:szCs w:val="24"/>
                <w:lang w:val="fr-CA"/>
              </w:rPr>
            </w:pPr>
          </w:p>
          <w:p w14:paraId="48466D41" w14:textId="2D9D91C0" w:rsidR="004E6D30" w:rsidRPr="003353CF" w:rsidRDefault="3BAA7B36" w:rsidP="431D056A">
            <w:pPr>
              <w:pStyle w:val="BodyText2"/>
              <w:jc w:val="left"/>
              <w:rPr>
                <w:i w:val="0"/>
                <w:iCs w:val="0"/>
                <w:color w:val="FF0000"/>
                <w:sz w:val="24"/>
                <w:szCs w:val="24"/>
                <w:lang w:val="fr-CA"/>
              </w:rPr>
            </w:pPr>
            <w:r w:rsidRPr="431D056A">
              <w:rPr>
                <w:i w:val="0"/>
                <w:iCs w:val="0"/>
                <w:color w:val="FF0000"/>
                <w:sz w:val="24"/>
                <w:szCs w:val="24"/>
              </w:rPr>
              <w:t xml:space="preserve">Data Analytics Part 1 Due </w:t>
            </w:r>
            <w:r w:rsidR="004255A7" w:rsidRPr="004255A7">
              <w:rPr>
                <w:i w:val="0"/>
                <w:iCs w:val="0"/>
                <w:color w:val="FF0000"/>
                <w:sz w:val="24"/>
                <w:szCs w:val="24"/>
                <w:highlight w:val="yellow"/>
              </w:rPr>
              <w:t>TBD</w:t>
            </w:r>
          </w:p>
          <w:p w14:paraId="3DE630C5" w14:textId="77777777" w:rsidR="004E6D30" w:rsidRDefault="004E6D30" w:rsidP="431D056A">
            <w:pPr>
              <w:rPr>
                <w:rFonts w:ascii="Arial" w:hAnsi="Arial" w:cs="Arial"/>
                <w:b/>
                <w:bCs/>
              </w:rPr>
            </w:pPr>
          </w:p>
          <w:p w14:paraId="5D1A2877" w14:textId="77777777" w:rsidR="004E6D30" w:rsidRPr="004768B6" w:rsidRDefault="004E6D30" w:rsidP="431D056A">
            <w:pPr>
              <w:rPr>
                <w:b/>
                <w:bCs/>
                <w:lang w:val="fr-CA"/>
              </w:rPr>
            </w:pPr>
          </w:p>
        </w:tc>
        <w:tc>
          <w:tcPr>
            <w:tcW w:w="0" w:type="auto"/>
          </w:tcPr>
          <w:p w14:paraId="4F8F57E3" w14:textId="77777777" w:rsidR="004E6D30" w:rsidRPr="005A3CA7" w:rsidRDefault="3BAA7B36" w:rsidP="431D056A">
            <w:pPr>
              <w:pStyle w:val="BodyText2"/>
              <w:rPr>
                <w:b/>
                <w:bCs/>
                <w:i w:val="0"/>
                <w:iCs w:val="0"/>
                <w:sz w:val="24"/>
                <w:szCs w:val="24"/>
                <w:lang w:val="en-CA"/>
              </w:rPr>
            </w:pPr>
            <w:r w:rsidRPr="431D056A">
              <w:rPr>
                <w:b/>
                <w:bCs/>
                <w:i w:val="0"/>
                <w:iCs w:val="0"/>
                <w:sz w:val="24"/>
                <w:szCs w:val="24"/>
              </w:rPr>
              <w:t>Developing a Risk Response for the Revenue Cycle</w:t>
            </w:r>
          </w:p>
          <w:p w14:paraId="492B8691" w14:textId="77777777" w:rsidR="004E6D30" w:rsidRPr="005A3CA7" w:rsidRDefault="3BAA7B36" w:rsidP="431D056A">
            <w:pPr>
              <w:pStyle w:val="BodyText2"/>
              <w:rPr>
                <w:b/>
                <w:bCs/>
                <w:sz w:val="24"/>
                <w:szCs w:val="24"/>
                <w:lang w:val="en-CA"/>
              </w:rPr>
            </w:pPr>
            <w:r w:rsidRPr="431D056A">
              <w:rPr>
                <w:b/>
                <w:bCs/>
                <w:sz w:val="24"/>
                <w:szCs w:val="24"/>
              </w:rPr>
              <w:t>Learning Objectives:</w:t>
            </w:r>
          </w:p>
          <w:p w14:paraId="25D6401E"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Identify the accounts and the classes of transactions in the revenue cycle.</w:t>
            </w:r>
          </w:p>
          <w:p w14:paraId="276697C4" w14:textId="52922406"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Assess inherent risk and fraud risk for the revenue cycle of different types of organizations.</w:t>
            </w:r>
          </w:p>
          <w:p w14:paraId="25D8FE04"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sz w:val="24"/>
                <w:szCs w:val="24"/>
              </w:rPr>
            </w:pPr>
            <w:r w:rsidRPr="431D056A">
              <w:rPr>
                <w:sz w:val="24"/>
                <w:szCs w:val="24"/>
              </w:rPr>
              <w:t>Understand key controls for the revenue cycle and design and perform tests of controls</w:t>
            </w:r>
          </w:p>
          <w:p w14:paraId="1095A1B1"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Design and perform substantive analytical procedures for the accounts in the revenue cycle.</w:t>
            </w:r>
          </w:p>
          <w:p w14:paraId="5768CCA8"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Design and perform substantive tests for revenue accounts and assertions.</w:t>
            </w:r>
          </w:p>
          <w:p w14:paraId="6A801C33"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 xml:space="preserve">Design and perform substantive tests of details </w:t>
            </w:r>
            <w:r w:rsidR="004E6D30">
              <w:tab/>
            </w:r>
            <w:r w:rsidRPr="431D056A">
              <w:rPr>
                <w:sz w:val="24"/>
                <w:szCs w:val="24"/>
              </w:rPr>
              <w:t>for accounts receivable.</w:t>
            </w:r>
          </w:p>
          <w:p w14:paraId="4FC6C231"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Use critical thinking to select and evaluate the results of accounts receivable confirmations.</w:t>
            </w:r>
          </w:p>
          <w:p w14:paraId="1714C0B3" w14:textId="77777777" w:rsidR="004E6D30" w:rsidRPr="005A3CA7" w:rsidRDefault="3BAA7B36" w:rsidP="431D056A">
            <w:pPr>
              <w:pStyle w:val="BodyText2"/>
              <w:widowControl/>
              <w:numPr>
                <w:ilvl w:val="0"/>
                <w:numId w:val="1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sz w:val="24"/>
                <w:szCs w:val="24"/>
              </w:rPr>
            </w:pPr>
            <w:r w:rsidRPr="431D056A">
              <w:rPr>
                <w:sz w:val="24"/>
                <w:szCs w:val="24"/>
              </w:rPr>
              <w:t>Use professional judgment to develop a risk-based audit strategy for revenue</w:t>
            </w:r>
          </w:p>
        </w:tc>
        <w:tc>
          <w:tcPr>
            <w:tcW w:w="0" w:type="auto"/>
          </w:tcPr>
          <w:p w14:paraId="369CBEC8" w14:textId="77777777"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t>Required reading</w:t>
            </w:r>
          </w:p>
          <w:p w14:paraId="364FD247" w14:textId="77777777" w:rsidR="004E6D30" w:rsidRPr="005A3CA7" w:rsidRDefault="3BAA7B36" w:rsidP="431D056A">
            <w:pPr>
              <w:rPr>
                <w:rFonts w:ascii="Arial" w:hAnsi="Arial" w:cs="Arial"/>
                <w:i/>
                <w:iCs/>
                <w:color w:val="000000"/>
              </w:rPr>
            </w:pPr>
            <w:r w:rsidRPr="431D056A">
              <w:rPr>
                <w:rFonts w:ascii="Arial" w:hAnsi="Arial" w:cs="Arial"/>
                <w:color w:val="000000" w:themeColor="text1"/>
              </w:rPr>
              <w:t>Chapter 12 -- Audit of the Revenue Cycle</w:t>
            </w:r>
          </w:p>
          <w:p w14:paraId="2F42BC8B" w14:textId="77777777" w:rsidR="004E6D30" w:rsidRPr="005A3CA7" w:rsidRDefault="004E6D30" w:rsidP="431D056A">
            <w:pPr>
              <w:rPr>
                <w:rFonts w:ascii="Arial" w:hAnsi="Arial" w:cs="Arial"/>
                <w:i/>
                <w:iCs/>
                <w:color w:val="000000"/>
              </w:rPr>
            </w:pPr>
          </w:p>
          <w:p w14:paraId="2E47F6AA" w14:textId="34731535" w:rsidR="004E6D30" w:rsidRPr="005A3CA7" w:rsidRDefault="3BAA7B36" w:rsidP="004E6D30">
            <w:pPr>
              <w:rPr>
                <w:rFonts w:ascii="Arial" w:hAnsi="Arial" w:cs="Arial"/>
                <w:color w:val="0070C0"/>
              </w:rPr>
            </w:pPr>
            <w:r w:rsidRPr="431D056A">
              <w:rPr>
                <w:rFonts w:ascii="Arial" w:hAnsi="Arial" w:cs="Arial"/>
                <w:i/>
                <w:iCs/>
                <w:color w:val="0070C0"/>
              </w:rPr>
              <w:t>Discussion/practice questions to be done before class</w:t>
            </w:r>
          </w:p>
          <w:p w14:paraId="567BD4F8" w14:textId="0E99B1CE" w:rsidR="004E6D30" w:rsidRPr="005A3CA7" w:rsidRDefault="3BAA7B36" w:rsidP="004E6D30">
            <w:pPr>
              <w:rPr>
                <w:rFonts w:ascii="Arial" w:hAnsi="Arial" w:cs="Arial"/>
                <w:color w:val="000000"/>
              </w:rPr>
            </w:pPr>
            <w:r w:rsidRPr="431D056A">
              <w:rPr>
                <w:rFonts w:ascii="Arial" w:hAnsi="Arial" w:cs="Arial"/>
                <w:color w:val="000000" w:themeColor="text1"/>
              </w:rPr>
              <w:t>Textbook: 12-33, 12-34, 12-</w:t>
            </w:r>
            <w:r w:rsidR="00B11E02">
              <w:rPr>
                <w:rFonts w:ascii="Arial" w:hAnsi="Arial" w:cs="Arial"/>
                <w:color w:val="000000" w:themeColor="text1"/>
              </w:rPr>
              <w:t>42</w:t>
            </w:r>
            <w:r w:rsidRPr="431D056A">
              <w:rPr>
                <w:rFonts w:ascii="Arial" w:hAnsi="Arial" w:cs="Arial"/>
                <w:color w:val="000000" w:themeColor="text1"/>
              </w:rPr>
              <w:t>, 12-</w:t>
            </w:r>
            <w:r w:rsidR="00B11E02">
              <w:rPr>
                <w:rFonts w:ascii="Arial" w:hAnsi="Arial" w:cs="Arial"/>
                <w:color w:val="000000" w:themeColor="text1"/>
              </w:rPr>
              <w:t>47</w:t>
            </w:r>
            <w:r w:rsidRPr="431D056A">
              <w:rPr>
                <w:rFonts w:ascii="Arial" w:hAnsi="Arial" w:cs="Arial"/>
                <w:color w:val="000000" w:themeColor="text1"/>
              </w:rPr>
              <w:t>, 12-</w:t>
            </w:r>
            <w:r w:rsidR="00B11E02">
              <w:rPr>
                <w:rFonts w:ascii="Arial" w:hAnsi="Arial" w:cs="Arial"/>
                <w:color w:val="000000" w:themeColor="text1"/>
              </w:rPr>
              <w:t>48</w:t>
            </w:r>
            <w:r w:rsidRPr="431D056A">
              <w:rPr>
                <w:rFonts w:ascii="Arial" w:hAnsi="Arial" w:cs="Arial"/>
                <w:color w:val="000000" w:themeColor="text1"/>
              </w:rPr>
              <w:t xml:space="preserve"> </w:t>
            </w:r>
          </w:p>
          <w:p w14:paraId="28D953C2" w14:textId="77777777" w:rsidR="004E6D30" w:rsidRPr="005A3CA7" w:rsidRDefault="004E6D30" w:rsidP="004E6D30">
            <w:pPr>
              <w:rPr>
                <w:rFonts w:ascii="Arial" w:hAnsi="Arial" w:cs="Arial"/>
                <w:color w:val="000000"/>
              </w:rPr>
            </w:pPr>
          </w:p>
          <w:p w14:paraId="346EF558" w14:textId="383C3F4E" w:rsidR="004E6D30" w:rsidRPr="004052C2" w:rsidRDefault="3BAA7B36" w:rsidP="004E6D30">
            <w:pPr>
              <w:rPr>
                <w:rFonts w:ascii="Arial" w:hAnsi="Arial" w:cs="Arial"/>
                <w:color w:val="0070C0"/>
              </w:rPr>
            </w:pPr>
            <w:r w:rsidRPr="431D056A">
              <w:rPr>
                <w:rFonts w:ascii="Arial" w:hAnsi="Arial" w:cs="Arial"/>
                <w:i/>
                <w:iCs/>
                <w:color w:val="0070C0"/>
              </w:rPr>
              <w:t>Discussion/practice questions to be done in class</w:t>
            </w:r>
          </w:p>
          <w:p w14:paraId="1FC70FD5" w14:textId="6F258F67" w:rsidR="004E6D30" w:rsidRPr="005A3CA7" w:rsidRDefault="3BAA7B36" w:rsidP="004E6D30">
            <w:pPr>
              <w:rPr>
                <w:rFonts w:ascii="Arial" w:hAnsi="Arial" w:cs="Arial"/>
                <w:color w:val="000000"/>
              </w:rPr>
            </w:pPr>
            <w:r w:rsidRPr="431D056A">
              <w:rPr>
                <w:rFonts w:ascii="Arial" w:hAnsi="Arial" w:cs="Arial"/>
                <w:color w:val="000000" w:themeColor="text1"/>
              </w:rPr>
              <w:t>12-36, 12-</w:t>
            </w:r>
            <w:r w:rsidR="00B11E02">
              <w:rPr>
                <w:rFonts w:ascii="Arial" w:hAnsi="Arial" w:cs="Arial"/>
                <w:color w:val="000000" w:themeColor="text1"/>
              </w:rPr>
              <w:t>43</w:t>
            </w:r>
            <w:r w:rsidRPr="431D056A">
              <w:rPr>
                <w:rFonts w:ascii="Arial" w:hAnsi="Arial" w:cs="Arial"/>
                <w:color w:val="000000" w:themeColor="text1"/>
              </w:rPr>
              <w:t>, 12-</w:t>
            </w:r>
            <w:r w:rsidR="00B11E02">
              <w:rPr>
                <w:rFonts w:ascii="Arial" w:hAnsi="Arial" w:cs="Arial"/>
                <w:color w:val="000000" w:themeColor="text1"/>
              </w:rPr>
              <w:t>54</w:t>
            </w:r>
          </w:p>
          <w:p w14:paraId="32B71035" w14:textId="77777777" w:rsidR="004E6D30" w:rsidRPr="005A3CA7" w:rsidRDefault="004E6D30" w:rsidP="004E6D30">
            <w:pPr>
              <w:rPr>
                <w:rFonts w:ascii="Arial" w:hAnsi="Arial" w:cs="Arial"/>
                <w:color w:val="000000"/>
              </w:rPr>
            </w:pPr>
          </w:p>
          <w:p w14:paraId="33F59314" w14:textId="77777777" w:rsidR="004E6D30" w:rsidRPr="005A3CA7" w:rsidRDefault="3BAA7B36" w:rsidP="431D056A">
            <w:pPr>
              <w:pStyle w:val="BodyText2"/>
              <w:jc w:val="left"/>
              <w:rPr>
                <w:i w:val="0"/>
                <w:iCs w:val="0"/>
                <w:color w:val="0070C0"/>
                <w:sz w:val="24"/>
                <w:szCs w:val="24"/>
              </w:rPr>
            </w:pPr>
            <w:r w:rsidRPr="431D056A">
              <w:rPr>
                <w:i w:val="0"/>
                <w:iCs w:val="0"/>
                <w:color w:val="0070C0"/>
                <w:sz w:val="24"/>
                <w:szCs w:val="24"/>
              </w:rPr>
              <w:t>Recommended reading</w:t>
            </w:r>
          </w:p>
          <w:p w14:paraId="6F18273A" w14:textId="77777777" w:rsidR="004E6D30" w:rsidRPr="005A3CA7" w:rsidRDefault="3BAA7B36" w:rsidP="004E6D30">
            <w:pPr>
              <w:pStyle w:val="BodyText2"/>
              <w:jc w:val="left"/>
              <w:rPr>
                <w:sz w:val="24"/>
                <w:szCs w:val="24"/>
              </w:rPr>
            </w:pPr>
            <w:r w:rsidRPr="431D056A">
              <w:rPr>
                <w:i w:val="0"/>
                <w:iCs w:val="0"/>
                <w:sz w:val="24"/>
                <w:szCs w:val="24"/>
              </w:rPr>
              <w:t>CPA Handbook:</w:t>
            </w:r>
            <w:r w:rsidRPr="431D056A">
              <w:rPr>
                <w:sz w:val="24"/>
                <w:szCs w:val="24"/>
              </w:rPr>
              <w:t xml:space="preserve"> CAS 240, 505, 540, 620, ASPE 3400, IFRS 15</w:t>
            </w:r>
          </w:p>
          <w:p w14:paraId="0CA5C86C" w14:textId="77777777" w:rsidR="004E6D30" w:rsidRPr="005A3CA7" w:rsidRDefault="004E6D30" w:rsidP="004E6D30">
            <w:pPr>
              <w:pStyle w:val="BodyText2"/>
              <w:jc w:val="left"/>
              <w:rPr>
                <w:sz w:val="24"/>
                <w:szCs w:val="24"/>
              </w:rPr>
            </w:pPr>
          </w:p>
          <w:p w14:paraId="4F067D86" w14:textId="41475F32" w:rsidR="004E6D30" w:rsidRPr="005A3CA7" w:rsidRDefault="004E6D30" w:rsidP="431D056A">
            <w:pPr>
              <w:pStyle w:val="BodyText2"/>
              <w:jc w:val="left"/>
              <w:rPr>
                <w:b/>
                <w:bCs/>
                <w:color w:val="FF0000"/>
                <w:sz w:val="24"/>
                <w:szCs w:val="24"/>
              </w:rPr>
            </w:pPr>
          </w:p>
        </w:tc>
      </w:tr>
      <w:tr w:rsidR="00AB0D88" w:rsidRPr="0014643A" w14:paraId="513F461D" w14:textId="77777777" w:rsidTr="763522A5">
        <w:tc>
          <w:tcPr>
            <w:tcW w:w="0" w:type="auto"/>
          </w:tcPr>
          <w:p w14:paraId="53FE2BF5" w14:textId="77777777" w:rsidR="004255A7" w:rsidRDefault="004255A7" w:rsidP="431D056A">
            <w:pPr>
              <w:pStyle w:val="BodyText2"/>
              <w:jc w:val="left"/>
              <w:rPr>
                <w:b/>
                <w:bCs/>
                <w:i w:val="0"/>
                <w:iCs w:val="0"/>
                <w:sz w:val="24"/>
                <w:szCs w:val="24"/>
              </w:rPr>
            </w:pPr>
          </w:p>
          <w:p w14:paraId="05FF9615" w14:textId="77777777" w:rsidR="004255A7" w:rsidRDefault="004255A7" w:rsidP="431D056A">
            <w:pPr>
              <w:pStyle w:val="BodyText2"/>
              <w:jc w:val="left"/>
              <w:rPr>
                <w:b/>
                <w:bCs/>
                <w:i w:val="0"/>
                <w:iCs w:val="0"/>
                <w:sz w:val="24"/>
                <w:szCs w:val="24"/>
              </w:rPr>
            </w:pPr>
          </w:p>
          <w:p w14:paraId="1C3F8F4D" w14:textId="77777777" w:rsidR="004255A7" w:rsidRDefault="004255A7" w:rsidP="431D056A">
            <w:pPr>
              <w:pStyle w:val="BodyText2"/>
              <w:jc w:val="left"/>
              <w:rPr>
                <w:b/>
                <w:bCs/>
                <w:i w:val="0"/>
                <w:iCs w:val="0"/>
                <w:sz w:val="24"/>
                <w:szCs w:val="24"/>
              </w:rPr>
            </w:pPr>
          </w:p>
          <w:p w14:paraId="79A6B656" w14:textId="56DC2F55" w:rsidR="004E6D30" w:rsidRPr="004768B6" w:rsidRDefault="3BAA7B36" w:rsidP="431D056A">
            <w:pPr>
              <w:pStyle w:val="BodyText2"/>
              <w:jc w:val="left"/>
              <w:rPr>
                <w:b/>
                <w:bCs/>
                <w:i w:val="0"/>
                <w:iCs w:val="0"/>
                <w:sz w:val="24"/>
                <w:szCs w:val="24"/>
                <w:lang w:val="fr-CA"/>
              </w:rPr>
            </w:pPr>
            <w:r w:rsidRPr="431D056A">
              <w:rPr>
                <w:b/>
                <w:bCs/>
                <w:i w:val="0"/>
                <w:iCs w:val="0"/>
                <w:sz w:val="24"/>
                <w:szCs w:val="24"/>
              </w:rPr>
              <w:t xml:space="preserve">Session </w:t>
            </w:r>
            <w:r w:rsidR="00151027">
              <w:rPr>
                <w:b/>
                <w:bCs/>
                <w:i w:val="0"/>
                <w:iCs w:val="0"/>
                <w:sz w:val="24"/>
                <w:szCs w:val="24"/>
              </w:rPr>
              <w:t>10</w:t>
            </w:r>
          </w:p>
          <w:p w14:paraId="0BAE07F7" w14:textId="77777777" w:rsidR="004E6D30" w:rsidRPr="004768B6" w:rsidRDefault="004E6D30" w:rsidP="004E6D30">
            <w:pPr>
              <w:pStyle w:val="BodyText2"/>
              <w:rPr>
                <w:sz w:val="24"/>
                <w:szCs w:val="24"/>
                <w:lang w:val="fr-CA"/>
              </w:rPr>
            </w:pPr>
          </w:p>
          <w:p w14:paraId="049C7372" w14:textId="0C5B7A7D" w:rsidR="004E6D30" w:rsidRPr="004255A7" w:rsidRDefault="004255A7" w:rsidP="004E6D30">
            <w:pPr>
              <w:pStyle w:val="BodyText2"/>
              <w:jc w:val="left"/>
              <w:rPr>
                <w:b/>
                <w:bCs/>
                <w:sz w:val="24"/>
                <w:szCs w:val="24"/>
                <w:lang w:val="fr-CA"/>
              </w:rPr>
            </w:pPr>
            <w:r w:rsidRPr="004255A7">
              <w:rPr>
                <w:b/>
                <w:bCs/>
                <w:sz w:val="24"/>
                <w:szCs w:val="24"/>
                <w:lang w:val="fr-CA"/>
              </w:rPr>
              <w:t>March 13</w:t>
            </w:r>
          </w:p>
          <w:p w14:paraId="01059477" w14:textId="77777777" w:rsidR="004E6D30" w:rsidRPr="004768B6" w:rsidRDefault="004E6D30" w:rsidP="431D056A">
            <w:pPr>
              <w:rPr>
                <w:b/>
                <w:bCs/>
                <w:lang w:val="fr-CA"/>
              </w:rPr>
            </w:pPr>
          </w:p>
        </w:tc>
        <w:tc>
          <w:tcPr>
            <w:tcW w:w="0" w:type="auto"/>
          </w:tcPr>
          <w:p w14:paraId="4E1D479C" w14:textId="77777777" w:rsidR="004E6D30" w:rsidRPr="005A3CA7" w:rsidRDefault="3BAA7B36" w:rsidP="431D056A">
            <w:pPr>
              <w:rPr>
                <w:rFonts w:ascii="Arial" w:hAnsi="Arial" w:cs="Arial"/>
                <w:b/>
                <w:bCs/>
                <w:i/>
                <w:iCs/>
              </w:rPr>
            </w:pPr>
            <w:r w:rsidRPr="431D056A">
              <w:rPr>
                <w:rFonts w:ascii="Arial" w:hAnsi="Arial" w:cs="Arial"/>
                <w:b/>
                <w:bCs/>
                <w:i/>
                <w:iCs/>
              </w:rPr>
              <w:t>Developing a Risk Response for Acquisition and Payment and Inventory and Distribution Cycles</w:t>
            </w:r>
          </w:p>
          <w:p w14:paraId="54511638" w14:textId="77777777" w:rsidR="004E6D30" w:rsidRPr="005A3CA7" w:rsidRDefault="3BAA7B36" w:rsidP="431D056A">
            <w:pPr>
              <w:pStyle w:val="BodyText2"/>
              <w:spacing w:line="360" w:lineRule="auto"/>
              <w:rPr>
                <w:b/>
                <w:bCs/>
                <w:sz w:val="24"/>
                <w:szCs w:val="24"/>
              </w:rPr>
            </w:pPr>
            <w:r w:rsidRPr="431D056A">
              <w:rPr>
                <w:b/>
                <w:bCs/>
                <w:sz w:val="24"/>
                <w:szCs w:val="24"/>
              </w:rPr>
              <w:t>Learning Objectives:</w:t>
            </w:r>
          </w:p>
          <w:p w14:paraId="45CE52E3"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Identify the accounts and the classes of transactions in the acquisition and payment cycle.</w:t>
            </w:r>
          </w:p>
          <w:p w14:paraId="174EA190"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Assess inherent risk and fraud risk for the acquisition and payment cycle of different types of organizations.</w:t>
            </w:r>
          </w:p>
          <w:p w14:paraId="3E98D5A6"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lastRenderedPageBreak/>
              <w:t>Understand key controls and develop tests of controls for the acquisition and payment cycle.</w:t>
            </w:r>
          </w:p>
          <w:p w14:paraId="08490DF6"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Design substantive tests for accounts payable.</w:t>
            </w:r>
          </w:p>
          <w:p w14:paraId="75A942DF"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Identify the accounts and the classes of transactions in the inventory cycle.</w:t>
            </w:r>
          </w:p>
          <w:p w14:paraId="7977612A"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Assess inherent risk and fraud risk for the inventory cycle of different types of organizations.</w:t>
            </w:r>
          </w:p>
          <w:p w14:paraId="73D787B5"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Understand key controls for the inventory cycle and design and perform tests of controls.</w:t>
            </w:r>
          </w:p>
          <w:p w14:paraId="2E7E29E9"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Apply analytical procedures to the accounts in the inventory cycle.</w:t>
            </w:r>
          </w:p>
          <w:p w14:paraId="391A8C90"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Design and perform physical observation audit tests for the inventory cycle.</w:t>
            </w:r>
          </w:p>
          <w:p w14:paraId="4A8F3DA3"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Design and perform pricing and compilation audit tests for the inventory cycle.</w:t>
            </w:r>
          </w:p>
          <w:p w14:paraId="743C816F" w14:textId="77777777" w:rsidR="004E6D30" w:rsidRPr="005A3CA7" w:rsidRDefault="3BAA7B36" w:rsidP="004E6D30">
            <w:pPr>
              <w:widowControl/>
              <w:numPr>
                <w:ilvl w:val="0"/>
                <w:numId w:val="19"/>
              </w:numPr>
              <w:rPr>
                <w:rFonts w:ascii="Arial" w:hAnsi="Arial" w:cs="Arial"/>
                <w:color w:val="000000"/>
              </w:rPr>
            </w:pPr>
            <w:r w:rsidRPr="431D056A">
              <w:rPr>
                <w:rFonts w:ascii="Arial" w:hAnsi="Arial" w:cs="Arial"/>
                <w:color w:val="000000" w:themeColor="text1"/>
              </w:rPr>
              <w:t>Use professional judgment to develop a risk-based audit strategy for inventory.</w:t>
            </w:r>
          </w:p>
        </w:tc>
        <w:tc>
          <w:tcPr>
            <w:tcW w:w="0" w:type="auto"/>
          </w:tcPr>
          <w:p w14:paraId="36633CAB" w14:textId="05A8CE1E" w:rsidR="004E6D30" w:rsidRPr="005A3CA7" w:rsidRDefault="3BAA7B36" w:rsidP="431D056A">
            <w:pPr>
              <w:rPr>
                <w:rFonts w:ascii="Arial" w:hAnsi="Arial" w:cs="Arial"/>
                <w:i/>
                <w:iCs/>
                <w:color w:val="0070C0"/>
              </w:rPr>
            </w:pPr>
            <w:r w:rsidRPr="431D056A">
              <w:rPr>
                <w:rFonts w:ascii="Arial" w:hAnsi="Arial" w:cs="Arial"/>
                <w:i/>
                <w:iCs/>
                <w:color w:val="0070C0"/>
              </w:rPr>
              <w:lastRenderedPageBreak/>
              <w:t>Required reading</w:t>
            </w:r>
          </w:p>
          <w:p w14:paraId="181B2C30" w14:textId="77777777" w:rsidR="004E6D30" w:rsidRPr="005A3CA7" w:rsidRDefault="3BAA7B36" w:rsidP="004E6D30">
            <w:pPr>
              <w:rPr>
                <w:rFonts w:ascii="Arial" w:hAnsi="Arial" w:cs="Arial"/>
              </w:rPr>
            </w:pPr>
            <w:r w:rsidRPr="431D056A">
              <w:rPr>
                <w:rFonts w:ascii="Arial" w:hAnsi="Arial" w:cs="Arial"/>
              </w:rPr>
              <w:t xml:space="preserve">Chapter 13 -- - </w:t>
            </w:r>
            <w:r w:rsidRPr="431D056A">
              <w:rPr>
                <w:rFonts w:ascii="Arial" w:hAnsi="Arial" w:cs="Arial"/>
                <w:color w:val="000000" w:themeColor="text1"/>
              </w:rPr>
              <w:t>Audit of the Acquisition and Payment Cycle</w:t>
            </w:r>
          </w:p>
          <w:p w14:paraId="657AEC86" w14:textId="77777777" w:rsidR="004E6D30" w:rsidRPr="005A3CA7" w:rsidRDefault="3BAA7B36" w:rsidP="004E6D30">
            <w:pPr>
              <w:rPr>
                <w:rFonts w:ascii="Arial" w:hAnsi="Arial" w:cs="Arial"/>
              </w:rPr>
            </w:pPr>
            <w:r w:rsidRPr="431D056A">
              <w:rPr>
                <w:rFonts w:ascii="Arial" w:hAnsi="Arial" w:cs="Arial"/>
              </w:rPr>
              <w:t xml:space="preserve">Chapter 14 –Audit of the Inventory and Distribution Cycle </w:t>
            </w:r>
          </w:p>
          <w:p w14:paraId="37D0CEA3" w14:textId="77777777" w:rsidR="004E6D30" w:rsidRPr="005A3CA7" w:rsidRDefault="004E6D30" w:rsidP="431D056A">
            <w:pPr>
              <w:rPr>
                <w:rFonts w:ascii="Arial" w:hAnsi="Arial" w:cs="Arial"/>
                <w:i/>
                <w:iCs/>
                <w:color w:val="000000"/>
              </w:rPr>
            </w:pPr>
          </w:p>
          <w:p w14:paraId="609403A7" w14:textId="37524E17" w:rsidR="004E6D30" w:rsidRPr="005A3CA7" w:rsidRDefault="3BAA7B36" w:rsidP="004E6D30">
            <w:pPr>
              <w:rPr>
                <w:rFonts w:ascii="Arial" w:hAnsi="Arial" w:cs="Arial"/>
                <w:color w:val="0070C0"/>
              </w:rPr>
            </w:pPr>
            <w:r w:rsidRPr="431D056A">
              <w:rPr>
                <w:rFonts w:ascii="Arial" w:hAnsi="Arial" w:cs="Arial"/>
                <w:i/>
                <w:iCs/>
                <w:color w:val="0070C0"/>
              </w:rPr>
              <w:t>Discussion/practice questions to be done before class</w:t>
            </w:r>
          </w:p>
          <w:p w14:paraId="1F31A679" w14:textId="77777777" w:rsidR="00B11E02" w:rsidRDefault="3BAA7B36" w:rsidP="004E6D30">
            <w:pPr>
              <w:rPr>
                <w:rFonts w:ascii="Arial" w:hAnsi="Arial" w:cs="Arial"/>
                <w:color w:val="000000" w:themeColor="text1"/>
              </w:rPr>
            </w:pPr>
            <w:proofErr w:type="spellStart"/>
            <w:r w:rsidRPr="431D056A">
              <w:rPr>
                <w:rFonts w:ascii="Arial" w:hAnsi="Arial" w:cs="Arial"/>
                <w:color w:val="000000" w:themeColor="text1"/>
              </w:rPr>
              <w:t>eClass</w:t>
            </w:r>
            <w:proofErr w:type="spellEnd"/>
            <w:r w:rsidRPr="431D056A">
              <w:rPr>
                <w:rFonts w:ascii="Arial" w:hAnsi="Arial" w:cs="Arial"/>
                <w:color w:val="000000" w:themeColor="text1"/>
              </w:rPr>
              <w:t xml:space="preserve"> Website: </w:t>
            </w:r>
          </w:p>
          <w:p w14:paraId="295CFF9A" w14:textId="0EFB64B9" w:rsidR="004E6D30" w:rsidRPr="005A3CA7" w:rsidRDefault="3BAA7B36" w:rsidP="004E6D30">
            <w:pPr>
              <w:rPr>
                <w:rFonts w:ascii="Arial" w:hAnsi="Arial" w:cs="Arial"/>
                <w:color w:val="000000"/>
              </w:rPr>
            </w:pPr>
            <w:r w:rsidRPr="431D056A">
              <w:rPr>
                <w:rFonts w:ascii="Arial" w:hAnsi="Arial" w:cs="Arial"/>
                <w:color w:val="000000" w:themeColor="text1"/>
              </w:rPr>
              <w:lastRenderedPageBreak/>
              <w:t xml:space="preserve">Inventory Evidence worksheet and Inventory Cases </w:t>
            </w:r>
          </w:p>
          <w:p w14:paraId="3C141ACE" w14:textId="705BD385" w:rsidR="004E6D30" w:rsidRPr="005A3CA7" w:rsidRDefault="3BAA7B36" w:rsidP="004E6D30">
            <w:pPr>
              <w:rPr>
                <w:rFonts w:ascii="Arial" w:hAnsi="Arial" w:cs="Arial"/>
                <w:color w:val="000000"/>
              </w:rPr>
            </w:pPr>
            <w:r w:rsidRPr="431D056A">
              <w:rPr>
                <w:rFonts w:ascii="Arial" w:hAnsi="Arial" w:cs="Arial"/>
                <w:color w:val="000000" w:themeColor="text1"/>
              </w:rPr>
              <w:t>Textbook: 13-26, 13-</w:t>
            </w:r>
            <w:r w:rsidR="00B11E02">
              <w:rPr>
                <w:rFonts w:ascii="Arial" w:hAnsi="Arial" w:cs="Arial"/>
                <w:color w:val="000000" w:themeColor="text1"/>
              </w:rPr>
              <w:t>32</w:t>
            </w:r>
            <w:r w:rsidRPr="431D056A">
              <w:rPr>
                <w:rFonts w:ascii="Arial" w:hAnsi="Arial" w:cs="Arial"/>
                <w:color w:val="000000" w:themeColor="text1"/>
              </w:rPr>
              <w:t>, 13-3</w:t>
            </w:r>
            <w:r w:rsidR="00B11E02">
              <w:rPr>
                <w:rFonts w:ascii="Arial" w:hAnsi="Arial" w:cs="Arial"/>
                <w:color w:val="000000" w:themeColor="text1"/>
              </w:rPr>
              <w:t>5</w:t>
            </w:r>
            <w:r w:rsidRPr="431D056A">
              <w:rPr>
                <w:rFonts w:ascii="Arial" w:hAnsi="Arial" w:cs="Arial"/>
                <w:color w:val="000000" w:themeColor="text1"/>
              </w:rPr>
              <w:t xml:space="preserve">, 14-18, 14-21 </w:t>
            </w:r>
          </w:p>
          <w:p w14:paraId="2C408823" w14:textId="77777777" w:rsidR="004E6D30" w:rsidRPr="005A3CA7" w:rsidRDefault="004E6D30" w:rsidP="004E6D30">
            <w:pPr>
              <w:rPr>
                <w:rFonts w:ascii="Arial" w:hAnsi="Arial" w:cs="Arial"/>
                <w:color w:val="000000"/>
              </w:rPr>
            </w:pPr>
          </w:p>
          <w:p w14:paraId="42B3771D" w14:textId="0EDDF300" w:rsidR="004E6D30" w:rsidRPr="004052C2" w:rsidRDefault="3BAA7B36" w:rsidP="004E6D30">
            <w:pPr>
              <w:rPr>
                <w:rFonts w:ascii="Arial" w:hAnsi="Arial" w:cs="Arial"/>
                <w:color w:val="0070C0"/>
              </w:rPr>
            </w:pPr>
            <w:r w:rsidRPr="431D056A">
              <w:rPr>
                <w:rFonts w:ascii="Arial" w:hAnsi="Arial" w:cs="Arial"/>
                <w:i/>
                <w:iCs/>
                <w:color w:val="0070C0"/>
              </w:rPr>
              <w:t>Discussion/practice questions to be done in class</w:t>
            </w:r>
          </w:p>
          <w:p w14:paraId="5F9672D8" w14:textId="31680ED3" w:rsidR="004E6D30" w:rsidRPr="005A3CA7" w:rsidRDefault="3BAA7B36" w:rsidP="004E6D30">
            <w:pPr>
              <w:rPr>
                <w:rFonts w:ascii="Arial" w:hAnsi="Arial" w:cs="Arial"/>
                <w:color w:val="000000"/>
              </w:rPr>
            </w:pPr>
            <w:proofErr w:type="spellStart"/>
            <w:r w:rsidRPr="431D056A">
              <w:rPr>
                <w:rFonts w:ascii="Arial" w:hAnsi="Arial" w:cs="Arial"/>
                <w:color w:val="000000" w:themeColor="text1"/>
              </w:rPr>
              <w:t>Textobok</w:t>
            </w:r>
            <w:proofErr w:type="spellEnd"/>
            <w:r w:rsidRPr="431D056A">
              <w:rPr>
                <w:rFonts w:ascii="Arial" w:hAnsi="Arial" w:cs="Arial"/>
                <w:color w:val="000000" w:themeColor="text1"/>
              </w:rPr>
              <w:t>: 13-3</w:t>
            </w:r>
            <w:r w:rsidR="003E20E0">
              <w:rPr>
                <w:rFonts w:ascii="Arial" w:hAnsi="Arial" w:cs="Arial"/>
                <w:color w:val="000000" w:themeColor="text1"/>
              </w:rPr>
              <w:t>4</w:t>
            </w:r>
            <w:r w:rsidRPr="431D056A">
              <w:rPr>
                <w:rFonts w:ascii="Arial" w:hAnsi="Arial" w:cs="Arial"/>
                <w:color w:val="000000" w:themeColor="text1"/>
              </w:rPr>
              <w:t>, 13-</w:t>
            </w:r>
            <w:r w:rsidR="003E20E0">
              <w:rPr>
                <w:rFonts w:ascii="Arial" w:hAnsi="Arial" w:cs="Arial"/>
                <w:color w:val="000000" w:themeColor="text1"/>
              </w:rPr>
              <w:t>38</w:t>
            </w:r>
            <w:r w:rsidRPr="431D056A">
              <w:rPr>
                <w:rFonts w:ascii="Arial" w:hAnsi="Arial" w:cs="Arial"/>
                <w:color w:val="000000" w:themeColor="text1"/>
              </w:rPr>
              <w:t xml:space="preserve"> 14-19, 14-</w:t>
            </w:r>
            <w:r w:rsidR="003E20E0">
              <w:rPr>
                <w:rFonts w:ascii="Arial" w:hAnsi="Arial" w:cs="Arial"/>
                <w:color w:val="000000" w:themeColor="text1"/>
              </w:rPr>
              <w:t>32</w:t>
            </w:r>
          </w:p>
          <w:p w14:paraId="23F73425" w14:textId="77777777" w:rsidR="004E6D30" w:rsidRPr="005A3CA7" w:rsidRDefault="004E6D30" w:rsidP="431D056A">
            <w:pPr>
              <w:pStyle w:val="BodyText2"/>
              <w:rPr>
                <w:b/>
                <w:bCs/>
                <w:sz w:val="24"/>
                <w:szCs w:val="24"/>
                <w:lang w:val="en-CA"/>
              </w:rPr>
            </w:pPr>
          </w:p>
          <w:p w14:paraId="5D9834E6" w14:textId="77777777" w:rsidR="004E6D30" w:rsidRPr="005A3CA7" w:rsidRDefault="3BAA7B36" w:rsidP="431D056A">
            <w:pPr>
              <w:pStyle w:val="BodyText2"/>
              <w:jc w:val="left"/>
              <w:rPr>
                <w:i w:val="0"/>
                <w:iCs w:val="0"/>
                <w:color w:val="0070C0"/>
                <w:sz w:val="24"/>
                <w:szCs w:val="24"/>
              </w:rPr>
            </w:pPr>
            <w:r w:rsidRPr="431D056A">
              <w:rPr>
                <w:i w:val="0"/>
                <w:iCs w:val="0"/>
                <w:color w:val="0070C0"/>
                <w:sz w:val="24"/>
                <w:szCs w:val="24"/>
              </w:rPr>
              <w:t xml:space="preserve">Recommended reading </w:t>
            </w:r>
          </w:p>
          <w:p w14:paraId="33324401" w14:textId="77777777" w:rsidR="004E6D30" w:rsidRPr="0014643A" w:rsidRDefault="3BAA7B36" w:rsidP="004E6D30">
            <w:pPr>
              <w:pStyle w:val="BodyText2"/>
              <w:jc w:val="left"/>
              <w:rPr>
                <w:sz w:val="24"/>
                <w:szCs w:val="24"/>
                <w:lang w:val="fr-CA"/>
              </w:rPr>
            </w:pPr>
            <w:r w:rsidRPr="431D056A">
              <w:rPr>
                <w:i w:val="0"/>
                <w:iCs w:val="0"/>
                <w:sz w:val="24"/>
                <w:szCs w:val="24"/>
              </w:rPr>
              <w:t xml:space="preserve">CPA </w:t>
            </w:r>
            <w:proofErr w:type="gramStart"/>
            <w:r w:rsidRPr="431D056A">
              <w:rPr>
                <w:i w:val="0"/>
                <w:iCs w:val="0"/>
                <w:sz w:val="24"/>
                <w:szCs w:val="24"/>
              </w:rPr>
              <w:t>Handbook :</w:t>
            </w:r>
            <w:proofErr w:type="gramEnd"/>
            <w:r w:rsidRPr="431D056A">
              <w:rPr>
                <w:i w:val="0"/>
                <w:iCs w:val="0"/>
                <w:sz w:val="24"/>
                <w:szCs w:val="24"/>
              </w:rPr>
              <w:t xml:space="preserve"> </w:t>
            </w:r>
            <w:r w:rsidRPr="431D056A">
              <w:rPr>
                <w:sz w:val="24"/>
                <w:szCs w:val="24"/>
              </w:rPr>
              <w:t>CAS 240, 501, 620, IAS 2, 16, 37, Section 3061</w:t>
            </w:r>
          </w:p>
          <w:p w14:paraId="2A67BC25" w14:textId="639BC28F" w:rsidR="004E6D30" w:rsidRDefault="004E6D30" w:rsidP="004E6D30">
            <w:pPr>
              <w:rPr>
                <w:rFonts w:ascii="Arial" w:hAnsi="Arial" w:cs="Arial"/>
                <w:color w:val="000000"/>
                <w:lang w:val="fr-CA"/>
              </w:rPr>
            </w:pPr>
          </w:p>
          <w:p w14:paraId="68A9B2DA" w14:textId="77777777" w:rsidR="004E6D30" w:rsidRPr="0014643A" w:rsidRDefault="004E6D30" w:rsidP="431D056A">
            <w:pPr>
              <w:rPr>
                <w:rFonts w:ascii="Arial" w:hAnsi="Arial" w:cs="Arial"/>
                <w:b/>
                <w:bCs/>
                <w:i/>
                <w:iCs/>
                <w:lang w:val="fr-CA"/>
              </w:rPr>
            </w:pPr>
          </w:p>
        </w:tc>
      </w:tr>
      <w:tr w:rsidR="004255A7" w:rsidRPr="005A3CA7" w14:paraId="73BBF1A9" w14:textId="77777777" w:rsidTr="00151027">
        <w:tc>
          <w:tcPr>
            <w:tcW w:w="0" w:type="auto"/>
            <w:gridSpan w:val="3"/>
          </w:tcPr>
          <w:p w14:paraId="63A95F5A" w14:textId="676E6828" w:rsidR="004255A7" w:rsidRPr="007036C7" w:rsidRDefault="004255A7" w:rsidP="004255A7">
            <w:pPr>
              <w:pStyle w:val="BodyText2"/>
              <w:jc w:val="center"/>
              <w:rPr>
                <w:b/>
                <w:bCs/>
                <w:i w:val="0"/>
                <w:iCs w:val="0"/>
                <w:color w:val="0070C0"/>
                <w:sz w:val="28"/>
                <w:szCs w:val="28"/>
              </w:rPr>
            </w:pPr>
            <w:r w:rsidRPr="007036C7">
              <w:rPr>
                <w:b/>
                <w:bCs/>
                <w:i w:val="0"/>
                <w:iCs w:val="0"/>
                <w:sz w:val="28"/>
                <w:szCs w:val="28"/>
                <w:highlight w:val="yellow"/>
              </w:rPr>
              <w:lastRenderedPageBreak/>
              <w:t>Ma</w:t>
            </w:r>
            <w:r w:rsidR="00151027">
              <w:rPr>
                <w:b/>
                <w:bCs/>
                <w:i w:val="0"/>
                <w:iCs w:val="0"/>
                <w:sz w:val="28"/>
                <w:szCs w:val="28"/>
                <w:highlight w:val="yellow"/>
              </w:rPr>
              <w:t>r</w:t>
            </w:r>
            <w:r w:rsidRPr="007036C7">
              <w:rPr>
                <w:b/>
                <w:bCs/>
                <w:i w:val="0"/>
                <w:iCs w:val="0"/>
                <w:sz w:val="28"/>
                <w:szCs w:val="28"/>
                <w:highlight w:val="yellow"/>
              </w:rPr>
              <w:t>ch 20 – No Class Due to Mid-Term Session</w:t>
            </w:r>
          </w:p>
        </w:tc>
      </w:tr>
      <w:tr w:rsidR="00AB0D88" w:rsidRPr="005A3CA7" w14:paraId="4D7AD82E" w14:textId="77777777" w:rsidTr="763522A5">
        <w:tc>
          <w:tcPr>
            <w:tcW w:w="0" w:type="auto"/>
          </w:tcPr>
          <w:p w14:paraId="578B9B98" w14:textId="5810BC4D" w:rsidR="004E6D30" w:rsidRPr="004768B6" w:rsidRDefault="3BAA7B36" w:rsidP="431D056A">
            <w:pPr>
              <w:pStyle w:val="BodyText2"/>
              <w:jc w:val="left"/>
              <w:rPr>
                <w:b/>
                <w:bCs/>
                <w:i w:val="0"/>
                <w:iCs w:val="0"/>
                <w:sz w:val="24"/>
                <w:szCs w:val="24"/>
                <w:lang w:val="fr-CA"/>
              </w:rPr>
            </w:pPr>
            <w:r w:rsidRPr="431D056A">
              <w:rPr>
                <w:b/>
                <w:bCs/>
                <w:i w:val="0"/>
                <w:iCs w:val="0"/>
                <w:sz w:val="24"/>
                <w:szCs w:val="24"/>
              </w:rPr>
              <w:t>Session 1</w:t>
            </w:r>
            <w:r w:rsidR="00151027">
              <w:rPr>
                <w:b/>
                <w:bCs/>
                <w:i w:val="0"/>
                <w:iCs w:val="0"/>
                <w:sz w:val="24"/>
                <w:szCs w:val="24"/>
              </w:rPr>
              <w:t>1</w:t>
            </w:r>
          </w:p>
          <w:p w14:paraId="629918B9" w14:textId="77777777" w:rsidR="004255A7" w:rsidRDefault="004255A7" w:rsidP="431D056A">
            <w:pPr>
              <w:rPr>
                <w:rFonts w:ascii="Arial" w:hAnsi="Arial" w:cs="Arial"/>
                <w:color w:val="FF0000"/>
              </w:rPr>
            </w:pPr>
          </w:p>
          <w:p w14:paraId="585313FA" w14:textId="67C28C4B" w:rsidR="004255A7" w:rsidRPr="004255A7" w:rsidRDefault="004255A7" w:rsidP="004255A7">
            <w:pPr>
              <w:pStyle w:val="BodyText2"/>
              <w:jc w:val="left"/>
              <w:rPr>
                <w:b/>
                <w:bCs/>
                <w:i w:val="0"/>
                <w:iCs w:val="0"/>
                <w:sz w:val="24"/>
                <w:szCs w:val="24"/>
              </w:rPr>
            </w:pPr>
            <w:r w:rsidRPr="004255A7">
              <w:rPr>
                <w:b/>
                <w:bCs/>
                <w:i w:val="0"/>
                <w:iCs w:val="0"/>
                <w:sz w:val="24"/>
                <w:szCs w:val="24"/>
              </w:rPr>
              <w:t>March 27</w:t>
            </w:r>
          </w:p>
          <w:p w14:paraId="52400107" w14:textId="77777777" w:rsidR="004255A7" w:rsidRDefault="004255A7" w:rsidP="431D056A">
            <w:pPr>
              <w:rPr>
                <w:rFonts w:ascii="Arial" w:hAnsi="Arial" w:cs="Arial"/>
                <w:color w:val="FF0000"/>
              </w:rPr>
            </w:pPr>
          </w:p>
          <w:p w14:paraId="0F9F2F81" w14:textId="063249A5" w:rsidR="004E6D30" w:rsidRPr="00287432" w:rsidRDefault="3BAA7B36" w:rsidP="431D056A">
            <w:pPr>
              <w:rPr>
                <w:rFonts w:ascii="Arial" w:hAnsi="Arial" w:cs="Arial"/>
                <w:color w:val="FF0000"/>
              </w:rPr>
            </w:pPr>
            <w:r w:rsidRPr="431D056A">
              <w:rPr>
                <w:rFonts w:ascii="Arial" w:hAnsi="Arial" w:cs="Arial"/>
                <w:color w:val="FF0000"/>
              </w:rPr>
              <w:t>Quiz #5</w:t>
            </w:r>
          </w:p>
          <w:p w14:paraId="21DCFF92" w14:textId="77777777" w:rsidR="004E6D30" w:rsidRPr="00287432" w:rsidRDefault="004E6D30" w:rsidP="431D056A">
            <w:pPr>
              <w:pStyle w:val="BodyText2"/>
              <w:jc w:val="left"/>
              <w:rPr>
                <w:color w:val="FF0000"/>
                <w:sz w:val="24"/>
                <w:szCs w:val="24"/>
                <w:lang w:val="fr-CA"/>
              </w:rPr>
            </w:pPr>
          </w:p>
          <w:p w14:paraId="45D74D78" w14:textId="756595DF" w:rsidR="004E6D30" w:rsidRPr="001E45F7" w:rsidRDefault="3BAA7B36" w:rsidP="431D056A">
            <w:pPr>
              <w:rPr>
                <w:rFonts w:ascii="Arial" w:hAnsi="Arial" w:cs="Arial"/>
                <w:b/>
                <w:bCs/>
                <w:lang w:val="fr-CA"/>
              </w:rPr>
            </w:pPr>
            <w:r w:rsidRPr="431D056A">
              <w:rPr>
                <w:rFonts w:ascii="Arial" w:hAnsi="Arial" w:cs="Arial"/>
                <w:color w:val="FF0000"/>
              </w:rPr>
              <w:t xml:space="preserve">Data Analytics Part 2 </w:t>
            </w:r>
            <w:r w:rsidR="004255A7">
              <w:rPr>
                <w:rFonts w:ascii="Arial" w:hAnsi="Arial" w:cs="Arial"/>
                <w:color w:val="FF0000"/>
              </w:rPr>
              <w:t xml:space="preserve">Due </w:t>
            </w:r>
            <w:r w:rsidR="004255A7" w:rsidRPr="004255A7">
              <w:rPr>
                <w:rFonts w:ascii="Arial" w:hAnsi="Arial" w:cs="Arial"/>
                <w:color w:val="FF0000"/>
                <w:highlight w:val="yellow"/>
              </w:rPr>
              <w:t>TBD</w:t>
            </w:r>
          </w:p>
        </w:tc>
        <w:tc>
          <w:tcPr>
            <w:tcW w:w="0" w:type="auto"/>
          </w:tcPr>
          <w:p w14:paraId="6FC3CD62" w14:textId="77777777" w:rsidR="004E6D30" w:rsidRPr="005A3CA7" w:rsidRDefault="3BAA7B36" w:rsidP="431D056A">
            <w:pPr>
              <w:pStyle w:val="BodyText2"/>
              <w:jc w:val="left"/>
              <w:rPr>
                <w:b/>
                <w:bCs/>
                <w:i w:val="0"/>
                <w:iCs w:val="0"/>
                <w:sz w:val="24"/>
                <w:szCs w:val="24"/>
              </w:rPr>
            </w:pPr>
            <w:r w:rsidRPr="431D056A">
              <w:rPr>
                <w:b/>
                <w:bCs/>
                <w:i w:val="0"/>
                <w:iCs w:val="0"/>
                <w:sz w:val="24"/>
                <w:szCs w:val="24"/>
              </w:rPr>
              <w:t xml:space="preserve">Completing the Audit </w:t>
            </w:r>
          </w:p>
          <w:p w14:paraId="45AB0BCE" w14:textId="77777777" w:rsidR="004E6D30" w:rsidRPr="005A3CA7" w:rsidRDefault="3BAA7B36" w:rsidP="431D056A">
            <w:pPr>
              <w:pStyle w:val="BodyText2"/>
              <w:spacing w:line="360" w:lineRule="auto"/>
              <w:rPr>
                <w:b/>
                <w:bCs/>
                <w:sz w:val="24"/>
                <w:szCs w:val="24"/>
                <w:lang w:val="en-CA"/>
              </w:rPr>
            </w:pPr>
            <w:r w:rsidRPr="431D056A">
              <w:rPr>
                <w:b/>
                <w:bCs/>
                <w:sz w:val="24"/>
                <w:szCs w:val="24"/>
              </w:rPr>
              <w:t>Learning Objectives:</w:t>
            </w:r>
          </w:p>
          <w:p w14:paraId="4DF0CA8E"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 xml:space="preserve">Review and assess contingent liabilities, commitments, and contingent assets. </w:t>
            </w:r>
          </w:p>
          <w:p w14:paraId="299798EE"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Review and assess confirmations from the client’s law firms (legal letters).</w:t>
            </w:r>
          </w:p>
          <w:p w14:paraId="37D2B927"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Conduct a post-balance sheet review for subsequent events.</w:t>
            </w:r>
          </w:p>
          <w:p w14:paraId="2A15ED14"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 xml:space="preserve">Design and perform final analytical procedures. </w:t>
            </w:r>
          </w:p>
          <w:p w14:paraId="2634DEED"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Integrate audit evidence and evaluate overall audit results</w:t>
            </w:r>
          </w:p>
          <w:p w14:paraId="5558E896"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Summarize misstatements and apply materiality to evaluate and resolve misstatements.</w:t>
            </w:r>
          </w:p>
          <w:p w14:paraId="4EDFAF10"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Evaluate appropriateness of the going concern assumption.</w:t>
            </w:r>
          </w:p>
          <w:p w14:paraId="764BDA37"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lastRenderedPageBreak/>
              <w:t>Explain the purpose of and describe management’s representation letter.</w:t>
            </w:r>
          </w:p>
          <w:p w14:paraId="56FF7547" w14:textId="77777777" w:rsidR="004E6D30" w:rsidRPr="005A3CA7" w:rsidRDefault="3BAA7B36" w:rsidP="004E6D30">
            <w:pPr>
              <w:widowControl/>
              <w:numPr>
                <w:ilvl w:val="0"/>
                <w:numId w:val="20"/>
              </w:numPr>
              <w:rPr>
                <w:rFonts w:ascii="Arial" w:hAnsi="Arial" w:cs="Arial"/>
                <w:color w:val="000000"/>
              </w:rPr>
            </w:pPr>
            <w:r w:rsidRPr="431D056A">
              <w:rPr>
                <w:rFonts w:ascii="Arial" w:hAnsi="Arial" w:cs="Arial"/>
                <w:color w:val="000000" w:themeColor="text1"/>
              </w:rPr>
              <w:t>Perform engagement quality control review.</w:t>
            </w:r>
          </w:p>
          <w:p w14:paraId="21430407" w14:textId="77777777" w:rsidR="004E6D30" w:rsidRPr="005A3CA7" w:rsidRDefault="3BAA7B36" w:rsidP="004E6D30">
            <w:pPr>
              <w:widowControl/>
              <w:numPr>
                <w:ilvl w:val="0"/>
                <w:numId w:val="20"/>
              </w:numPr>
              <w:rPr>
                <w:rFonts w:ascii="Arial" w:hAnsi="Arial" w:cs="Arial"/>
              </w:rPr>
            </w:pPr>
            <w:r w:rsidRPr="431D056A">
              <w:rPr>
                <w:rFonts w:ascii="Arial" w:hAnsi="Arial" w:cs="Arial"/>
                <w:color w:val="000000" w:themeColor="text1"/>
              </w:rPr>
              <w:t>Analyze and summarize audit findings and report to audit committee and management.</w:t>
            </w:r>
            <w:r w:rsidRPr="431D056A">
              <w:rPr>
                <w:rFonts w:ascii="Arial" w:hAnsi="Arial" w:cs="Arial"/>
                <w:b/>
                <w:bCs/>
                <w:color w:val="000000" w:themeColor="text1"/>
              </w:rPr>
              <w:t xml:space="preserve"> </w:t>
            </w:r>
          </w:p>
        </w:tc>
        <w:tc>
          <w:tcPr>
            <w:tcW w:w="0" w:type="auto"/>
          </w:tcPr>
          <w:p w14:paraId="173BD93E" w14:textId="41B3EC48"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lastRenderedPageBreak/>
              <w:t>Required reading</w:t>
            </w:r>
          </w:p>
          <w:p w14:paraId="6EF5F185" w14:textId="000D8AE6" w:rsidR="004E6D30" w:rsidRPr="005A3CA7" w:rsidRDefault="3BAA7B36" w:rsidP="004E6D30">
            <w:pPr>
              <w:rPr>
                <w:rFonts w:ascii="Arial" w:hAnsi="Arial" w:cs="Arial"/>
              </w:rPr>
            </w:pPr>
            <w:r w:rsidRPr="431D056A">
              <w:rPr>
                <w:rFonts w:ascii="Arial" w:hAnsi="Arial" w:cs="Arial"/>
              </w:rPr>
              <w:t>Chapter 1</w:t>
            </w:r>
            <w:r w:rsidR="003E20E0">
              <w:rPr>
                <w:rFonts w:ascii="Arial" w:hAnsi="Arial" w:cs="Arial"/>
              </w:rPr>
              <w:t>8</w:t>
            </w:r>
            <w:r w:rsidRPr="431D056A">
              <w:rPr>
                <w:rFonts w:ascii="Arial" w:hAnsi="Arial" w:cs="Arial"/>
              </w:rPr>
              <w:t xml:space="preserve"> – Completing the Audit</w:t>
            </w:r>
          </w:p>
          <w:p w14:paraId="5A419156" w14:textId="77777777" w:rsidR="004E6D30" w:rsidRPr="005A3CA7" w:rsidRDefault="3BAA7B36" w:rsidP="431D056A">
            <w:pPr>
              <w:rPr>
                <w:rFonts w:ascii="Arial" w:hAnsi="Arial" w:cs="Arial"/>
                <w:b/>
                <w:bCs/>
                <w:color w:val="4F6228"/>
              </w:rPr>
            </w:pPr>
            <w:r w:rsidRPr="431D056A">
              <w:rPr>
                <w:rFonts w:ascii="Arial" w:hAnsi="Arial" w:cs="Arial"/>
                <w:color w:val="FF0000"/>
              </w:rPr>
              <w:t xml:space="preserve"> </w:t>
            </w:r>
          </w:p>
          <w:p w14:paraId="207170FA" w14:textId="1CB3A49A" w:rsidR="004E6D30" w:rsidRPr="005A3CA7" w:rsidRDefault="3BAA7B36" w:rsidP="004E6D30">
            <w:pPr>
              <w:rPr>
                <w:rFonts w:ascii="Arial" w:hAnsi="Arial" w:cs="Arial"/>
                <w:color w:val="000000"/>
              </w:rPr>
            </w:pPr>
            <w:r w:rsidRPr="431D056A">
              <w:rPr>
                <w:rFonts w:ascii="Arial" w:hAnsi="Arial" w:cs="Arial"/>
                <w:i/>
                <w:iCs/>
                <w:color w:val="0070C0"/>
              </w:rPr>
              <w:t>Discussion/practice questions to be done before class</w:t>
            </w:r>
            <w:r w:rsidRPr="431D056A">
              <w:rPr>
                <w:rFonts w:ascii="Arial" w:hAnsi="Arial" w:cs="Arial"/>
                <w:color w:val="000000" w:themeColor="text1"/>
              </w:rPr>
              <w:t xml:space="preserve"> </w:t>
            </w:r>
          </w:p>
          <w:p w14:paraId="3B07ED67" w14:textId="62BCD432" w:rsidR="004E6D30" w:rsidRPr="005A3CA7" w:rsidRDefault="3BAA7B36" w:rsidP="004E6D30">
            <w:pPr>
              <w:rPr>
                <w:rFonts w:ascii="Arial" w:hAnsi="Arial" w:cs="Arial"/>
                <w:color w:val="0070C0"/>
              </w:rPr>
            </w:pPr>
            <w:proofErr w:type="spellStart"/>
            <w:r w:rsidRPr="431D056A">
              <w:rPr>
                <w:rFonts w:ascii="Arial" w:hAnsi="Arial" w:cs="Arial"/>
                <w:color w:val="000000" w:themeColor="text1"/>
              </w:rPr>
              <w:t>eClass</w:t>
            </w:r>
            <w:proofErr w:type="spellEnd"/>
            <w:r w:rsidRPr="431D056A">
              <w:rPr>
                <w:rFonts w:ascii="Arial" w:hAnsi="Arial" w:cs="Arial"/>
                <w:color w:val="000000" w:themeColor="text1"/>
              </w:rPr>
              <w:t>:  Subsequent event activity, other questions</w:t>
            </w:r>
          </w:p>
          <w:p w14:paraId="77B39749" w14:textId="333EDE7F" w:rsidR="004E6D30" w:rsidRPr="005A3CA7" w:rsidRDefault="3BAA7B36" w:rsidP="004E6D30">
            <w:pPr>
              <w:rPr>
                <w:rFonts w:ascii="Arial" w:hAnsi="Arial" w:cs="Arial"/>
                <w:color w:val="000000"/>
              </w:rPr>
            </w:pPr>
            <w:r w:rsidRPr="431D056A">
              <w:rPr>
                <w:rFonts w:ascii="Arial" w:hAnsi="Arial" w:cs="Arial"/>
                <w:color w:val="000000" w:themeColor="text1"/>
              </w:rPr>
              <w:t>Textbook: 1</w:t>
            </w:r>
            <w:r w:rsidR="00C85090">
              <w:rPr>
                <w:rFonts w:ascii="Arial" w:hAnsi="Arial" w:cs="Arial"/>
                <w:color w:val="000000" w:themeColor="text1"/>
              </w:rPr>
              <w:t>8</w:t>
            </w:r>
            <w:r w:rsidRPr="431D056A">
              <w:rPr>
                <w:rFonts w:ascii="Arial" w:hAnsi="Arial" w:cs="Arial"/>
                <w:color w:val="000000" w:themeColor="text1"/>
              </w:rPr>
              <w:t>-30, 1</w:t>
            </w:r>
            <w:r w:rsidR="00C85090">
              <w:rPr>
                <w:rFonts w:ascii="Arial" w:hAnsi="Arial" w:cs="Arial"/>
                <w:color w:val="000000" w:themeColor="text1"/>
              </w:rPr>
              <w:t>8</w:t>
            </w:r>
            <w:r w:rsidRPr="431D056A">
              <w:rPr>
                <w:rFonts w:ascii="Arial" w:hAnsi="Arial" w:cs="Arial"/>
                <w:color w:val="000000" w:themeColor="text1"/>
              </w:rPr>
              <w:t>-32, 1</w:t>
            </w:r>
            <w:r w:rsidR="00C85090">
              <w:rPr>
                <w:rFonts w:ascii="Arial" w:hAnsi="Arial" w:cs="Arial"/>
                <w:color w:val="000000" w:themeColor="text1"/>
              </w:rPr>
              <w:t>8</w:t>
            </w:r>
            <w:r w:rsidRPr="431D056A">
              <w:rPr>
                <w:rFonts w:ascii="Arial" w:hAnsi="Arial" w:cs="Arial"/>
                <w:color w:val="000000" w:themeColor="text1"/>
              </w:rPr>
              <w:t xml:space="preserve">-34 </w:t>
            </w:r>
          </w:p>
          <w:p w14:paraId="2E0088AB" w14:textId="77777777" w:rsidR="004E6D30" w:rsidRPr="005A3CA7" w:rsidRDefault="004E6D30" w:rsidP="004E6D30">
            <w:pPr>
              <w:rPr>
                <w:rFonts w:ascii="Arial" w:hAnsi="Arial" w:cs="Arial"/>
                <w:color w:val="000000"/>
              </w:rPr>
            </w:pPr>
          </w:p>
          <w:p w14:paraId="54D096F8" w14:textId="76BAF250" w:rsidR="004E6D30" w:rsidRPr="00391029" w:rsidRDefault="3BAA7B36" w:rsidP="004E6D30">
            <w:pPr>
              <w:rPr>
                <w:rFonts w:ascii="Arial" w:hAnsi="Arial" w:cs="Arial"/>
              </w:rPr>
            </w:pPr>
            <w:r w:rsidRPr="431D056A">
              <w:rPr>
                <w:rFonts w:ascii="Arial" w:hAnsi="Arial" w:cs="Arial"/>
                <w:i/>
                <w:iCs/>
                <w:color w:val="0070C0"/>
              </w:rPr>
              <w:t>Discussion/practice questions to be done in class</w:t>
            </w:r>
            <w:r w:rsidRPr="431D056A">
              <w:rPr>
                <w:rFonts w:ascii="Arial" w:hAnsi="Arial" w:cs="Arial"/>
                <w:color w:val="0070C0"/>
              </w:rPr>
              <w:t xml:space="preserve"> </w:t>
            </w:r>
            <w:r w:rsidRPr="431D056A">
              <w:rPr>
                <w:rFonts w:ascii="Arial" w:hAnsi="Arial" w:cs="Arial"/>
              </w:rPr>
              <w:t>Textbook: 1</w:t>
            </w:r>
            <w:r w:rsidR="00C85090">
              <w:rPr>
                <w:rFonts w:ascii="Arial" w:hAnsi="Arial" w:cs="Arial"/>
              </w:rPr>
              <w:t>8</w:t>
            </w:r>
            <w:r w:rsidRPr="431D056A">
              <w:rPr>
                <w:rFonts w:ascii="Arial" w:hAnsi="Arial" w:cs="Arial"/>
              </w:rPr>
              <w:t>-22, 1</w:t>
            </w:r>
            <w:r w:rsidR="00C85090">
              <w:rPr>
                <w:rFonts w:ascii="Arial" w:hAnsi="Arial" w:cs="Arial"/>
              </w:rPr>
              <w:t>8</w:t>
            </w:r>
            <w:r w:rsidRPr="431D056A">
              <w:rPr>
                <w:rFonts w:ascii="Arial" w:hAnsi="Arial" w:cs="Arial"/>
              </w:rPr>
              <w:t>-26, 1</w:t>
            </w:r>
            <w:r w:rsidR="00C85090">
              <w:rPr>
                <w:rFonts w:ascii="Arial" w:hAnsi="Arial" w:cs="Arial"/>
              </w:rPr>
              <w:t>8</w:t>
            </w:r>
            <w:r w:rsidRPr="431D056A">
              <w:rPr>
                <w:rFonts w:ascii="Arial" w:hAnsi="Arial" w:cs="Arial"/>
              </w:rPr>
              <w:t>-35</w:t>
            </w:r>
          </w:p>
          <w:p w14:paraId="11758282" w14:textId="613C91D1" w:rsidR="004E6D30" w:rsidRPr="005A3CA7" w:rsidRDefault="004E6D30" w:rsidP="004E6D30">
            <w:pPr>
              <w:rPr>
                <w:rFonts w:ascii="Arial" w:hAnsi="Arial" w:cs="Arial"/>
                <w:color w:val="000000"/>
              </w:rPr>
            </w:pPr>
          </w:p>
          <w:p w14:paraId="0457A094" w14:textId="77777777" w:rsidR="004E6D30" w:rsidRPr="005A3CA7" w:rsidRDefault="3BAA7B36" w:rsidP="431D056A">
            <w:pPr>
              <w:pStyle w:val="BodyText2"/>
              <w:jc w:val="left"/>
              <w:rPr>
                <w:i w:val="0"/>
                <w:iCs w:val="0"/>
                <w:color w:val="0070C0"/>
                <w:sz w:val="24"/>
                <w:szCs w:val="24"/>
              </w:rPr>
            </w:pPr>
            <w:r w:rsidRPr="431D056A">
              <w:rPr>
                <w:i w:val="0"/>
                <w:iCs w:val="0"/>
                <w:color w:val="0070C0"/>
                <w:sz w:val="24"/>
                <w:szCs w:val="24"/>
              </w:rPr>
              <w:t>Recommended reading</w:t>
            </w:r>
          </w:p>
          <w:p w14:paraId="30B8043D" w14:textId="77777777" w:rsidR="004E6D30" w:rsidRPr="005A3CA7" w:rsidRDefault="3BAA7B36" w:rsidP="004E6D30">
            <w:pPr>
              <w:pStyle w:val="BodyText2"/>
              <w:jc w:val="left"/>
              <w:rPr>
                <w:sz w:val="24"/>
                <w:szCs w:val="24"/>
              </w:rPr>
            </w:pPr>
            <w:r w:rsidRPr="431D056A">
              <w:rPr>
                <w:i w:val="0"/>
                <w:iCs w:val="0"/>
                <w:sz w:val="24"/>
                <w:szCs w:val="24"/>
              </w:rPr>
              <w:t>CPA Handbook:</w:t>
            </w:r>
            <w:r w:rsidRPr="431D056A">
              <w:rPr>
                <w:sz w:val="24"/>
                <w:szCs w:val="24"/>
              </w:rPr>
              <w:t xml:space="preserve"> CAS 220, 240, 250, 260, 450, 501, 520, </w:t>
            </w:r>
            <w:r w:rsidRPr="431D056A">
              <w:rPr>
                <w:sz w:val="24"/>
                <w:szCs w:val="24"/>
              </w:rPr>
              <w:lastRenderedPageBreak/>
              <w:t xml:space="preserve">550, 560, 570, 580, 720, CSQC 1, Section 1540, 3290, IAS 7, 37 </w:t>
            </w:r>
          </w:p>
          <w:p w14:paraId="1C88CF14" w14:textId="77777777" w:rsidR="004E6D30" w:rsidRDefault="004E6D30" w:rsidP="431D056A">
            <w:pPr>
              <w:pStyle w:val="BodyText2"/>
              <w:jc w:val="left"/>
              <w:rPr>
                <w:b/>
                <w:bCs/>
                <w:color w:val="FF0000"/>
                <w:sz w:val="24"/>
                <w:szCs w:val="24"/>
              </w:rPr>
            </w:pPr>
          </w:p>
          <w:p w14:paraId="1E877406" w14:textId="1D90D4E9" w:rsidR="004E6D30" w:rsidRPr="005A3CA7" w:rsidRDefault="004E6D30" w:rsidP="431D056A">
            <w:pPr>
              <w:pStyle w:val="BodyText2"/>
              <w:jc w:val="left"/>
              <w:rPr>
                <w:b/>
                <w:bCs/>
                <w:color w:val="FF0000"/>
                <w:sz w:val="24"/>
                <w:szCs w:val="24"/>
              </w:rPr>
            </w:pPr>
          </w:p>
        </w:tc>
      </w:tr>
      <w:tr w:rsidR="00AB0D88" w:rsidRPr="005A3CA7" w14:paraId="4DFDE07C" w14:textId="77777777" w:rsidTr="763522A5">
        <w:tc>
          <w:tcPr>
            <w:tcW w:w="0" w:type="auto"/>
          </w:tcPr>
          <w:p w14:paraId="5723D875" w14:textId="1514A972" w:rsidR="004E6D30" w:rsidRDefault="3BAA7B36" w:rsidP="431D056A">
            <w:pPr>
              <w:pStyle w:val="BodyText2"/>
              <w:jc w:val="left"/>
              <w:rPr>
                <w:b/>
                <w:bCs/>
                <w:i w:val="0"/>
                <w:iCs w:val="0"/>
                <w:sz w:val="24"/>
                <w:szCs w:val="24"/>
                <w:lang w:val="en-CA"/>
              </w:rPr>
            </w:pPr>
            <w:r w:rsidRPr="431D056A">
              <w:rPr>
                <w:b/>
                <w:bCs/>
                <w:i w:val="0"/>
                <w:iCs w:val="0"/>
                <w:sz w:val="24"/>
                <w:szCs w:val="24"/>
              </w:rPr>
              <w:lastRenderedPageBreak/>
              <w:t>Session 1</w:t>
            </w:r>
            <w:r w:rsidR="00151027">
              <w:rPr>
                <w:b/>
                <w:bCs/>
                <w:i w:val="0"/>
                <w:iCs w:val="0"/>
                <w:sz w:val="24"/>
                <w:szCs w:val="24"/>
              </w:rPr>
              <w:t>2</w:t>
            </w:r>
          </w:p>
          <w:p w14:paraId="1F3E0AB7" w14:textId="77777777" w:rsidR="004E6D30" w:rsidRDefault="004E6D30" w:rsidP="431D056A">
            <w:pPr>
              <w:pStyle w:val="BodyText2"/>
              <w:jc w:val="left"/>
              <w:rPr>
                <w:b/>
                <w:bCs/>
                <w:i w:val="0"/>
                <w:iCs w:val="0"/>
                <w:sz w:val="24"/>
                <w:szCs w:val="24"/>
                <w:lang w:val="en-CA"/>
              </w:rPr>
            </w:pPr>
          </w:p>
          <w:p w14:paraId="3DA0EA30" w14:textId="75BAE2BE" w:rsidR="004E6D30" w:rsidRPr="005A3CA7" w:rsidRDefault="004255A7" w:rsidP="431D056A">
            <w:pPr>
              <w:pStyle w:val="BodyText2"/>
              <w:jc w:val="left"/>
              <w:rPr>
                <w:b/>
                <w:bCs/>
                <w:i w:val="0"/>
                <w:iCs w:val="0"/>
                <w:sz w:val="24"/>
                <w:szCs w:val="24"/>
                <w:lang w:val="en-CA"/>
              </w:rPr>
            </w:pPr>
            <w:r>
              <w:rPr>
                <w:b/>
                <w:bCs/>
                <w:i w:val="0"/>
                <w:iCs w:val="0"/>
                <w:sz w:val="24"/>
                <w:szCs w:val="24"/>
                <w:lang w:val="en-CA"/>
              </w:rPr>
              <w:t xml:space="preserve">April 3 </w:t>
            </w:r>
          </w:p>
          <w:p w14:paraId="1B35E745" w14:textId="77777777" w:rsidR="004E6D30" w:rsidRPr="005A3CA7" w:rsidRDefault="004E6D30" w:rsidP="431D056A">
            <w:pPr>
              <w:rPr>
                <w:b/>
                <w:bCs/>
                <w:color w:val="FF0000"/>
              </w:rPr>
            </w:pPr>
          </w:p>
        </w:tc>
        <w:tc>
          <w:tcPr>
            <w:tcW w:w="0" w:type="auto"/>
          </w:tcPr>
          <w:p w14:paraId="7DF60220" w14:textId="77777777" w:rsidR="004E6D30" w:rsidRPr="005A3CA7" w:rsidRDefault="3BAA7B36" w:rsidP="431D056A">
            <w:pPr>
              <w:jc w:val="both"/>
              <w:rPr>
                <w:rFonts w:ascii="Arial" w:hAnsi="Arial" w:cs="Arial"/>
                <w:b/>
                <w:bCs/>
                <w:i/>
                <w:iCs/>
              </w:rPr>
            </w:pPr>
            <w:r w:rsidRPr="431D056A">
              <w:rPr>
                <w:rFonts w:ascii="Arial" w:hAnsi="Arial" w:cs="Arial"/>
                <w:b/>
                <w:bCs/>
                <w:i/>
                <w:iCs/>
              </w:rPr>
              <w:t>Audit Reporting Decisions /Reviews and Compilations</w:t>
            </w:r>
          </w:p>
          <w:p w14:paraId="61BC9171" w14:textId="77777777" w:rsidR="004E6D30" w:rsidRPr="005A3CA7" w:rsidRDefault="3BAA7B36" w:rsidP="431D056A">
            <w:pPr>
              <w:pStyle w:val="BodyText2"/>
              <w:spacing w:line="360" w:lineRule="auto"/>
              <w:rPr>
                <w:b/>
                <w:bCs/>
                <w:sz w:val="24"/>
                <w:szCs w:val="24"/>
                <w:lang w:val="en-CA"/>
              </w:rPr>
            </w:pPr>
            <w:r w:rsidRPr="431D056A">
              <w:rPr>
                <w:b/>
                <w:bCs/>
                <w:sz w:val="24"/>
                <w:szCs w:val="24"/>
              </w:rPr>
              <w:t>Learning Objectives:</w:t>
            </w:r>
          </w:p>
          <w:p w14:paraId="1A2473CB" w14:textId="77777777" w:rsidR="004E6D30" w:rsidRPr="005A3CA7" w:rsidRDefault="3BAA7B36" w:rsidP="431D056A">
            <w:pPr>
              <w:pStyle w:val="BodyText2"/>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rPr>
            </w:pPr>
            <w:r w:rsidRPr="431D056A">
              <w:rPr>
                <w:sz w:val="24"/>
                <w:szCs w:val="24"/>
              </w:rPr>
              <w:t>Explain the auditor’s reporting responsibilities.</w:t>
            </w:r>
          </w:p>
          <w:p w14:paraId="037B0120" w14:textId="77777777" w:rsidR="004E6D30" w:rsidRPr="005A3CA7" w:rsidRDefault="3BAA7B36" w:rsidP="431D056A">
            <w:pPr>
              <w:pStyle w:val="BodyText2"/>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rPr>
            </w:pPr>
            <w:r w:rsidRPr="431D056A">
              <w:rPr>
                <w:sz w:val="24"/>
                <w:szCs w:val="24"/>
              </w:rPr>
              <w:t>Specify the conditions required to issue the standard unqualified audit report.</w:t>
            </w:r>
          </w:p>
          <w:p w14:paraId="20E6DBF4" w14:textId="77777777" w:rsidR="004E6D30" w:rsidRPr="005A3CA7" w:rsidRDefault="3BAA7B36" w:rsidP="431D056A">
            <w:pPr>
              <w:pStyle w:val="BodyText2"/>
              <w:keepNext/>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outlineLvl w:val="1"/>
              <w:rPr>
                <w:sz w:val="24"/>
                <w:szCs w:val="24"/>
              </w:rPr>
            </w:pPr>
            <w:r w:rsidRPr="431D056A">
              <w:rPr>
                <w:sz w:val="24"/>
                <w:szCs w:val="24"/>
              </w:rPr>
              <w:t xml:space="preserve">Explain the auditor’s reporting responsibilities in relation to going concern. </w:t>
            </w:r>
          </w:p>
          <w:p w14:paraId="5390E360" w14:textId="77777777" w:rsidR="004E6D30" w:rsidRPr="005A3CA7" w:rsidRDefault="3BAA7B36" w:rsidP="431D056A">
            <w:pPr>
              <w:pStyle w:val="BodyText2"/>
              <w:keepNext/>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outlineLvl w:val="1"/>
              <w:rPr>
                <w:sz w:val="24"/>
                <w:szCs w:val="24"/>
              </w:rPr>
            </w:pPr>
            <w:r w:rsidRPr="431D056A">
              <w:rPr>
                <w:sz w:val="24"/>
                <w:szCs w:val="24"/>
              </w:rPr>
              <w:t>Identify key audit matters that are required to be disclosed in an audit report.</w:t>
            </w:r>
          </w:p>
          <w:p w14:paraId="786FBB81" w14:textId="77777777" w:rsidR="004E6D30" w:rsidRPr="005A3CA7" w:rsidRDefault="3BAA7B36" w:rsidP="431D056A">
            <w:pPr>
              <w:pStyle w:val="BodyText2"/>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rPr>
            </w:pPr>
            <w:r w:rsidRPr="431D056A">
              <w:rPr>
                <w:sz w:val="24"/>
                <w:szCs w:val="24"/>
              </w:rPr>
              <w:t>Understand the relevance of the audit report date and when dual dating is appropriate.</w:t>
            </w:r>
          </w:p>
          <w:p w14:paraId="717937B3" w14:textId="77777777" w:rsidR="004E6D30" w:rsidRPr="005A3CA7" w:rsidRDefault="3BAA7B36" w:rsidP="431D056A">
            <w:pPr>
              <w:pStyle w:val="BodyText2"/>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rPr>
            </w:pPr>
            <w:r w:rsidRPr="431D056A">
              <w:rPr>
                <w:sz w:val="24"/>
                <w:szCs w:val="24"/>
              </w:rPr>
              <w:t>Assess the circumstances of the audit, apply relevant criteria, and determine if conditions exist that require one of the following modifications to the audit report:</w:t>
            </w:r>
          </w:p>
          <w:p w14:paraId="525AC756" w14:textId="77777777" w:rsidR="004E6D30" w:rsidRPr="005A3CA7" w:rsidRDefault="3BAA7B36" w:rsidP="431D056A">
            <w:pPr>
              <w:pStyle w:val="BodyText2"/>
              <w:widowControl/>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Provide additional information.</w:t>
            </w:r>
          </w:p>
          <w:p w14:paraId="7F9E0B13" w14:textId="77777777" w:rsidR="004E6D30" w:rsidRPr="005A3CA7" w:rsidRDefault="3BAA7B36" w:rsidP="431D056A">
            <w:pPr>
              <w:pStyle w:val="BodyText2"/>
              <w:widowControl/>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Issue a qualified audit opinion (and explain the required modifications).</w:t>
            </w:r>
          </w:p>
          <w:p w14:paraId="6D1BDA20" w14:textId="77777777" w:rsidR="004E6D30" w:rsidRPr="005A3CA7" w:rsidRDefault="3BAA7B36" w:rsidP="431D056A">
            <w:pPr>
              <w:pStyle w:val="BodyText2"/>
              <w:widowControl/>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Issue an adverse opinion (and explain the required modifications).</w:t>
            </w:r>
          </w:p>
          <w:p w14:paraId="608BF223" w14:textId="77777777" w:rsidR="004E6D30" w:rsidRPr="005A3CA7" w:rsidRDefault="3BAA7B36" w:rsidP="431D056A">
            <w:pPr>
              <w:pStyle w:val="BodyText2"/>
              <w:widowControl/>
              <w:numPr>
                <w:ilvl w:val="0"/>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 xml:space="preserve">A disclaimer of opinion. </w:t>
            </w:r>
          </w:p>
          <w:p w14:paraId="73D513EF" w14:textId="77777777" w:rsidR="004E6D30" w:rsidRPr="005A3CA7" w:rsidRDefault="3BAA7B36" w:rsidP="431D056A">
            <w:pPr>
              <w:pStyle w:val="BodyText2"/>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 xml:space="preserve">Understand the requirements for review engagements </w:t>
            </w:r>
            <w:proofErr w:type="gramStart"/>
            <w:r w:rsidRPr="431D056A">
              <w:rPr>
                <w:sz w:val="24"/>
                <w:szCs w:val="24"/>
              </w:rPr>
              <w:t>and  how</w:t>
            </w:r>
            <w:proofErr w:type="gramEnd"/>
            <w:r w:rsidRPr="431D056A">
              <w:rPr>
                <w:sz w:val="24"/>
                <w:szCs w:val="24"/>
              </w:rPr>
              <w:t xml:space="preserve"> if differs from an audit</w:t>
            </w:r>
          </w:p>
          <w:p w14:paraId="506AB541" w14:textId="77777777" w:rsidR="004E6D30" w:rsidRPr="005A3CA7" w:rsidRDefault="3BAA7B36" w:rsidP="431D056A">
            <w:pPr>
              <w:pStyle w:val="BodyText2"/>
              <w:widowControl/>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00"/>
                <w:tab w:val="left" w:pos="1080"/>
              </w:tabs>
              <w:rPr>
                <w:sz w:val="24"/>
                <w:szCs w:val="24"/>
                <w:lang w:val="en-CA"/>
              </w:rPr>
            </w:pPr>
            <w:r w:rsidRPr="431D056A">
              <w:rPr>
                <w:sz w:val="24"/>
                <w:szCs w:val="24"/>
              </w:rPr>
              <w:t>Understand the requirements for compilations engagements and discuss relevant standards</w:t>
            </w:r>
          </w:p>
          <w:p w14:paraId="28B85B27" w14:textId="77777777" w:rsidR="004E6D30" w:rsidRPr="005A3CA7" w:rsidRDefault="004E6D30" w:rsidP="004E6D30">
            <w:pPr>
              <w:pStyle w:val="BodyText2"/>
              <w:ind w:left="720"/>
              <w:rPr>
                <w:sz w:val="24"/>
                <w:szCs w:val="24"/>
                <w:lang w:val="en-CA"/>
              </w:rPr>
            </w:pPr>
          </w:p>
        </w:tc>
        <w:tc>
          <w:tcPr>
            <w:tcW w:w="0" w:type="auto"/>
          </w:tcPr>
          <w:p w14:paraId="27B16C4F" w14:textId="77777777" w:rsidR="004E6D30" w:rsidRPr="005A3CA7" w:rsidRDefault="3BAA7B36" w:rsidP="431D056A">
            <w:pPr>
              <w:pStyle w:val="BodyText2"/>
              <w:rPr>
                <w:i w:val="0"/>
                <w:iCs w:val="0"/>
                <w:color w:val="0070C0"/>
                <w:sz w:val="24"/>
                <w:szCs w:val="24"/>
                <w:lang w:val="en-CA"/>
              </w:rPr>
            </w:pPr>
            <w:r w:rsidRPr="431D056A">
              <w:rPr>
                <w:i w:val="0"/>
                <w:iCs w:val="0"/>
                <w:color w:val="0070C0"/>
                <w:sz w:val="24"/>
                <w:szCs w:val="24"/>
              </w:rPr>
              <w:t>Required reading</w:t>
            </w:r>
          </w:p>
          <w:p w14:paraId="7538DD2A" w14:textId="22964FA8" w:rsidR="004E6D30" w:rsidRPr="005A3CA7" w:rsidRDefault="3BAA7B36" w:rsidP="004E6D30">
            <w:pPr>
              <w:rPr>
                <w:rFonts w:ascii="Arial" w:hAnsi="Arial" w:cs="Arial"/>
              </w:rPr>
            </w:pPr>
            <w:r w:rsidRPr="431D056A">
              <w:rPr>
                <w:rFonts w:ascii="Arial" w:hAnsi="Arial" w:cs="Arial"/>
              </w:rPr>
              <w:t>Chapter 1</w:t>
            </w:r>
            <w:r w:rsidR="00DA0E98">
              <w:rPr>
                <w:rFonts w:ascii="Arial" w:hAnsi="Arial" w:cs="Arial"/>
              </w:rPr>
              <w:t>9</w:t>
            </w:r>
            <w:r w:rsidRPr="431D056A">
              <w:rPr>
                <w:rFonts w:ascii="Arial" w:hAnsi="Arial" w:cs="Arial"/>
              </w:rPr>
              <w:t xml:space="preserve"> – Audit Reports on Financial Statements</w:t>
            </w:r>
          </w:p>
          <w:p w14:paraId="33EEE843" w14:textId="77777777" w:rsidR="004E6D30" w:rsidRDefault="004E6D30" w:rsidP="004E6D30">
            <w:pPr>
              <w:rPr>
                <w:rFonts w:ascii="Arial" w:hAnsi="Arial" w:cs="Arial"/>
              </w:rPr>
            </w:pPr>
          </w:p>
          <w:p w14:paraId="21897AB0" w14:textId="7B7A990D" w:rsidR="004E6D30" w:rsidRPr="005A3CA7" w:rsidRDefault="3BAA7B36" w:rsidP="004E6D30">
            <w:pPr>
              <w:rPr>
                <w:rFonts w:ascii="Arial" w:hAnsi="Arial" w:cs="Arial"/>
              </w:rPr>
            </w:pPr>
            <w:r w:rsidRPr="431D056A">
              <w:rPr>
                <w:rFonts w:ascii="Arial" w:hAnsi="Arial" w:cs="Arial"/>
              </w:rPr>
              <w:t xml:space="preserve">Chapter </w:t>
            </w:r>
            <w:r w:rsidR="00DA0E98">
              <w:rPr>
                <w:rFonts w:ascii="Arial" w:hAnsi="Arial" w:cs="Arial"/>
              </w:rPr>
              <w:t>20</w:t>
            </w:r>
            <w:r w:rsidRPr="431D056A">
              <w:rPr>
                <w:rFonts w:ascii="Arial" w:hAnsi="Arial" w:cs="Arial"/>
              </w:rPr>
              <w:t xml:space="preserve">(pg651-668)- Other Assurance and </w:t>
            </w:r>
            <w:proofErr w:type="gramStart"/>
            <w:r w:rsidRPr="431D056A">
              <w:rPr>
                <w:rFonts w:ascii="Arial" w:hAnsi="Arial" w:cs="Arial"/>
              </w:rPr>
              <w:t>Non Assurance</w:t>
            </w:r>
            <w:proofErr w:type="gramEnd"/>
            <w:r w:rsidRPr="431D056A">
              <w:rPr>
                <w:rFonts w:ascii="Arial" w:hAnsi="Arial" w:cs="Arial"/>
              </w:rPr>
              <w:t xml:space="preserve"> Services </w:t>
            </w:r>
          </w:p>
          <w:p w14:paraId="3234711A" w14:textId="77777777" w:rsidR="004E6D30" w:rsidRPr="005A3CA7" w:rsidRDefault="004E6D30" w:rsidP="431D056A">
            <w:pPr>
              <w:rPr>
                <w:rFonts w:ascii="Arial" w:hAnsi="Arial" w:cs="Arial"/>
                <w:i/>
                <w:iCs/>
                <w:color w:val="0070C0"/>
              </w:rPr>
            </w:pPr>
          </w:p>
          <w:p w14:paraId="20E3D102" w14:textId="6B277668" w:rsidR="004E6D30" w:rsidRPr="005A3CA7" w:rsidRDefault="3BAA7B36" w:rsidP="004E6D30">
            <w:pPr>
              <w:rPr>
                <w:rFonts w:ascii="Arial" w:hAnsi="Arial" w:cs="Arial"/>
                <w:color w:val="000000"/>
              </w:rPr>
            </w:pPr>
            <w:r w:rsidRPr="431D056A">
              <w:rPr>
                <w:rFonts w:ascii="Arial" w:hAnsi="Arial" w:cs="Arial"/>
                <w:i/>
                <w:iCs/>
                <w:color w:val="0070C0"/>
              </w:rPr>
              <w:t>Discussion/practice questions to be done before class</w:t>
            </w:r>
            <w:r w:rsidRPr="431D056A">
              <w:rPr>
                <w:rFonts w:ascii="Arial" w:hAnsi="Arial" w:cs="Arial"/>
                <w:color w:val="000000" w:themeColor="text1"/>
              </w:rPr>
              <w:t xml:space="preserve"> </w:t>
            </w:r>
            <w:proofErr w:type="spellStart"/>
            <w:r w:rsidRPr="431D056A">
              <w:rPr>
                <w:rFonts w:ascii="Arial" w:hAnsi="Arial" w:cs="Arial"/>
                <w:color w:val="000000" w:themeColor="text1"/>
              </w:rPr>
              <w:t>eClass</w:t>
            </w:r>
            <w:proofErr w:type="spellEnd"/>
            <w:r w:rsidRPr="431D056A">
              <w:rPr>
                <w:rFonts w:ascii="Arial" w:hAnsi="Arial" w:cs="Arial"/>
                <w:color w:val="000000" w:themeColor="text1"/>
              </w:rPr>
              <w:t xml:space="preserve">: Audit Report </w:t>
            </w:r>
          </w:p>
          <w:p w14:paraId="5ED5F60B" w14:textId="77777777" w:rsidR="004E6D30" w:rsidRPr="005A3CA7" w:rsidRDefault="3BAA7B36" w:rsidP="004E6D30">
            <w:pPr>
              <w:rPr>
                <w:rFonts w:ascii="Arial" w:hAnsi="Arial" w:cs="Arial"/>
                <w:color w:val="000000"/>
              </w:rPr>
            </w:pPr>
            <w:r w:rsidRPr="431D056A">
              <w:rPr>
                <w:rFonts w:ascii="Arial" w:hAnsi="Arial" w:cs="Arial"/>
                <w:color w:val="000000" w:themeColor="text1"/>
              </w:rPr>
              <w:t>Exam Review Questions</w:t>
            </w:r>
          </w:p>
          <w:p w14:paraId="514CE64D" w14:textId="77777777" w:rsidR="004E6D30" w:rsidRPr="005A3CA7" w:rsidRDefault="004E6D30" w:rsidP="004E6D30">
            <w:pPr>
              <w:rPr>
                <w:rFonts w:ascii="Arial" w:hAnsi="Arial" w:cs="Arial"/>
                <w:color w:val="0070C0"/>
              </w:rPr>
            </w:pPr>
          </w:p>
          <w:p w14:paraId="39928035" w14:textId="0919E3FD" w:rsidR="004E6D30" w:rsidRPr="005A3CA7" w:rsidRDefault="3BAA7B36" w:rsidP="004E6D30">
            <w:pPr>
              <w:rPr>
                <w:rFonts w:ascii="Arial" w:hAnsi="Arial" w:cs="Arial"/>
                <w:color w:val="000000"/>
              </w:rPr>
            </w:pPr>
            <w:r w:rsidRPr="431D056A">
              <w:rPr>
                <w:rFonts w:ascii="Arial" w:hAnsi="Arial" w:cs="Arial"/>
                <w:color w:val="000000" w:themeColor="text1"/>
              </w:rPr>
              <w:t>Textbook:1</w:t>
            </w:r>
            <w:r w:rsidR="004A5BBF">
              <w:rPr>
                <w:rFonts w:ascii="Arial" w:hAnsi="Arial" w:cs="Arial"/>
                <w:color w:val="000000" w:themeColor="text1"/>
              </w:rPr>
              <w:t>9</w:t>
            </w:r>
            <w:r w:rsidRPr="431D056A">
              <w:rPr>
                <w:rFonts w:ascii="Arial" w:hAnsi="Arial" w:cs="Arial"/>
                <w:color w:val="000000" w:themeColor="text1"/>
              </w:rPr>
              <w:t>-32, 1</w:t>
            </w:r>
            <w:r w:rsidR="004A5BBF">
              <w:rPr>
                <w:rFonts w:ascii="Arial" w:hAnsi="Arial" w:cs="Arial"/>
                <w:color w:val="000000" w:themeColor="text1"/>
              </w:rPr>
              <w:t>9</w:t>
            </w:r>
            <w:r w:rsidRPr="431D056A">
              <w:rPr>
                <w:rFonts w:ascii="Arial" w:hAnsi="Arial" w:cs="Arial"/>
                <w:color w:val="000000" w:themeColor="text1"/>
              </w:rPr>
              <w:t xml:space="preserve">-33, </w:t>
            </w:r>
            <w:r w:rsidR="00FF602F">
              <w:rPr>
                <w:rFonts w:ascii="Arial" w:hAnsi="Arial" w:cs="Arial"/>
                <w:color w:val="000000" w:themeColor="text1"/>
              </w:rPr>
              <w:t>20-31</w:t>
            </w:r>
            <w:r w:rsidRPr="431D056A">
              <w:rPr>
                <w:rFonts w:ascii="Arial" w:hAnsi="Arial" w:cs="Arial"/>
                <w:color w:val="000000" w:themeColor="text1"/>
              </w:rPr>
              <w:t xml:space="preserve"> </w:t>
            </w:r>
          </w:p>
          <w:p w14:paraId="4E0E27B1" w14:textId="77777777" w:rsidR="004E6D30" w:rsidRPr="005A3CA7" w:rsidRDefault="004E6D30" w:rsidP="004E6D30">
            <w:pPr>
              <w:rPr>
                <w:rFonts w:ascii="Arial" w:hAnsi="Arial" w:cs="Arial"/>
                <w:color w:val="000000"/>
              </w:rPr>
            </w:pPr>
          </w:p>
          <w:p w14:paraId="1E934064" w14:textId="5C71C732" w:rsidR="004E6D30" w:rsidRPr="004052C2" w:rsidRDefault="3BAA7B36" w:rsidP="431D056A">
            <w:pPr>
              <w:rPr>
                <w:rFonts w:ascii="Arial" w:hAnsi="Arial" w:cs="Arial"/>
                <w:i/>
                <w:iCs/>
                <w:color w:val="0070C0"/>
              </w:rPr>
            </w:pPr>
            <w:r w:rsidRPr="431D056A">
              <w:rPr>
                <w:rFonts w:ascii="Arial" w:hAnsi="Arial" w:cs="Arial"/>
                <w:i/>
                <w:iCs/>
                <w:color w:val="0070C0"/>
              </w:rPr>
              <w:t>Discussion/practice questions to be done in class</w:t>
            </w:r>
          </w:p>
          <w:p w14:paraId="2D447DE1" w14:textId="2598834E" w:rsidR="004E6D30" w:rsidRPr="005A3CA7" w:rsidRDefault="3BAA7B36" w:rsidP="004E6D30">
            <w:pPr>
              <w:rPr>
                <w:rFonts w:ascii="Arial" w:hAnsi="Arial" w:cs="Arial"/>
                <w:color w:val="000000"/>
              </w:rPr>
            </w:pPr>
            <w:r w:rsidRPr="431D056A">
              <w:rPr>
                <w:rFonts w:ascii="Arial" w:hAnsi="Arial" w:cs="Arial"/>
                <w:color w:val="000000" w:themeColor="text1"/>
              </w:rPr>
              <w:t>Textbook: 1</w:t>
            </w:r>
            <w:r w:rsidR="00FF602F">
              <w:rPr>
                <w:rFonts w:ascii="Arial" w:hAnsi="Arial" w:cs="Arial"/>
                <w:color w:val="000000" w:themeColor="text1"/>
              </w:rPr>
              <w:t>9</w:t>
            </w:r>
            <w:r w:rsidRPr="431D056A">
              <w:rPr>
                <w:rFonts w:ascii="Arial" w:hAnsi="Arial" w:cs="Arial"/>
                <w:color w:val="000000" w:themeColor="text1"/>
              </w:rPr>
              <w:t>-26, 1</w:t>
            </w:r>
            <w:r w:rsidR="00FF602F">
              <w:rPr>
                <w:rFonts w:ascii="Arial" w:hAnsi="Arial" w:cs="Arial"/>
                <w:color w:val="000000" w:themeColor="text1"/>
              </w:rPr>
              <w:t>9</w:t>
            </w:r>
            <w:r w:rsidRPr="431D056A">
              <w:rPr>
                <w:rFonts w:ascii="Arial" w:hAnsi="Arial" w:cs="Arial"/>
                <w:color w:val="000000" w:themeColor="text1"/>
              </w:rPr>
              <w:t>-27,1</w:t>
            </w:r>
            <w:r w:rsidR="007C35E8">
              <w:rPr>
                <w:rFonts w:ascii="Arial" w:hAnsi="Arial" w:cs="Arial"/>
                <w:color w:val="000000" w:themeColor="text1"/>
              </w:rPr>
              <w:t>9</w:t>
            </w:r>
            <w:r w:rsidRPr="431D056A">
              <w:rPr>
                <w:rFonts w:ascii="Arial" w:hAnsi="Arial" w:cs="Arial"/>
                <w:color w:val="000000" w:themeColor="text1"/>
              </w:rPr>
              <w:t>-3</w:t>
            </w:r>
            <w:r w:rsidR="007C35E8">
              <w:rPr>
                <w:rFonts w:ascii="Arial" w:hAnsi="Arial" w:cs="Arial"/>
                <w:color w:val="000000" w:themeColor="text1"/>
              </w:rPr>
              <w:t>5</w:t>
            </w:r>
          </w:p>
          <w:p w14:paraId="1015951C" w14:textId="379DFA6E" w:rsidR="004E6D30" w:rsidRPr="005A3CA7" w:rsidRDefault="004E6D30" w:rsidP="004E6D30">
            <w:pPr>
              <w:rPr>
                <w:rFonts w:ascii="Arial" w:hAnsi="Arial" w:cs="Arial"/>
                <w:color w:val="000000"/>
              </w:rPr>
            </w:pPr>
          </w:p>
          <w:p w14:paraId="109EBE46" w14:textId="77777777" w:rsidR="004E6D30" w:rsidRPr="005A3CA7" w:rsidRDefault="3BAA7B36" w:rsidP="431D056A">
            <w:pPr>
              <w:rPr>
                <w:rFonts w:ascii="Arial" w:hAnsi="Arial" w:cs="Arial"/>
                <w:i/>
                <w:iCs/>
                <w:color w:val="0070C0"/>
              </w:rPr>
            </w:pPr>
            <w:r w:rsidRPr="431D056A">
              <w:rPr>
                <w:rFonts w:ascii="Arial" w:hAnsi="Arial" w:cs="Arial"/>
                <w:i/>
                <w:iCs/>
                <w:color w:val="0070C0"/>
              </w:rPr>
              <w:t>Recommended reading</w:t>
            </w:r>
          </w:p>
          <w:p w14:paraId="34F6472A" w14:textId="77F0EC0E" w:rsidR="004E6D30" w:rsidRPr="005A3CA7" w:rsidRDefault="3BAA7B36" w:rsidP="004E6D30">
            <w:pPr>
              <w:rPr>
                <w:rFonts w:ascii="Arial" w:hAnsi="Arial" w:cs="Arial"/>
                <w:color w:val="000000"/>
              </w:rPr>
            </w:pPr>
            <w:r w:rsidRPr="431D056A">
              <w:rPr>
                <w:rFonts w:ascii="Arial" w:hAnsi="Arial" w:cs="Arial"/>
                <w:i/>
                <w:iCs/>
                <w:color w:val="000000" w:themeColor="text1"/>
              </w:rPr>
              <w:t xml:space="preserve">CPA Handbook: </w:t>
            </w:r>
            <w:r w:rsidRPr="431D056A">
              <w:rPr>
                <w:rFonts w:ascii="Arial" w:hAnsi="Arial" w:cs="Arial"/>
                <w:color w:val="000000" w:themeColor="text1"/>
              </w:rPr>
              <w:t xml:space="preserve">CSOA 5000, CSRE </w:t>
            </w:r>
            <w:proofErr w:type="gramStart"/>
            <w:r w:rsidRPr="431D056A">
              <w:rPr>
                <w:rFonts w:ascii="Arial" w:hAnsi="Arial" w:cs="Arial"/>
                <w:color w:val="000000" w:themeColor="text1"/>
              </w:rPr>
              <w:t>2400,  OSC</w:t>
            </w:r>
            <w:proofErr w:type="gramEnd"/>
            <w:r w:rsidRPr="431D056A">
              <w:rPr>
                <w:rFonts w:ascii="Arial" w:hAnsi="Arial" w:cs="Arial"/>
                <w:color w:val="000000" w:themeColor="text1"/>
              </w:rPr>
              <w:t xml:space="preserve"> 9200, CAS 560, 570, 600, 620, 700, 701, 705, 706, 710, 720, ISA 570, 700, 701   </w:t>
            </w:r>
          </w:p>
          <w:p w14:paraId="6714F7E3" w14:textId="77777777" w:rsidR="004E6D30" w:rsidRPr="005A3CA7" w:rsidRDefault="004E6D30" w:rsidP="004E6D30">
            <w:pPr>
              <w:rPr>
                <w:rFonts w:ascii="Arial" w:hAnsi="Arial" w:cs="Arial"/>
                <w:color w:val="000000"/>
              </w:rPr>
            </w:pPr>
          </w:p>
          <w:p w14:paraId="26C98A22" w14:textId="1B0517E7" w:rsidR="004E6D30" w:rsidRDefault="004E6D30" w:rsidP="431D056A">
            <w:pPr>
              <w:pStyle w:val="BodyText2"/>
              <w:jc w:val="left"/>
              <w:rPr>
                <w:b/>
                <w:bCs/>
                <w:color w:val="FF0000"/>
                <w:sz w:val="24"/>
                <w:szCs w:val="24"/>
              </w:rPr>
            </w:pPr>
          </w:p>
          <w:p w14:paraId="2D72B935" w14:textId="77777777" w:rsidR="004E6D30" w:rsidRPr="005A3CA7" w:rsidRDefault="004E6D30" w:rsidP="431D056A">
            <w:pPr>
              <w:pStyle w:val="BodyText2"/>
              <w:jc w:val="left"/>
              <w:rPr>
                <w:b/>
                <w:bCs/>
                <w:color w:val="FF0000"/>
                <w:sz w:val="24"/>
                <w:szCs w:val="24"/>
              </w:rPr>
            </w:pPr>
          </w:p>
          <w:p w14:paraId="1CC5092E" w14:textId="77777777" w:rsidR="004E6D30" w:rsidRPr="005A3CA7" w:rsidRDefault="004E6D30" w:rsidP="004E6D30">
            <w:pPr>
              <w:pStyle w:val="BodyText2"/>
              <w:jc w:val="left"/>
              <w:rPr>
                <w:sz w:val="24"/>
                <w:szCs w:val="24"/>
              </w:rPr>
            </w:pPr>
          </w:p>
        </w:tc>
      </w:tr>
      <w:tr w:rsidR="00AB0D88" w:rsidRPr="005A3CA7" w14:paraId="5ED5A8BA" w14:textId="77777777" w:rsidTr="763522A5">
        <w:tc>
          <w:tcPr>
            <w:tcW w:w="0" w:type="auto"/>
          </w:tcPr>
          <w:p w14:paraId="1F99C66C" w14:textId="77777777" w:rsidR="004E6D30" w:rsidRPr="005A3CA7" w:rsidRDefault="004E6D30" w:rsidP="431D056A">
            <w:pPr>
              <w:pStyle w:val="BodyText2"/>
              <w:jc w:val="left"/>
              <w:rPr>
                <w:b/>
                <w:bCs/>
                <w:i w:val="0"/>
                <w:iCs w:val="0"/>
                <w:sz w:val="24"/>
                <w:szCs w:val="24"/>
                <w:lang w:val="en-CA"/>
              </w:rPr>
            </w:pPr>
          </w:p>
        </w:tc>
        <w:tc>
          <w:tcPr>
            <w:tcW w:w="0" w:type="auto"/>
          </w:tcPr>
          <w:p w14:paraId="695DDAC0" w14:textId="77777777" w:rsidR="004E6D30" w:rsidRPr="005A3CA7" w:rsidRDefault="3BAA7B36" w:rsidP="431D056A">
            <w:pPr>
              <w:pStyle w:val="BodyText2"/>
              <w:jc w:val="center"/>
              <w:rPr>
                <w:b/>
                <w:bCs/>
                <w:color w:val="FF0000"/>
                <w:sz w:val="24"/>
                <w:szCs w:val="24"/>
                <w:lang w:val="en-CA"/>
              </w:rPr>
            </w:pPr>
            <w:r w:rsidRPr="431D056A">
              <w:rPr>
                <w:b/>
                <w:bCs/>
                <w:color w:val="auto"/>
                <w:sz w:val="24"/>
                <w:szCs w:val="24"/>
              </w:rPr>
              <w:t>Final Examination</w:t>
            </w:r>
          </w:p>
          <w:p w14:paraId="788C9677" w14:textId="77777777" w:rsidR="004E6D30" w:rsidRPr="005A3CA7" w:rsidRDefault="3BAA7B36" w:rsidP="004E6D30">
            <w:pPr>
              <w:jc w:val="center"/>
              <w:rPr>
                <w:rFonts w:ascii="Arial" w:hAnsi="Arial" w:cs="Arial"/>
                <w:b/>
                <w:bCs/>
                <w:color w:val="FF0000"/>
                <w:u w:val="single"/>
              </w:rPr>
            </w:pPr>
            <w:r w:rsidRPr="431D056A">
              <w:rPr>
                <w:rFonts w:ascii="Arial" w:hAnsi="Arial" w:cs="Arial"/>
                <w:b/>
                <w:bCs/>
              </w:rPr>
              <w:t>TBA</w:t>
            </w:r>
          </w:p>
        </w:tc>
        <w:tc>
          <w:tcPr>
            <w:tcW w:w="0" w:type="auto"/>
          </w:tcPr>
          <w:p w14:paraId="5239371F" w14:textId="6D3A81A5" w:rsidR="004E6D30" w:rsidRPr="005A3CA7" w:rsidRDefault="3BAA7B36" w:rsidP="431D056A">
            <w:pPr>
              <w:jc w:val="center"/>
              <w:rPr>
                <w:rFonts w:ascii="Arial" w:hAnsi="Arial" w:cs="Arial"/>
                <w:color w:val="FF0000"/>
              </w:rPr>
            </w:pPr>
            <w:r w:rsidRPr="431D056A">
              <w:rPr>
                <w:rFonts w:ascii="Arial" w:hAnsi="Arial" w:cs="Arial"/>
              </w:rPr>
              <w:t>During regularly scheduled final examination period,</w:t>
            </w:r>
          </w:p>
          <w:p w14:paraId="0C773BEE" w14:textId="532333B4" w:rsidR="004E6D30" w:rsidRDefault="004255A7" w:rsidP="431D056A">
            <w:pPr>
              <w:jc w:val="center"/>
              <w:rPr>
                <w:rFonts w:ascii="Arial" w:hAnsi="Arial" w:cs="Arial"/>
                <w:b/>
                <w:bCs/>
                <w:u w:val="single"/>
              </w:rPr>
            </w:pPr>
            <w:r>
              <w:rPr>
                <w:rFonts w:ascii="Arial" w:hAnsi="Arial" w:cs="Arial"/>
                <w:b/>
                <w:bCs/>
                <w:u w:val="single"/>
              </w:rPr>
              <w:lastRenderedPageBreak/>
              <w:t xml:space="preserve">April 8 </w:t>
            </w:r>
            <w:r w:rsidR="3BAA7B36" w:rsidRPr="2C2C2572">
              <w:rPr>
                <w:rFonts w:ascii="Arial" w:hAnsi="Arial" w:cs="Arial"/>
                <w:b/>
                <w:bCs/>
                <w:u w:val="single"/>
              </w:rPr>
              <w:t>-</w:t>
            </w:r>
            <w:r w:rsidR="07A89567" w:rsidRPr="2C2C2572">
              <w:rPr>
                <w:rFonts w:ascii="Arial" w:hAnsi="Arial" w:cs="Arial"/>
                <w:b/>
                <w:bCs/>
                <w:u w:val="single"/>
              </w:rPr>
              <w:t>2</w:t>
            </w:r>
            <w:r>
              <w:rPr>
                <w:rFonts w:ascii="Arial" w:hAnsi="Arial" w:cs="Arial"/>
                <w:b/>
                <w:bCs/>
                <w:u w:val="single"/>
              </w:rPr>
              <w:t>5</w:t>
            </w:r>
          </w:p>
          <w:p w14:paraId="78047A53" w14:textId="41DE41CF" w:rsidR="007C35E8" w:rsidRPr="00F17056" w:rsidRDefault="007C35E8" w:rsidP="00F17056">
            <w:pPr>
              <w:pStyle w:val="ListParagraph"/>
              <w:numPr>
                <w:ilvl w:val="0"/>
                <w:numId w:val="26"/>
              </w:numPr>
              <w:jc w:val="center"/>
              <w:rPr>
                <w:rFonts w:ascii="Arial" w:hAnsi="Arial" w:cs="Arial"/>
                <w:b/>
                <w:bCs/>
                <w:u w:val="single"/>
              </w:rPr>
            </w:pPr>
            <w:r>
              <w:rPr>
                <w:rFonts w:ascii="Arial" w:hAnsi="Arial" w:cs="Arial"/>
                <w:b/>
                <w:bCs/>
                <w:u w:val="single"/>
              </w:rPr>
              <w:t>Will be held in the computer lab</w:t>
            </w:r>
          </w:p>
        </w:tc>
      </w:tr>
    </w:tbl>
    <w:p w14:paraId="45B6DB09" w14:textId="77777777" w:rsidR="003C3DC2" w:rsidRPr="00161093" w:rsidRDefault="003C3DC2" w:rsidP="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Times New Roman" w:hAnsi="Times New Roman"/>
          <w:b/>
          <w:bCs/>
          <w:lang w:val="en-GB"/>
        </w:rPr>
      </w:pPr>
    </w:p>
    <w:p w14:paraId="6F2FEA2F" w14:textId="77777777" w:rsidR="00D774A5" w:rsidRDefault="00D774A5" w:rsidP="00031E61">
      <w:pPr>
        <w:jc w:val="center"/>
        <w:rPr>
          <w:rFonts w:ascii="Times New Roman" w:hAnsi="Times New Roman"/>
          <w:b/>
          <w:bCs/>
          <w:color w:val="0000FF"/>
          <w:u w:val="single"/>
        </w:rPr>
      </w:pPr>
    </w:p>
    <w:p w14:paraId="2C9337DA" w14:textId="77777777" w:rsidR="00D774A5" w:rsidRDefault="00D774A5" w:rsidP="00031E61">
      <w:pPr>
        <w:jc w:val="center"/>
        <w:rPr>
          <w:rFonts w:ascii="Times New Roman" w:hAnsi="Times New Roman"/>
          <w:b/>
          <w:bCs/>
          <w:color w:val="0000FF"/>
          <w:u w:val="single"/>
        </w:rPr>
      </w:pPr>
    </w:p>
    <w:p w14:paraId="40D1CBBF" w14:textId="1C3807E2" w:rsidR="00031E61" w:rsidRPr="00161093" w:rsidRDefault="00031E61" w:rsidP="00031E61">
      <w:pPr>
        <w:jc w:val="center"/>
        <w:rPr>
          <w:rFonts w:ascii="Times New Roman" w:hAnsi="Times New Roman"/>
        </w:rPr>
      </w:pPr>
      <w:r w:rsidRPr="431D056A">
        <w:rPr>
          <w:rFonts w:ascii="Times New Roman" w:hAnsi="Times New Roman"/>
          <w:b/>
          <w:bCs/>
          <w:color w:val="0000FF"/>
          <w:u w:val="single"/>
        </w:rPr>
        <w:t>RELEVANT UNIVERSITY REGULATIONS</w:t>
      </w:r>
    </w:p>
    <w:p w14:paraId="4B8224D2" w14:textId="7F474ABE" w:rsidR="00031E61" w:rsidRPr="00161093" w:rsidRDefault="00031E61" w:rsidP="00031E61">
      <w:pPr>
        <w:rPr>
          <w:rFonts w:ascii="Times New Roman" w:hAnsi="Times New Roman"/>
        </w:rPr>
      </w:pPr>
      <w:r>
        <w:br/>
      </w:r>
      <w:r w:rsidRPr="431D056A">
        <w:rPr>
          <w:rFonts w:ascii="Times New Roman" w:hAnsi="Times New Roman"/>
          <w:b/>
          <w:bCs/>
          <w:color w:val="0000FF"/>
        </w:rPr>
        <w:t xml:space="preserve">Deferred Exams: </w:t>
      </w:r>
      <w:r w:rsidRPr="431D056A">
        <w:rPr>
          <w:rFonts w:ascii="Times New Roman" w:hAnsi="Times New Roman"/>
          <w:color w:val="0000FF"/>
        </w:rPr>
        <w:t xml:space="preserve">Deferred standing may be granted to students who are unable to write their final examination at the scheduled time or to submit their outstanding course work on the last day of classes. Details can be found at </w:t>
      </w:r>
      <w:hyperlink r:id="rId15">
        <w:r w:rsidRPr="431D056A">
          <w:rPr>
            <w:rStyle w:val="Hyperlink"/>
            <w:rFonts w:ascii="Times New Roman" w:hAnsi="Times New Roman"/>
          </w:rPr>
          <w:t>http://myacademicrecord.students.yorku.ca/deferred-standing</w:t>
        </w:r>
      </w:hyperlink>
      <w:r w:rsidRPr="431D056A">
        <w:rPr>
          <w:rFonts w:ascii="Times New Roman" w:hAnsi="Times New Roman"/>
        </w:rPr>
        <w:t xml:space="preserve"> </w:t>
      </w:r>
    </w:p>
    <w:p w14:paraId="76C091B6" w14:textId="77777777" w:rsidR="004671AC" w:rsidRPr="00161093" w:rsidRDefault="004671AC" w:rsidP="00031E61">
      <w:pPr>
        <w:pStyle w:val="NormalWeb"/>
        <w:rPr>
          <w:rFonts w:ascii="Times New Roman" w:hAnsi="Times New Roman" w:cs="Times New Roman"/>
          <w:color w:val="0000FF"/>
          <w:sz w:val="24"/>
          <w:szCs w:val="24"/>
        </w:rPr>
      </w:pPr>
    </w:p>
    <w:p w14:paraId="5ACB5C3C" w14:textId="7A7DA5D1"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Any request for deferred standing on medical grounds must include an Attending Physician's Statement form; a “Doctor’s Note” will not be accepted. </w:t>
      </w:r>
      <w:r w:rsidR="0043306C" w:rsidRPr="431D056A">
        <w:rPr>
          <w:rFonts w:ascii="Times New Roman" w:hAnsi="Times New Roman" w:cs="Times New Roman"/>
          <w:color w:val="0000FF"/>
          <w:sz w:val="24"/>
          <w:szCs w:val="24"/>
        </w:rPr>
        <w:t>https://secure.students.yorku.ca/pdf/attending-physicians-statement.pdf</w:t>
      </w:r>
    </w:p>
    <w:p w14:paraId="27ED1304" w14:textId="2F6E4D39" w:rsidR="0043306C" w:rsidRPr="00161093" w:rsidRDefault="00031E61" w:rsidP="0043306C">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DSA Form: </w:t>
      </w:r>
      <w:hyperlink r:id="rId16">
        <w:r w:rsidR="00356003" w:rsidRPr="431D056A">
          <w:rPr>
            <w:rStyle w:val="Hyperlink"/>
            <w:rFonts w:ascii="Times New Roman" w:hAnsi="Times New Roman" w:cs="Times New Roman"/>
            <w:sz w:val="24"/>
            <w:szCs w:val="24"/>
          </w:rPr>
          <w:t>http://www.registrar.yorku.ca/pdf/deferred_standing_agreement.pdf</w:t>
        </w:r>
      </w:hyperlink>
      <w:r w:rsidR="0043306C" w:rsidRPr="431D056A">
        <w:rPr>
          <w:rFonts w:ascii="Times New Roman" w:hAnsi="Times New Roman" w:cs="Times New Roman"/>
          <w:color w:val="0000FF"/>
          <w:sz w:val="24"/>
          <w:szCs w:val="24"/>
        </w:rPr>
        <w:t xml:space="preserve"> </w:t>
      </w:r>
    </w:p>
    <w:p w14:paraId="453E8037" w14:textId="4CFF374D" w:rsidR="00031E61" w:rsidRPr="00161093" w:rsidRDefault="00031E61" w:rsidP="0043306C">
      <w:pPr>
        <w:pStyle w:val="NormalWeb"/>
        <w:rPr>
          <w:rFonts w:ascii="Times New Roman" w:hAnsi="Times New Roman" w:cs="Times New Roman"/>
          <w:color w:val="0070C0"/>
          <w:sz w:val="24"/>
          <w:szCs w:val="24"/>
        </w:rPr>
      </w:pPr>
      <w:r w:rsidRPr="431D056A">
        <w:rPr>
          <w:rFonts w:ascii="Times New Roman" w:hAnsi="Times New Roman" w:cs="Times New Roman"/>
          <w:sz w:val="24"/>
          <w:szCs w:val="24"/>
        </w:rPr>
        <w:t xml:space="preserve"> </w:t>
      </w:r>
      <w:r w:rsidR="004671AC" w:rsidRPr="431D056A">
        <w:rPr>
          <w:rFonts w:ascii="Times New Roman" w:hAnsi="Times New Roman" w:cs="Times New Roman"/>
          <w:color w:val="0070C0"/>
          <w:sz w:val="24"/>
          <w:szCs w:val="24"/>
        </w:rPr>
        <w:t>(Unless suspended by the Un</w:t>
      </w:r>
      <w:r w:rsidR="007568BE" w:rsidRPr="431D056A">
        <w:rPr>
          <w:rFonts w:ascii="Times New Roman" w:hAnsi="Times New Roman" w:cs="Times New Roman"/>
          <w:color w:val="0070C0"/>
          <w:sz w:val="24"/>
          <w:szCs w:val="24"/>
        </w:rPr>
        <w:t>iv</w:t>
      </w:r>
      <w:r w:rsidR="004671AC" w:rsidRPr="431D056A">
        <w:rPr>
          <w:rFonts w:ascii="Times New Roman" w:hAnsi="Times New Roman" w:cs="Times New Roman"/>
          <w:color w:val="0070C0"/>
          <w:sz w:val="24"/>
          <w:szCs w:val="24"/>
        </w:rPr>
        <w:t>ersity)</w:t>
      </w:r>
    </w:p>
    <w:p w14:paraId="4D160DD4" w14:textId="77777777" w:rsidR="004671AC" w:rsidRPr="00161093" w:rsidRDefault="004671AC" w:rsidP="00031E61">
      <w:pPr>
        <w:pStyle w:val="NormalWeb"/>
        <w:rPr>
          <w:rFonts w:ascii="Times New Roman" w:hAnsi="Times New Roman" w:cs="Times New Roman"/>
          <w:color w:val="0000FF"/>
          <w:sz w:val="24"/>
          <w:szCs w:val="24"/>
        </w:rPr>
      </w:pPr>
    </w:p>
    <w:p w14:paraId="09C9A77C" w14:textId="3E0B284E"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In order to apply for deferred standing, students must register at </w:t>
      </w:r>
    </w:p>
    <w:p w14:paraId="2FD9D046" w14:textId="56B35680" w:rsidR="004671AC" w:rsidRPr="00161093" w:rsidRDefault="004671AC" w:rsidP="00031E61">
      <w:pPr>
        <w:pStyle w:val="NormalWeb"/>
        <w:rPr>
          <w:rFonts w:ascii="Times New Roman" w:eastAsia="Times New Roman" w:hAnsi="Times New Roman" w:cs="Times New Roman"/>
          <w:color w:val="0432FF"/>
          <w:sz w:val="24"/>
          <w:szCs w:val="24"/>
        </w:rPr>
      </w:pPr>
      <w:hyperlink r:id="rId17">
        <w:r w:rsidRPr="431D056A">
          <w:rPr>
            <w:rStyle w:val="Hyperlink"/>
            <w:rFonts w:ascii="Times New Roman" w:eastAsia="Times New Roman" w:hAnsi="Times New Roman" w:cs="Times New Roman"/>
            <w:sz w:val="24"/>
            <w:szCs w:val="24"/>
          </w:rPr>
          <w:t>https://sas-app.laps.yorku.ca</w:t>
        </w:r>
      </w:hyperlink>
    </w:p>
    <w:p w14:paraId="5BE875E1" w14:textId="77777777" w:rsidR="004671AC" w:rsidRPr="00161093" w:rsidRDefault="004671AC" w:rsidP="00031E61">
      <w:pPr>
        <w:pStyle w:val="NormalWeb"/>
        <w:rPr>
          <w:rFonts w:ascii="Times New Roman" w:hAnsi="Times New Roman" w:cs="Times New Roman"/>
          <w:color w:val="0000FF"/>
          <w:sz w:val="24"/>
          <w:szCs w:val="24"/>
        </w:rPr>
      </w:pPr>
    </w:p>
    <w:p w14:paraId="415D3DE8" w14:textId="4D3860C4"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Followed by handing in a completed DSA form and supporting documentation directly to the main office of the School of Administrative Studies (282 Atkinson) </w:t>
      </w:r>
      <w:r w:rsidR="004671AC" w:rsidRPr="431D056A">
        <w:rPr>
          <w:rFonts w:ascii="Times New Roman" w:hAnsi="Times New Roman" w:cs="Times New Roman"/>
          <w:color w:val="0000FF"/>
          <w:sz w:val="24"/>
          <w:szCs w:val="24"/>
        </w:rPr>
        <w:t xml:space="preserve">or </w:t>
      </w:r>
      <w:r w:rsidR="007568BE" w:rsidRPr="431D056A">
        <w:rPr>
          <w:rFonts w:ascii="Times New Roman" w:hAnsi="Times New Roman" w:cs="Times New Roman"/>
          <w:color w:val="0000FF"/>
          <w:sz w:val="24"/>
          <w:szCs w:val="24"/>
        </w:rPr>
        <w:t xml:space="preserve">by </w:t>
      </w:r>
      <w:r w:rsidR="004671AC" w:rsidRPr="431D056A">
        <w:rPr>
          <w:rFonts w:ascii="Times New Roman" w:hAnsi="Times New Roman" w:cs="Times New Roman"/>
          <w:color w:val="0000FF"/>
          <w:sz w:val="24"/>
          <w:szCs w:val="24"/>
        </w:rPr>
        <w:t xml:space="preserve">email at </w:t>
      </w:r>
      <w:hyperlink r:id="rId18">
        <w:r w:rsidR="004671AC" w:rsidRPr="431D056A">
          <w:rPr>
            <w:rStyle w:val="Hyperlink"/>
            <w:rFonts w:ascii="Times New Roman" w:hAnsi="Times New Roman" w:cs="Times New Roman"/>
            <w:sz w:val="24"/>
            <w:szCs w:val="24"/>
          </w:rPr>
          <w:t>apsas@yorku.ca</w:t>
        </w:r>
      </w:hyperlink>
      <w:r w:rsidR="004671AC" w:rsidRPr="431D056A">
        <w:rPr>
          <w:rFonts w:ascii="Times New Roman" w:hAnsi="Times New Roman" w:cs="Times New Roman"/>
          <w:color w:val="0000FF"/>
          <w:sz w:val="24"/>
          <w:szCs w:val="24"/>
        </w:rPr>
        <w:t xml:space="preserve"> </w:t>
      </w:r>
      <w:r w:rsidRPr="431D056A">
        <w:rPr>
          <w:rFonts w:ascii="Times New Roman" w:hAnsi="Times New Roman" w:cs="Times New Roman"/>
          <w:color w:val="0000FF"/>
          <w:sz w:val="24"/>
          <w:szCs w:val="24"/>
        </w:rPr>
        <w:t xml:space="preserve">and add your ticket number to the DSA form.  The DSA and supporting documentation must be submitted no later than five (5) business days from the date of the exam.  These requests will be considered on their merit and decisions will be made available by logging into the </w:t>
      </w:r>
      <w:proofErr w:type="gramStart"/>
      <w:r w:rsidRPr="431D056A">
        <w:rPr>
          <w:rFonts w:ascii="Times New Roman" w:hAnsi="Times New Roman" w:cs="Times New Roman"/>
          <w:color w:val="0000FF"/>
          <w:sz w:val="24"/>
          <w:szCs w:val="24"/>
        </w:rPr>
        <w:t>above mentioned</w:t>
      </w:r>
      <w:proofErr w:type="gramEnd"/>
      <w:r w:rsidRPr="431D056A">
        <w:rPr>
          <w:rFonts w:ascii="Times New Roman" w:hAnsi="Times New Roman" w:cs="Times New Roman"/>
          <w:color w:val="0000FF"/>
          <w:sz w:val="24"/>
          <w:szCs w:val="24"/>
        </w:rPr>
        <w:t xml:space="preserve"> link. No individualized communication will be sent by the School to the students (no letter or e-mails).</w:t>
      </w:r>
      <w:r w:rsidRPr="431D056A">
        <w:rPr>
          <w:rFonts w:ascii="Times New Roman" w:hAnsi="Times New Roman" w:cs="Times New Roman"/>
          <w:sz w:val="24"/>
          <w:szCs w:val="24"/>
        </w:rPr>
        <w:t xml:space="preserve"> </w:t>
      </w:r>
    </w:p>
    <w:p w14:paraId="1683CEC4" w14:textId="77777777" w:rsidR="004671AC" w:rsidRPr="00161093" w:rsidRDefault="004671AC" w:rsidP="00031E61">
      <w:pPr>
        <w:pStyle w:val="NormalWeb"/>
        <w:rPr>
          <w:rFonts w:ascii="Times New Roman" w:hAnsi="Times New Roman" w:cs="Times New Roman"/>
          <w:sz w:val="24"/>
          <w:szCs w:val="24"/>
        </w:rPr>
      </w:pPr>
    </w:p>
    <w:p w14:paraId="311CBD15" w14:textId="17E35CA1" w:rsidR="00031E61" w:rsidRPr="00161093" w:rsidRDefault="00031E61" w:rsidP="00031E61">
      <w:pPr>
        <w:pStyle w:val="NormalWeb"/>
        <w:rPr>
          <w:rFonts w:ascii="Times New Roman" w:hAnsi="Times New Roman" w:cs="Times New Roman"/>
          <w:color w:val="0000FF"/>
          <w:sz w:val="24"/>
          <w:szCs w:val="24"/>
        </w:rPr>
      </w:pPr>
      <w:r w:rsidRPr="431D056A">
        <w:rPr>
          <w:rFonts w:ascii="Times New Roman" w:hAnsi="Times New Roman" w:cs="Times New Roman"/>
          <w:color w:val="0000FF"/>
          <w:sz w:val="24"/>
          <w:szCs w:val="24"/>
        </w:rPr>
        <w:t xml:space="preserve">Students with approved DSA will be able to write their deferred examination during the School's deferred examination period.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   </w:t>
      </w:r>
    </w:p>
    <w:p w14:paraId="1D262EC9" w14:textId="77777777" w:rsidR="004671AC" w:rsidRPr="00161093" w:rsidRDefault="004671AC" w:rsidP="00031E61">
      <w:pPr>
        <w:pStyle w:val="NormalWeb"/>
        <w:rPr>
          <w:rFonts w:ascii="Times New Roman" w:hAnsi="Times New Roman" w:cs="Times New Roman"/>
          <w:sz w:val="24"/>
          <w:szCs w:val="24"/>
        </w:rPr>
      </w:pPr>
    </w:p>
    <w:p w14:paraId="368E9344" w14:textId="06E524E2"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b/>
          <w:bCs/>
          <w:color w:val="0000FF"/>
          <w:sz w:val="24"/>
          <w:szCs w:val="24"/>
        </w:rPr>
        <w:t>Academic Honesty</w:t>
      </w:r>
      <w:r w:rsidRPr="431D056A">
        <w:rPr>
          <w:rFonts w:ascii="Times New Roman" w:hAnsi="Times New Roman" w:cs="Times New Roman"/>
          <w:color w:val="0000FF"/>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r w:rsidRPr="431D056A">
        <w:rPr>
          <w:rFonts w:ascii="Times New Roman" w:hAnsi="Times New Roman" w:cs="Times New Roman"/>
          <w:sz w:val="24"/>
          <w:szCs w:val="24"/>
        </w:rPr>
        <w:t xml:space="preserve"> </w:t>
      </w:r>
    </w:p>
    <w:p w14:paraId="1FC4B83D" w14:textId="77777777" w:rsidR="007568BE" w:rsidRPr="00161093" w:rsidRDefault="007568BE" w:rsidP="00031E61">
      <w:pPr>
        <w:pStyle w:val="NormalWeb"/>
        <w:rPr>
          <w:rFonts w:ascii="Times New Roman" w:hAnsi="Times New Roman" w:cs="Times New Roman"/>
          <w:sz w:val="24"/>
          <w:szCs w:val="24"/>
        </w:rPr>
      </w:pPr>
    </w:p>
    <w:p w14:paraId="16B459DE" w14:textId="77777777"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lastRenderedPageBreak/>
        <w:t>Students should review the York Academic Honesty policy for themselves at:</w:t>
      </w:r>
      <w:r w:rsidRPr="431D056A">
        <w:rPr>
          <w:rFonts w:ascii="Times New Roman" w:hAnsi="Times New Roman" w:cs="Times New Roman"/>
          <w:sz w:val="24"/>
          <w:szCs w:val="24"/>
        </w:rPr>
        <w:t xml:space="preserve"> </w:t>
      </w:r>
    </w:p>
    <w:p w14:paraId="0F560F5B" w14:textId="57FF7671" w:rsidR="00A90DC5" w:rsidRDefault="00A90DC5" w:rsidP="00031E61">
      <w:pPr>
        <w:pStyle w:val="NormalWeb"/>
      </w:pPr>
      <w:hyperlink r:id="rId19">
        <w:r w:rsidRPr="431D056A">
          <w:rPr>
            <w:rStyle w:val="Hyperlink"/>
          </w:rPr>
          <w:t>https://secretariat-policies.info.yorku.ca/policies/academic-honesty-senate-policy-on/</w:t>
        </w:r>
      </w:hyperlink>
    </w:p>
    <w:p w14:paraId="301F9C90" w14:textId="6A530E3C"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Students might also wish to review the interactive on-line Tutorial for students on academic integrity, at: </w:t>
      </w:r>
    </w:p>
    <w:p w14:paraId="47C60B3E" w14:textId="77777777" w:rsidR="00031E61" w:rsidRPr="00161093" w:rsidRDefault="00031E61" w:rsidP="00031E61">
      <w:pPr>
        <w:pStyle w:val="NormalWeb"/>
        <w:rPr>
          <w:rFonts w:ascii="Times New Roman" w:hAnsi="Times New Roman" w:cs="Times New Roman"/>
          <w:sz w:val="24"/>
          <w:szCs w:val="24"/>
        </w:rPr>
      </w:pPr>
      <w:hyperlink r:id="rId20">
        <w:r w:rsidRPr="431D056A">
          <w:rPr>
            <w:rStyle w:val="Hyperlink"/>
            <w:rFonts w:ascii="Times New Roman" w:hAnsi="Times New Roman" w:cs="Times New Roman"/>
            <w:sz w:val="24"/>
            <w:szCs w:val="24"/>
          </w:rPr>
          <w:t>https://spark.library.yorku.ca/academic-integrity-what-is-academic-integrity/</w:t>
        </w:r>
      </w:hyperlink>
      <w:r w:rsidRPr="431D056A">
        <w:rPr>
          <w:rFonts w:ascii="Times New Roman" w:hAnsi="Times New Roman" w:cs="Times New Roman"/>
          <w:sz w:val="24"/>
          <w:szCs w:val="24"/>
        </w:rPr>
        <w:t xml:space="preserve"> </w:t>
      </w:r>
    </w:p>
    <w:p w14:paraId="2561D0DB" w14:textId="77777777" w:rsidR="007568BE" w:rsidRPr="00161093" w:rsidRDefault="007568BE" w:rsidP="00031E61">
      <w:pPr>
        <w:pStyle w:val="NormalWeb"/>
        <w:rPr>
          <w:rFonts w:ascii="Times New Roman" w:hAnsi="Times New Roman" w:cs="Times New Roman"/>
          <w:b/>
          <w:bCs/>
          <w:color w:val="0000FF"/>
          <w:sz w:val="24"/>
          <w:szCs w:val="24"/>
        </w:rPr>
      </w:pPr>
    </w:p>
    <w:p w14:paraId="13AA1594" w14:textId="58DCB03C" w:rsidR="00031E61" w:rsidRPr="00161093" w:rsidRDefault="00031E61" w:rsidP="00031E61">
      <w:pPr>
        <w:pStyle w:val="NormalWeb"/>
        <w:rPr>
          <w:rFonts w:ascii="Times New Roman" w:hAnsi="Times New Roman" w:cs="Times New Roman"/>
          <w:color w:val="0000FF"/>
          <w:sz w:val="24"/>
          <w:szCs w:val="24"/>
        </w:rPr>
      </w:pPr>
      <w:r w:rsidRPr="431D056A">
        <w:rPr>
          <w:rFonts w:ascii="Times New Roman" w:hAnsi="Times New Roman" w:cs="Times New Roman"/>
          <w:b/>
          <w:bCs/>
          <w:color w:val="0000FF"/>
          <w:sz w:val="24"/>
          <w:szCs w:val="24"/>
        </w:rPr>
        <w:t xml:space="preserve">Grading Scheme and Feedback Policy: </w:t>
      </w:r>
      <w:r w:rsidRPr="431D056A">
        <w:rPr>
          <w:rFonts w:ascii="Times New Roman" w:hAnsi="Times New Roman" w:cs="Times New Roman"/>
          <w:color w:val="0000FF"/>
          <w:sz w:val="24"/>
          <w:szCs w:val="24"/>
        </w:rPr>
        <w:t xml:space="preserve">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 </w:t>
      </w:r>
    </w:p>
    <w:p w14:paraId="7D6F8367" w14:textId="77777777" w:rsidR="007568BE" w:rsidRPr="00161093" w:rsidRDefault="007568BE" w:rsidP="431D056A">
      <w:pPr>
        <w:pStyle w:val="BodyText2"/>
        <w:jc w:val="left"/>
        <w:rPr>
          <w:rFonts w:ascii="Times New Roman" w:eastAsia="MS Mincho" w:hAnsi="Times New Roman" w:cs="Times New Roman"/>
          <w:b/>
          <w:bCs/>
          <w:color w:val="0000FF"/>
          <w:sz w:val="24"/>
          <w:szCs w:val="24"/>
          <w:u w:val="single"/>
          <w:lang w:val="en-CA" w:eastAsia="ja-JP"/>
        </w:rPr>
      </w:pPr>
    </w:p>
    <w:p w14:paraId="7F0A9040" w14:textId="349619FB" w:rsidR="00031E61" w:rsidRPr="00161093" w:rsidRDefault="00031E61" w:rsidP="431D056A">
      <w:pPr>
        <w:pStyle w:val="BodyText2"/>
        <w:jc w:val="left"/>
        <w:rPr>
          <w:rFonts w:ascii="Times New Roman" w:eastAsia="MS Mincho" w:hAnsi="Times New Roman" w:cs="Times New Roman"/>
          <w:b/>
          <w:bCs/>
          <w:color w:val="0000FF"/>
          <w:sz w:val="24"/>
          <w:szCs w:val="24"/>
          <w:u w:val="single"/>
          <w:lang w:val="en-CA" w:eastAsia="ja-JP"/>
        </w:rPr>
      </w:pPr>
      <w:r w:rsidRPr="431D056A">
        <w:rPr>
          <w:rFonts w:ascii="Times New Roman" w:eastAsia="MS Mincho" w:hAnsi="Times New Roman" w:cs="Times New Roman"/>
          <w:b/>
          <w:bCs/>
          <w:color w:val="0000FF"/>
          <w:sz w:val="24"/>
          <w:szCs w:val="24"/>
          <w:u w:val="single"/>
        </w:rPr>
        <w:t>NOTE</w:t>
      </w:r>
    </w:p>
    <w:p w14:paraId="534CDE03" w14:textId="0420261C" w:rsidR="00031E61" w:rsidRPr="00161093" w:rsidRDefault="00031E61" w:rsidP="00031E61">
      <w:pPr>
        <w:pStyle w:val="BodyText2"/>
        <w:jc w:val="left"/>
        <w:rPr>
          <w:rFonts w:ascii="Times New Roman" w:eastAsia="MS Mincho" w:hAnsi="Times New Roman" w:cs="Times New Roman"/>
          <w:color w:val="0000FF"/>
          <w:sz w:val="24"/>
          <w:szCs w:val="24"/>
          <w:lang w:val="en-CA" w:eastAsia="ja-JP"/>
        </w:rPr>
      </w:pPr>
      <w:r w:rsidRPr="2C2C2572">
        <w:rPr>
          <w:rFonts w:ascii="Times New Roman" w:eastAsia="MS Mincho" w:hAnsi="Times New Roman" w:cs="Times New Roman"/>
          <w:color w:val="0000FF"/>
          <w:sz w:val="24"/>
          <w:szCs w:val="24"/>
        </w:rPr>
        <w:t xml:space="preserve">Last date to add a course without permission of instructor: </w:t>
      </w:r>
      <w:r w:rsidR="004255A7">
        <w:rPr>
          <w:rFonts w:ascii="Times New Roman" w:eastAsia="MS Mincho" w:hAnsi="Times New Roman" w:cs="Times New Roman"/>
          <w:color w:val="0000FF"/>
          <w:sz w:val="24"/>
          <w:szCs w:val="24"/>
        </w:rPr>
        <w:t>Jan</w:t>
      </w:r>
      <w:r w:rsidR="0096397E" w:rsidRPr="2C2C2572">
        <w:rPr>
          <w:rFonts w:ascii="Times New Roman" w:eastAsia="MS Mincho" w:hAnsi="Times New Roman" w:cs="Times New Roman"/>
          <w:color w:val="0000FF"/>
          <w:sz w:val="24"/>
          <w:szCs w:val="24"/>
        </w:rPr>
        <w:t xml:space="preserve"> </w:t>
      </w:r>
      <w:r w:rsidR="004255A7">
        <w:rPr>
          <w:rFonts w:ascii="Times New Roman" w:eastAsia="MS Mincho" w:hAnsi="Times New Roman" w:cs="Times New Roman"/>
          <w:color w:val="0000FF"/>
          <w:sz w:val="24"/>
          <w:szCs w:val="24"/>
        </w:rPr>
        <w:t>20</w:t>
      </w:r>
      <w:r w:rsidRPr="2C2C2572">
        <w:rPr>
          <w:rFonts w:ascii="Times New Roman" w:eastAsia="MS Mincho" w:hAnsi="Times New Roman" w:cs="Times New Roman"/>
          <w:color w:val="0000FF"/>
          <w:sz w:val="24"/>
          <w:szCs w:val="24"/>
        </w:rPr>
        <w:t>, 202</w:t>
      </w:r>
      <w:r w:rsidR="004255A7">
        <w:rPr>
          <w:rFonts w:ascii="Times New Roman" w:eastAsia="MS Mincho" w:hAnsi="Times New Roman" w:cs="Times New Roman"/>
          <w:color w:val="0000FF"/>
          <w:sz w:val="24"/>
          <w:szCs w:val="24"/>
        </w:rPr>
        <w:t>5</w:t>
      </w:r>
      <w:r w:rsidRPr="2C2C2572">
        <w:rPr>
          <w:rFonts w:ascii="Times New Roman" w:eastAsia="MS Mincho" w:hAnsi="Times New Roman" w:cs="Times New Roman"/>
          <w:color w:val="0000FF"/>
          <w:sz w:val="24"/>
          <w:szCs w:val="24"/>
        </w:rPr>
        <w:t xml:space="preserve"> </w:t>
      </w:r>
      <w:r>
        <w:br/>
      </w:r>
      <w:r>
        <w:br/>
      </w:r>
      <w:r w:rsidRPr="2C2C2572">
        <w:rPr>
          <w:rFonts w:ascii="Times New Roman" w:eastAsia="MS Mincho" w:hAnsi="Times New Roman" w:cs="Times New Roman"/>
          <w:color w:val="0000FF"/>
          <w:sz w:val="24"/>
          <w:szCs w:val="24"/>
        </w:rPr>
        <w:t xml:space="preserve">Last date to add a course with permission of instructor: </w:t>
      </w:r>
      <w:r w:rsidR="004255A7">
        <w:rPr>
          <w:rFonts w:ascii="Times New Roman" w:eastAsia="MS Mincho" w:hAnsi="Times New Roman" w:cs="Times New Roman"/>
          <w:color w:val="0000FF"/>
          <w:sz w:val="24"/>
          <w:szCs w:val="24"/>
        </w:rPr>
        <w:t>Jan 31</w:t>
      </w:r>
      <w:r w:rsidR="001B6958" w:rsidRPr="2C2C2572">
        <w:rPr>
          <w:rFonts w:ascii="Times New Roman" w:eastAsia="MS Mincho" w:hAnsi="Times New Roman" w:cs="Times New Roman"/>
          <w:color w:val="0000FF"/>
          <w:sz w:val="24"/>
          <w:szCs w:val="24"/>
        </w:rPr>
        <w:t>,</w:t>
      </w:r>
      <w:r w:rsidRPr="2C2C2572">
        <w:rPr>
          <w:rFonts w:ascii="Times New Roman" w:eastAsia="MS Mincho" w:hAnsi="Times New Roman" w:cs="Times New Roman"/>
          <w:color w:val="0000FF"/>
          <w:sz w:val="24"/>
          <w:szCs w:val="24"/>
        </w:rPr>
        <w:t xml:space="preserve"> 202</w:t>
      </w:r>
      <w:r w:rsidR="004255A7">
        <w:rPr>
          <w:rFonts w:ascii="Times New Roman" w:eastAsia="MS Mincho" w:hAnsi="Times New Roman" w:cs="Times New Roman"/>
          <w:color w:val="0000FF"/>
          <w:sz w:val="24"/>
          <w:szCs w:val="24"/>
        </w:rPr>
        <w:t>5</w:t>
      </w:r>
      <w:r w:rsidRPr="2C2C2572">
        <w:rPr>
          <w:rFonts w:ascii="Times New Roman" w:eastAsia="MS Mincho" w:hAnsi="Times New Roman" w:cs="Times New Roman"/>
          <w:color w:val="0000FF"/>
          <w:sz w:val="24"/>
          <w:szCs w:val="24"/>
        </w:rPr>
        <w:t xml:space="preserve"> </w:t>
      </w:r>
      <w:r>
        <w:br/>
      </w:r>
      <w:r>
        <w:br/>
      </w:r>
      <w:r w:rsidRPr="2C2C2572">
        <w:rPr>
          <w:rFonts w:ascii="Times New Roman" w:eastAsia="MS Mincho" w:hAnsi="Times New Roman" w:cs="Times New Roman"/>
          <w:color w:val="0000FF"/>
          <w:sz w:val="24"/>
          <w:szCs w:val="24"/>
        </w:rPr>
        <w:t xml:space="preserve">Last date to drop a course without receiving a grade: </w:t>
      </w:r>
      <w:r w:rsidR="004255A7">
        <w:rPr>
          <w:rFonts w:ascii="Times New Roman" w:eastAsia="MS Mincho" w:hAnsi="Times New Roman" w:cs="Times New Roman"/>
          <w:color w:val="0000FF"/>
          <w:sz w:val="24"/>
          <w:szCs w:val="24"/>
        </w:rPr>
        <w:t>March</w:t>
      </w:r>
      <w:r w:rsidR="13DD6165" w:rsidRPr="2C2C2572">
        <w:rPr>
          <w:rFonts w:ascii="Times New Roman" w:eastAsia="MS Mincho" w:hAnsi="Times New Roman" w:cs="Times New Roman"/>
          <w:color w:val="0000FF"/>
          <w:sz w:val="24"/>
          <w:szCs w:val="24"/>
        </w:rPr>
        <w:t xml:space="preserve"> </w:t>
      </w:r>
      <w:r w:rsidR="004255A7">
        <w:rPr>
          <w:rFonts w:ascii="Times New Roman" w:eastAsia="MS Mincho" w:hAnsi="Times New Roman" w:cs="Times New Roman"/>
          <w:color w:val="0000FF"/>
          <w:sz w:val="24"/>
          <w:szCs w:val="24"/>
        </w:rPr>
        <w:t>14</w:t>
      </w:r>
      <w:r w:rsidR="00DD6AF6" w:rsidRPr="2C2C2572">
        <w:rPr>
          <w:rFonts w:ascii="Times New Roman" w:eastAsia="MS Mincho" w:hAnsi="Times New Roman" w:cs="Times New Roman"/>
          <w:color w:val="0000FF"/>
          <w:sz w:val="24"/>
          <w:szCs w:val="24"/>
        </w:rPr>
        <w:t>,</w:t>
      </w:r>
      <w:r w:rsidRPr="2C2C2572">
        <w:rPr>
          <w:rFonts w:ascii="Times New Roman" w:eastAsia="MS Mincho" w:hAnsi="Times New Roman" w:cs="Times New Roman"/>
          <w:color w:val="0000FF"/>
          <w:sz w:val="24"/>
          <w:szCs w:val="24"/>
        </w:rPr>
        <w:t xml:space="preserve"> 202</w:t>
      </w:r>
      <w:r w:rsidR="004255A7">
        <w:rPr>
          <w:rFonts w:ascii="Times New Roman" w:eastAsia="MS Mincho" w:hAnsi="Times New Roman" w:cs="Times New Roman"/>
          <w:color w:val="0000FF"/>
          <w:sz w:val="24"/>
          <w:szCs w:val="24"/>
        </w:rPr>
        <w:t>5</w:t>
      </w:r>
      <w:r w:rsidRPr="2C2C2572">
        <w:rPr>
          <w:rFonts w:ascii="Times New Roman" w:eastAsia="MS Mincho" w:hAnsi="Times New Roman" w:cs="Times New Roman"/>
          <w:color w:val="0000FF"/>
          <w:sz w:val="24"/>
          <w:szCs w:val="24"/>
        </w:rPr>
        <w:t xml:space="preserve"> </w:t>
      </w:r>
      <w:r>
        <w:br/>
      </w:r>
    </w:p>
    <w:p w14:paraId="46EDEF2F" w14:textId="647A826F" w:rsidR="00031E61" w:rsidRPr="00161093" w:rsidRDefault="00031E61" w:rsidP="00031E61">
      <w:pPr>
        <w:pStyle w:val="BodyText2"/>
        <w:jc w:val="left"/>
        <w:rPr>
          <w:rFonts w:ascii="Times New Roman" w:eastAsia="MS Mincho" w:hAnsi="Times New Roman" w:cs="Times New Roman"/>
          <w:color w:val="0000FF"/>
          <w:sz w:val="24"/>
          <w:szCs w:val="24"/>
          <w:lang w:val="en-CA" w:eastAsia="ja-JP"/>
        </w:rPr>
      </w:pPr>
      <w:r w:rsidRPr="2C2C2572">
        <w:rPr>
          <w:rFonts w:ascii="Times New Roman" w:eastAsia="MS Mincho" w:hAnsi="Times New Roman" w:cs="Times New Roman"/>
          <w:color w:val="0000FF"/>
          <w:sz w:val="24"/>
          <w:szCs w:val="24"/>
        </w:rPr>
        <w:t xml:space="preserve">If you withdraw between </w:t>
      </w:r>
      <w:r w:rsidR="004255A7">
        <w:rPr>
          <w:rFonts w:ascii="Times New Roman" w:eastAsia="MS Mincho" w:hAnsi="Times New Roman" w:cs="Times New Roman"/>
          <w:color w:val="0000FF"/>
          <w:sz w:val="24"/>
          <w:szCs w:val="24"/>
        </w:rPr>
        <w:t>March 15</w:t>
      </w:r>
      <w:r w:rsidR="00DD6AF6" w:rsidRPr="2C2C2572">
        <w:rPr>
          <w:rFonts w:ascii="Times New Roman" w:eastAsia="MS Mincho" w:hAnsi="Times New Roman" w:cs="Times New Roman"/>
          <w:color w:val="0000FF"/>
          <w:sz w:val="24"/>
          <w:szCs w:val="24"/>
        </w:rPr>
        <w:t xml:space="preserve"> </w:t>
      </w:r>
      <w:r w:rsidRPr="2C2C2572">
        <w:rPr>
          <w:rFonts w:ascii="Times New Roman" w:eastAsia="MS Mincho" w:hAnsi="Times New Roman" w:cs="Times New Roman"/>
          <w:color w:val="0000FF"/>
          <w:sz w:val="24"/>
          <w:szCs w:val="24"/>
        </w:rPr>
        <w:t xml:space="preserve">and </w:t>
      </w:r>
      <w:r w:rsidR="004255A7">
        <w:rPr>
          <w:rFonts w:ascii="Times New Roman" w:eastAsia="MS Mincho" w:hAnsi="Times New Roman" w:cs="Times New Roman"/>
          <w:color w:val="0000FF"/>
          <w:sz w:val="24"/>
          <w:szCs w:val="24"/>
        </w:rPr>
        <w:t xml:space="preserve">April </w:t>
      </w:r>
      <w:proofErr w:type="gramStart"/>
      <w:r w:rsidR="004255A7">
        <w:rPr>
          <w:rFonts w:ascii="Times New Roman" w:eastAsia="MS Mincho" w:hAnsi="Times New Roman" w:cs="Times New Roman"/>
          <w:color w:val="0000FF"/>
          <w:sz w:val="24"/>
          <w:szCs w:val="24"/>
        </w:rPr>
        <w:t xml:space="preserve">4, </w:t>
      </w:r>
      <w:r w:rsidRPr="2C2C2572">
        <w:rPr>
          <w:rFonts w:ascii="Times New Roman" w:eastAsia="MS Mincho" w:hAnsi="Times New Roman" w:cs="Times New Roman"/>
          <w:color w:val="0000FF"/>
          <w:sz w:val="24"/>
          <w:szCs w:val="24"/>
        </w:rPr>
        <w:t xml:space="preserve"> the</w:t>
      </w:r>
      <w:proofErr w:type="gramEnd"/>
      <w:r w:rsidRPr="2C2C2572">
        <w:rPr>
          <w:rFonts w:ascii="Times New Roman" w:eastAsia="MS Mincho" w:hAnsi="Times New Roman" w:cs="Times New Roman"/>
          <w:color w:val="0000FF"/>
          <w:sz w:val="24"/>
          <w:szCs w:val="24"/>
        </w:rPr>
        <w:t xml:space="preserve"> course remains on your transcript without a grade and is notated as “W”.</w:t>
      </w:r>
    </w:p>
    <w:p w14:paraId="51DC0098" w14:textId="77777777" w:rsidR="007568BE" w:rsidRPr="00161093" w:rsidRDefault="007568BE" w:rsidP="00031E61">
      <w:pPr>
        <w:pStyle w:val="BodyText2"/>
        <w:jc w:val="left"/>
        <w:rPr>
          <w:rFonts w:ascii="Times New Roman" w:eastAsia="MS Mincho" w:hAnsi="Times New Roman" w:cs="Times New Roman"/>
          <w:color w:val="0000FF"/>
          <w:sz w:val="24"/>
          <w:szCs w:val="24"/>
          <w:lang w:val="en-CA" w:eastAsia="ja-JP"/>
        </w:rPr>
      </w:pPr>
    </w:p>
    <w:p w14:paraId="5B29BF8A" w14:textId="34726413" w:rsidR="007568BE" w:rsidRDefault="00031E61" w:rsidP="00031E61">
      <w:pPr>
        <w:pStyle w:val="NormalWeb"/>
      </w:pPr>
      <w:r w:rsidRPr="431D056A">
        <w:rPr>
          <w:rFonts w:ascii="Times New Roman" w:hAnsi="Times New Roman" w:cs="Times New Roman"/>
          <w:i/>
          <w:iCs/>
          <w:color w:val="0000FF"/>
          <w:sz w:val="24"/>
          <w:szCs w:val="24"/>
        </w:rPr>
        <w:t>Note: Under unusual and/or unforeseeable circumstances which disrupt the academic norm, instructors are expected to provide grading schemes and academic feedback in the spirit of these regulations, as soon as possible.</w:t>
      </w:r>
      <w:r w:rsidRPr="431D056A">
        <w:rPr>
          <w:rFonts w:ascii="Times New Roman" w:hAnsi="Times New Roman" w:cs="Times New Roman"/>
          <w:color w:val="0000FF"/>
          <w:sz w:val="24"/>
          <w:szCs w:val="24"/>
        </w:rPr>
        <w:t xml:space="preserve"> For more information on the Grading Scheme and Feedback Policy, please visit: </w:t>
      </w:r>
      <w:hyperlink r:id="rId21">
        <w:r w:rsidR="00063022" w:rsidRPr="431D056A">
          <w:rPr>
            <w:rStyle w:val="Hyperlink"/>
          </w:rPr>
          <w:t>https://secretariat-policies.info.yorku.ca/policies/grading-scheme-and-feedback-policy/</w:t>
        </w:r>
      </w:hyperlink>
    </w:p>
    <w:p w14:paraId="719D8405" w14:textId="77777777" w:rsidR="00063022" w:rsidRPr="00161093" w:rsidRDefault="00063022" w:rsidP="00031E61">
      <w:pPr>
        <w:pStyle w:val="NormalWeb"/>
        <w:rPr>
          <w:rFonts w:ascii="Times New Roman" w:hAnsi="Times New Roman" w:cs="Times New Roman"/>
          <w:sz w:val="24"/>
          <w:szCs w:val="24"/>
        </w:rPr>
      </w:pPr>
    </w:p>
    <w:p w14:paraId="0ED35136" w14:textId="50732CC2"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w:t>
      </w:r>
      <w:r w:rsidRPr="431D056A">
        <w:rPr>
          <w:rFonts w:ascii="Times New Roman" w:hAnsi="Times New Roman" w:cs="Times New Roman"/>
          <w:b/>
          <w:bCs/>
          <w:color w:val="0000FF"/>
          <w:sz w:val="24"/>
          <w:szCs w:val="24"/>
        </w:rPr>
        <w:t>In-Class Tests and Exams - the 20% Rule</w:t>
      </w:r>
      <w:r w:rsidRPr="431D056A">
        <w:rPr>
          <w:rFonts w:ascii="Times New Roman" w:hAnsi="Times New Roman" w:cs="Times New Roman"/>
          <w:color w:val="0000FF"/>
          <w:sz w:val="24"/>
          <w:szCs w:val="24"/>
        </w:rPr>
        <w:t xml:space="preserve">: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22">
        <w:r w:rsidRPr="431D056A">
          <w:rPr>
            <w:rStyle w:val="Hyperlink"/>
            <w:rFonts w:ascii="Times New Roman" w:hAnsi="Times New Roman" w:cs="Times New Roman"/>
            <w:sz w:val="24"/>
            <w:szCs w:val="24"/>
          </w:rPr>
          <w:t>http://secretariat-policies.info.yorku.ca/policies/limits-on-the-worth-of-examinations-in-the-final-classes-of-a-term-policy/</w:t>
        </w:r>
      </w:hyperlink>
      <w:r w:rsidRPr="431D056A">
        <w:rPr>
          <w:rFonts w:ascii="Times New Roman" w:hAnsi="Times New Roman" w:cs="Times New Roman"/>
          <w:sz w:val="24"/>
          <w:szCs w:val="24"/>
        </w:rPr>
        <w:t xml:space="preserve"> </w:t>
      </w:r>
    </w:p>
    <w:p w14:paraId="6D88E265" w14:textId="77777777" w:rsidR="007568BE" w:rsidRPr="00161093" w:rsidRDefault="007568BE" w:rsidP="00031E61">
      <w:pPr>
        <w:pStyle w:val="NormalWeb"/>
        <w:rPr>
          <w:rFonts w:ascii="Times New Roman" w:hAnsi="Times New Roman" w:cs="Times New Roman"/>
          <w:sz w:val="24"/>
          <w:szCs w:val="24"/>
        </w:rPr>
      </w:pPr>
    </w:p>
    <w:p w14:paraId="5BDF401C" w14:textId="37622751"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w:t>
      </w:r>
      <w:r w:rsidRPr="431D056A">
        <w:rPr>
          <w:rFonts w:ascii="Times New Roman" w:hAnsi="Times New Roman" w:cs="Times New Roman"/>
          <w:b/>
          <w:bCs/>
          <w:color w:val="0000FF"/>
          <w:sz w:val="24"/>
          <w:szCs w:val="24"/>
        </w:rPr>
        <w:t>Reappraisals</w:t>
      </w:r>
      <w:r w:rsidRPr="431D056A">
        <w:rPr>
          <w:rFonts w:ascii="Times New Roman" w:hAnsi="Times New Roman" w:cs="Times New Roman"/>
          <w:color w:val="0000FF"/>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23">
        <w:r w:rsidRPr="431D056A">
          <w:rPr>
            <w:rStyle w:val="Hyperlink"/>
            <w:rFonts w:ascii="Times New Roman" w:hAnsi="Times New Roman" w:cs="Times New Roman"/>
            <w:sz w:val="24"/>
            <w:szCs w:val="24"/>
          </w:rPr>
          <w:t>http://myacademicrecord.students.yorku.ca/grade-reappraisal-policy</w:t>
        </w:r>
      </w:hyperlink>
      <w:r w:rsidRPr="431D056A">
        <w:rPr>
          <w:rFonts w:ascii="Times New Roman" w:hAnsi="Times New Roman" w:cs="Times New Roman"/>
          <w:sz w:val="24"/>
          <w:szCs w:val="24"/>
        </w:rPr>
        <w:t xml:space="preserve"> </w:t>
      </w:r>
    </w:p>
    <w:p w14:paraId="4B8B142F" w14:textId="77777777" w:rsidR="007568BE" w:rsidRPr="00161093" w:rsidRDefault="007568BE" w:rsidP="00031E61">
      <w:pPr>
        <w:pStyle w:val="NormalWeb"/>
        <w:rPr>
          <w:rFonts w:ascii="Times New Roman" w:hAnsi="Times New Roman" w:cs="Times New Roman"/>
          <w:sz w:val="24"/>
          <w:szCs w:val="24"/>
        </w:rPr>
      </w:pPr>
    </w:p>
    <w:p w14:paraId="1EAB548E" w14:textId="16774C83"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b/>
          <w:bCs/>
          <w:color w:val="0000FF"/>
          <w:sz w:val="24"/>
          <w:szCs w:val="24"/>
        </w:rPr>
        <w:lastRenderedPageBreak/>
        <w:t>Accommodation Procedures:</w:t>
      </w:r>
      <w:r w:rsidRPr="431D056A">
        <w:rPr>
          <w:rFonts w:ascii="Times New Roman" w:hAnsi="Times New Roman" w:cs="Times New Roman"/>
          <w:color w:val="0000FF"/>
          <w:sz w:val="24"/>
          <w:szCs w:val="24"/>
        </w:rPr>
        <w:t xml:space="preserve">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24">
        <w:r w:rsidRPr="431D056A">
          <w:rPr>
            <w:rStyle w:val="Hyperlink"/>
            <w:rFonts w:ascii="Times New Roman" w:hAnsi="Times New Roman" w:cs="Times New Roman"/>
            <w:sz w:val="24"/>
            <w:szCs w:val="24"/>
          </w:rPr>
          <w:t>http://ds.info.yorku.ca/academic-support-accomodations/</w:t>
        </w:r>
      </w:hyperlink>
      <w:r w:rsidRPr="431D056A">
        <w:rPr>
          <w:rFonts w:ascii="Times New Roman" w:hAnsi="Times New Roman" w:cs="Times New Roman"/>
          <w:sz w:val="24"/>
          <w:szCs w:val="24"/>
        </w:rPr>
        <w:t xml:space="preserve"> </w:t>
      </w:r>
    </w:p>
    <w:p w14:paraId="79BF0571" w14:textId="77777777" w:rsidR="00161093" w:rsidRPr="00161093" w:rsidRDefault="00161093" w:rsidP="00031E61">
      <w:pPr>
        <w:pStyle w:val="NormalWeb"/>
        <w:rPr>
          <w:rFonts w:ascii="Times New Roman" w:hAnsi="Times New Roman" w:cs="Times New Roman"/>
          <w:sz w:val="24"/>
          <w:szCs w:val="24"/>
        </w:rPr>
      </w:pPr>
    </w:p>
    <w:p w14:paraId="2DD79205" w14:textId="69F754B3" w:rsidR="00031E61" w:rsidRPr="00161093" w:rsidRDefault="00031E61" w:rsidP="00031E61">
      <w:pPr>
        <w:pStyle w:val="NormalWeb"/>
        <w:rPr>
          <w:rFonts w:ascii="Times New Roman" w:hAnsi="Times New Roman" w:cs="Times New Roman"/>
          <w:color w:val="0000FF"/>
          <w:sz w:val="24"/>
          <w:szCs w:val="24"/>
        </w:rPr>
      </w:pPr>
      <w:r w:rsidRPr="431D056A">
        <w:rPr>
          <w:rFonts w:ascii="Times New Roman" w:hAnsi="Times New Roman" w:cs="Times New Roman"/>
          <w:b/>
          <w:bCs/>
          <w:color w:val="0000FF"/>
          <w:sz w:val="24"/>
          <w:szCs w:val="24"/>
        </w:rPr>
        <w:t>Religious Accommodation</w:t>
      </w:r>
      <w:r w:rsidRPr="431D056A">
        <w:rPr>
          <w:rFonts w:ascii="Times New Roman" w:hAnsi="Times New Roman" w:cs="Times New Roman"/>
          <w:color w:val="0000FF"/>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br/>
      </w:r>
      <w:hyperlink r:id="rId25">
        <w:r w:rsidRPr="431D056A">
          <w:rPr>
            <w:rStyle w:val="Hyperlink"/>
            <w:rFonts w:ascii="Times New Roman" w:hAnsi="Times New Roman" w:cs="Times New Roman"/>
            <w:sz w:val="24"/>
            <w:szCs w:val="24"/>
          </w:rPr>
          <w:t>https://w2prod.sis.yorku.ca/Apps/WebObjects/cdm.woa/wa/regobs</w:t>
        </w:r>
      </w:hyperlink>
      <w:r w:rsidRPr="431D056A">
        <w:rPr>
          <w:rFonts w:ascii="Times New Roman" w:hAnsi="Times New Roman" w:cs="Times New Roman"/>
          <w:color w:val="0000FF"/>
          <w:sz w:val="24"/>
          <w:szCs w:val="24"/>
        </w:rPr>
        <w:t xml:space="preserve"> </w:t>
      </w:r>
    </w:p>
    <w:p w14:paraId="4038E2A2" w14:textId="77777777" w:rsidR="00161093" w:rsidRPr="00161093" w:rsidRDefault="00161093" w:rsidP="00031E61">
      <w:pPr>
        <w:pStyle w:val="NormalWeb"/>
        <w:rPr>
          <w:rFonts w:ascii="Times New Roman" w:hAnsi="Times New Roman" w:cs="Times New Roman"/>
          <w:sz w:val="24"/>
          <w:szCs w:val="24"/>
        </w:rPr>
      </w:pPr>
    </w:p>
    <w:p w14:paraId="420999C4" w14:textId="59018071"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b/>
          <w:bCs/>
          <w:color w:val="0000FF"/>
          <w:sz w:val="24"/>
          <w:szCs w:val="24"/>
        </w:rPr>
        <w:t>Academic Accommodation for Students with Disabilities (Senate Policy)</w:t>
      </w:r>
      <w:r w:rsidRPr="431D056A">
        <w:rPr>
          <w:rFonts w:ascii="Times New Roman" w:hAnsi="Times New Roman" w:cs="Times New Roman"/>
          <w:sz w:val="24"/>
          <w:szCs w:val="24"/>
        </w:rPr>
        <w:t xml:space="preserve"> </w:t>
      </w:r>
      <w:r w:rsidRPr="431D056A">
        <w:rPr>
          <w:rFonts w:ascii="Times New Roman" w:hAnsi="Times New Roman" w:cs="Times New Roman"/>
          <w:color w:val="0000FF"/>
          <w:sz w:val="24"/>
          <w:szCs w:val="24"/>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Counselling and Disability Services website at </w:t>
      </w:r>
      <w:r w:rsidR="00161093" w:rsidRPr="431D056A">
        <w:rPr>
          <w:rFonts w:ascii="Times New Roman" w:hAnsi="Times New Roman" w:cs="Times New Roman"/>
          <w:sz w:val="24"/>
          <w:szCs w:val="24"/>
        </w:rPr>
        <w:t>https://accessibility.students.yorku.ca/</w:t>
      </w:r>
    </w:p>
    <w:p w14:paraId="54BFD9BB" w14:textId="77777777" w:rsidR="00161093" w:rsidRPr="00161093" w:rsidRDefault="00161093" w:rsidP="00031E61">
      <w:pPr>
        <w:pStyle w:val="NormalWeb"/>
        <w:rPr>
          <w:rFonts w:ascii="Times New Roman" w:hAnsi="Times New Roman" w:cs="Times New Roman"/>
          <w:sz w:val="24"/>
          <w:szCs w:val="24"/>
        </w:rPr>
      </w:pPr>
    </w:p>
    <w:p w14:paraId="055CC6C7" w14:textId="77777777" w:rsidR="00031E61" w:rsidRPr="00161093" w:rsidRDefault="00031E61" w:rsidP="00031E61">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York’s disabilities offices and the Registrar’s Office work in partnership to support alternate exam and test accommodation services for students with disabilities at the Keele campus. For more information on alternate exams and tests please visit </w:t>
      </w:r>
      <w:hyperlink r:id="rId26">
        <w:r w:rsidRPr="431D056A">
          <w:rPr>
            <w:rStyle w:val="Hyperlink"/>
            <w:rFonts w:ascii="Times New Roman" w:hAnsi="Times New Roman" w:cs="Times New Roman"/>
            <w:sz w:val="24"/>
            <w:szCs w:val="24"/>
          </w:rPr>
          <w:t>http://www.yorku.ca/altexams/</w:t>
        </w:r>
      </w:hyperlink>
      <w:r w:rsidRPr="431D056A">
        <w:rPr>
          <w:rFonts w:ascii="Times New Roman" w:hAnsi="Times New Roman" w:cs="Times New Roman"/>
          <w:color w:val="0000FF"/>
          <w:sz w:val="24"/>
          <w:szCs w:val="24"/>
        </w:rPr>
        <w:t xml:space="preserve"> </w:t>
      </w:r>
    </w:p>
    <w:p w14:paraId="2128F2CC" w14:textId="110B4D78" w:rsidR="00F104E7" w:rsidRPr="00511A10" w:rsidRDefault="00031E61" w:rsidP="00511A10">
      <w:pPr>
        <w:pStyle w:val="NormalWeb"/>
        <w:rPr>
          <w:rFonts w:ascii="Times New Roman" w:hAnsi="Times New Roman" w:cs="Times New Roman"/>
          <w:sz w:val="24"/>
          <w:szCs w:val="24"/>
        </w:rPr>
      </w:pPr>
      <w:r w:rsidRPr="431D056A">
        <w:rPr>
          <w:rFonts w:ascii="Times New Roman" w:hAnsi="Times New Roman" w:cs="Times New Roman"/>
          <w:color w:val="0000FF"/>
          <w:sz w:val="24"/>
          <w:szCs w:val="24"/>
        </w:rPr>
        <w:t xml:space="preserve">Please alert the Course Director as soon as possible should you require special accommodations. </w:t>
      </w:r>
      <w:r w:rsidRPr="431D056A">
        <w:rPr>
          <w:rFonts w:ascii="Times New Roman" w:hAnsi="Times New Roman"/>
          <w:b/>
          <w:bCs/>
          <w:color w:val="000000" w:themeColor="text1"/>
        </w:rPr>
        <w:t xml:space="preserve">Effective date: </w:t>
      </w:r>
      <w:r w:rsidR="004255A7">
        <w:rPr>
          <w:rFonts w:ascii="Times New Roman" w:hAnsi="Times New Roman"/>
          <w:b/>
          <w:bCs/>
          <w:color w:val="000000" w:themeColor="text1"/>
        </w:rPr>
        <w:t>Dec 10</w:t>
      </w:r>
      <w:r w:rsidR="009E51DD" w:rsidRPr="431D056A">
        <w:rPr>
          <w:rFonts w:ascii="Times New Roman" w:hAnsi="Times New Roman"/>
          <w:b/>
          <w:bCs/>
          <w:color w:val="000000" w:themeColor="text1"/>
        </w:rPr>
        <w:t>, 202</w:t>
      </w:r>
      <w:r w:rsidR="49C9B99F" w:rsidRPr="431D056A">
        <w:rPr>
          <w:rFonts w:ascii="Times New Roman" w:hAnsi="Times New Roman"/>
          <w:b/>
          <w:bCs/>
          <w:color w:val="000000" w:themeColor="text1"/>
        </w:rPr>
        <w:t>4</w:t>
      </w:r>
    </w:p>
    <w:sectPr w:rsidR="00F104E7" w:rsidRPr="00511A10" w:rsidSect="0042269C">
      <w:headerReference w:type="default" r:id="rId27"/>
      <w:footerReference w:type="even" r:id="rId28"/>
      <w:footerReference w:type="default" r:id="rId29"/>
      <w:endnotePr>
        <w:numFmt w:val="decimal"/>
      </w:endnotePr>
      <w:pgSz w:w="12240" w:h="15840"/>
      <w:pgMar w:top="1440" w:right="1440" w:bottom="1440" w:left="1440"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2EFD8" w14:textId="77777777" w:rsidR="00FB377F" w:rsidRDefault="00FB377F" w:rsidP="00230DD3">
      <w:r>
        <w:separator/>
      </w:r>
    </w:p>
  </w:endnote>
  <w:endnote w:type="continuationSeparator" w:id="0">
    <w:p w14:paraId="08B5323D" w14:textId="77777777" w:rsidR="00FB377F" w:rsidRDefault="00FB377F" w:rsidP="002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3744" w14:textId="77777777" w:rsidR="00151027" w:rsidRDefault="00151027" w:rsidP="00B06B85">
    <w:pPr>
      <w:pStyle w:val="Footer"/>
      <w:framePr w:wrap="around" w:vAnchor="text" w:hAnchor="margin" w:xAlign="right" w:y="1"/>
      <w:rPr>
        <w:rStyle w:val="PageNumber"/>
      </w:rPr>
    </w:pPr>
    <w:r w:rsidRPr="431D056A">
      <w:rPr>
        <w:rStyle w:val="PageNumber"/>
      </w:rPr>
      <w:fldChar w:fldCharType="begin"/>
    </w:r>
    <w:r w:rsidRPr="431D056A">
      <w:rPr>
        <w:rStyle w:val="PageNumber"/>
      </w:rPr>
      <w:instrText xml:space="preserve">PAGE  </w:instrText>
    </w:r>
    <w:r w:rsidRPr="431D056A">
      <w:rPr>
        <w:rStyle w:val="PageNumber"/>
      </w:rPr>
      <w:fldChar w:fldCharType="end"/>
    </w:r>
  </w:p>
  <w:p w14:paraId="734CFBE0" w14:textId="77777777" w:rsidR="00151027" w:rsidRDefault="00151027" w:rsidP="00B06B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2A32" w14:textId="0193711C" w:rsidR="00151027" w:rsidRDefault="00151027" w:rsidP="00B06B85">
    <w:pPr>
      <w:pStyle w:val="Footer"/>
      <w:framePr w:wrap="around" w:vAnchor="text" w:hAnchor="margin" w:xAlign="right" w:y="1"/>
      <w:rPr>
        <w:rStyle w:val="PageNumber"/>
      </w:rPr>
    </w:pPr>
    <w:r w:rsidRPr="431D056A">
      <w:rPr>
        <w:rStyle w:val="PageNumber"/>
      </w:rPr>
      <w:fldChar w:fldCharType="begin"/>
    </w:r>
    <w:r w:rsidRPr="431D056A">
      <w:rPr>
        <w:rStyle w:val="PageNumber"/>
      </w:rPr>
      <w:instrText xml:space="preserve">PAGE  </w:instrText>
    </w:r>
    <w:r w:rsidRPr="431D056A">
      <w:rPr>
        <w:rStyle w:val="PageNumber"/>
      </w:rPr>
      <w:fldChar w:fldCharType="separate"/>
    </w:r>
    <w:r w:rsidRPr="431D056A">
      <w:rPr>
        <w:rStyle w:val="PageNumber"/>
      </w:rPr>
      <w:t>7</w:t>
    </w:r>
    <w:r w:rsidRPr="431D056A">
      <w:rPr>
        <w:rStyle w:val="PageNumber"/>
      </w:rPr>
      <w:fldChar w:fldCharType="end"/>
    </w:r>
  </w:p>
  <w:p w14:paraId="2F22651B" w14:textId="77777777" w:rsidR="00151027" w:rsidRDefault="00151027" w:rsidP="00B06B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BB499" w14:textId="77777777" w:rsidR="00FB377F" w:rsidRDefault="00FB377F" w:rsidP="00230DD3">
      <w:r>
        <w:separator/>
      </w:r>
    </w:p>
  </w:footnote>
  <w:footnote w:type="continuationSeparator" w:id="0">
    <w:p w14:paraId="4A05A302" w14:textId="77777777" w:rsidR="00FB377F" w:rsidRDefault="00FB377F" w:rsidP="0023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F4BC" w14:textId="52DEF697" w:rsidR="00151027" w:rsidRDefault="00151027">
    <w:pPr>
      <w:pStyle w:val="Header"/>
    </w:pPr>
    <w:r>
      <w:rPr>
        <w:rFonts w:cstheme="minorHAnsi"/>
        <w:noProof/>
      </w:rPr>
      <w:drawing>
        <wp:anchor distT="0" distB="0" distL="114300" distR="114300" simplePos="0" relativeHeight="251659264" behindDoc="0" locked="0" layoutInCell="1" allowOverlap="1" wp14:anchorId="4EA6EBF3" wp14:editId="7480A53D">
          <wp:simplePos x="0" y="0"/>
          <wp:positionH relativeFrom="column">
            <wp:posOffset>-623222</wp:posOffset>
          </wp:positionH>
          <wp:positionV relativeFrom="paragraph">
            <wp:posOffset>-388566</wp:posOffset>
          </wp:positionV>
          <wp:extent cx="2897856" cy="298764"/>
          <wp:effectExtent l="0" t="0" r="0" b="635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7856" cy="2987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C3BFF"/>
    <w:multiLevelType w:val="hybridMultilevel"/>
    <w:tmpl w:val="4556585E"/>
    <w:lvl w:ilvl="0" w:tplc="CC1A7BAE">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147B5C02"/>
    <w:multiLevelType w:val="hybridMultilevel"/>
    <w:tmpl w:val="919EC708"/>
    <w:lvl w:ilvl="0" w:tplc="35D0BA9C">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D042E"/>
    <w:multiLevelType w:val="hybridMultilevel"/>
    <w:tmpl w:val="8ADA6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B0F14"/>
    <w:multiLevelType w:val="hybridMultilevel"/>
    <w:tmpl w:val="65784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6471C2"/>
    <w:multiLevelType w:val="hybridMultilevel"/>
    <w:tmpl w:val="F168AA12"/>
    <w:lvl w:ilvl="0" w:tplc="A7307EA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C207E6"/>
    <w:multiLevelType w:val="hybridMultilevel"/>
    <w:tmpl w:val="4EDA60CC"/>
    <w:lvl w:ilvl="0" w:tplc="0409000F">
      <w:start w:val="1"/>
      <w:numFmt w:val="decimal"/>
      <w:lvlText w:val="%1."/>
      <w:lvlJc w:val="left"/>
      <w:pPr>
        <w:ind w:left="360" w:hanging="360"/>
      </w:pPr>
      <w:rPr>
        <w:rFont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47F63"/>
    <w:multiLevelType w:val="hybridMultilevel"/>
    <w:tmpl w:val="9CCCAA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8E7C85"/>
    <w:multiLevelType w:val="hybridMultilevel"/>
    <w:tmpl w:val="88AA533E"/>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9567A"/>
    <w:multiLevelType w:val="multilevel"/>
    <w:tmpl w:val="941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4182B"/>
    <w:multiLevelType w:val="hybridMultilevel"/>
    <w:tmpl w:val="E6828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B38E9"/>
    <w:multiLevelType w:val="hybridMultilevel"/>
    <w:tmpl w:val="2882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D09C9"/>
    <w:multiLevelType w:val="hybridMultilevel"/>
    <w:tmpl w:val="5E58C81E"/>
    <w:lvl w:ilvl="0" w:tplc="D3AA9F3A">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B62B4"/>
    <w:multiLevelType w:val="hybridMultilevel"/>
    <w:tmpl w:val="A218160C"/>
    <w:lvl w:ilvl="0" w:tplc="80A0184C">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A5779"/>
    <w:multiLevelType w:val="hybridMultilevel"/>
    <w:tmpl w:val="5F92CAF4"/>
    <w:lvl w:ilvl="0" w:tplc="2B2A6428">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F12E2B"/>
    <w:multiLevelType w:val="hybridMultilevel"/>
    <w:tmpl w:val="85A20DD8"/>
    <w:lvl w:ilvl="0" w:tplc="538EDD76">
      <w:start w:val="6"/>
      <w:numFmt w:val="bullet"/>
      <w:lvlText w:val=""/>
      <w:lvlJc w:val="left"/>
      <w:pPr>
        <w:tabs>
          <w:tab w:val="num" w:pos="720"/>
        </w:tabs>
        <w:ind w:left="720" w:hanging="360"/>
      </w:pPr>
      <w:rPr>
        <w:rFonts w:ascii="Symbol" w:eastAsia="Times New Roman" w:hAnsi="Symbol" w:cs="Arial" w:hint="default"/>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E61AD"/>
    <w:multiLevelType w:val="hybridMultilevel"/>
    <w:tmpl w:val="D99E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979A4"/>
    <w:multiLevelType w:val="hybridMultilevel"/>
    <w:tmpl w:val="B134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45143"/>
    <w:multiLevelType w:val="hybridMultilevel"/>
    <w:tmpl w:val="96C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45FD7"/>
    <w:multiLevelType w:val="hybridMultilevel"/>
    <w:tmpl w:val="224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E27F9"/>
    <w:multiLevelType w:val="hybridMultilevel"/>
    <w:tmpl w:val="5F989F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F913A0C"/>
    <w:multiLevelType w:val="hybridMultilevel"/>
    <w:tmpl w:val="D22A1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81314"/>
    <w:multiLevelType w:val="hybridMultilevel"/>
    <w:tmpl w:val="88AA533E"/>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71415B"/>
    <w:multiLevelType w:val="hybridMultilevel"/>
    <w:tmpl w:val="F1E4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C84A1A"/>
    <w:multiLevelType w:val="hybridMultilevel"/>
    <w:tmpl w:val="940C3792"/>
    <w:lvl w:ilvl="0" w:tplc="FFFFFFFF">
      <w:start w:val="1"/>
      <w:numFmt w:val="decimal"/>
      <w:lvlText w:val="%1."/>
      <w:lvlJc w:val="left"/>
      <w:pPr>
        <w:ind w:left="360" w:hanging="360"/>
      </w:pPr>
    </w:lvl>
    <w:lvl w:ilvl="1" w:tplc="7F3467A8">
      <w:numFmt w:val="bullet"/>
      <w:lvlText w:val="-"/>
      <w:lvlJc w:val="left"/>
      <w:pPr>
        <w:tabs>
          <w:tab w:val="num" w:pos="1080"/>
        </w:tabs>
        <w:ind w:left="1080" w:hanging="360"/>
      </w:pPr>
      <w:rPr>
        <w:rFonts w:ascii="Microsoft Sans Serif" w:eastAsia="Times New Roman" w:hAnsi="Microsoft Sans Serif" w:cs="Microsoft Sans Serif"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D113BA"/>
    <w:multiLevelType w:val="multilevel"/>
    <w:tmpl w:val="E460E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903753"/>
    <w:multiLevelType w:val="hybridMultilevel"/>
    <w:tmpl w:val="4F06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0362B"/>
    <w:multiLevelType w:val="hybridMultilevel"/>
    <w:tmpl w:val="99303DAC"/>
    <w:lvl w:ilvl="0" w:tplc="DDB8994C">
      <w:start w:val="9"/>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7B079C"/>
    <w:multiLevelType w:val="hybridMultilevel"/>
    <w:tmpl w:val="C4CA1DFA"/>
    <w:lvl w:ilvl="0" w:tplc="80A0184C">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764E2F"/>
    <w:multiLevelType w:val="hybridMultilevel"/>
    <w:tmpl w:val="83A4D344"/>
    <w:lvl w:ilvl="0" w:tplc="80A0184C">
      <w:start w:val="1"/>
      <w:numFmt w:val="decimal"/>
      <w:lvlText w:val="%1."/>
      <w:lvlJc w:val="left"/>
      <w:pPr>
        <w:tabs>
          <w:tab w:val="num" w:pos="360"/>
        </w:tabs>
        <w:ind w:left="360" w:hanging="360"/>
      </w:pPr>
      <w:rPr>
        <w:rFonts w:ascii="Times New Roman" w:eastAsia="Times New Roman" w:hAnsi="Times New Roman" w:cs="Times New Roman"/>
      </w:rPr>
    </w:lvl>
    <w:lvl w:ilvl="1" w:tplc="7F3467A8">
      <w:numFmt w:val="bullet"/>
      <w:lvlText w:val="-"/>
      <w:lvlJc w:val="left"/>
      <w:pPr>
        <w:tabs>
          <w:tab w:val="num" w:pos="1080"/>
        </w:tabs>
        <w:ind w:left="1080" w:hanging="360"/>
      </w:pPr>
      <w:rPr>
        <w:rFonts w:ascii="Microsoft Sans Serif" w:eastAsia="Times New Roman" w:hAnsi="Microsoft Sans Serif" w:cs="Microsoft Sans Serif"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987A8B"/>
    <w:multiLevelType w:val="hybridMultilevel"/>
    <w:tmpl w:val="DB887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8944284">
    <w:abstractNumId w:val="0"/>
  </w:num>
  <w:num w:numId="2" w16cid:durableId="222066858">
    <w:abstractNumId w:val="14"/>
  </w:num>
  <w:num w:numId="3" w16cid:durableId="237788445">
    <w:abstractNumId w:val="19"/>
  </w:num>
  <w:num w:numId="4" w16cid:durableId="667251451">
    <w:abstractNumId w:val="29"/>
  </w:num>
  <w:num w:numId="5" w16cid:durableId="1158108508">
    <w:abstractNumId w:val="9"/>
  </w:num>
  <w:num w:numId="6" w16cid:durableId="939946576">
    <w:abstractNumId w:val="6"/>
  </w:num>
  <w:num w:numId="7" w16cid:durableId="445203083">
    <w:abstractNumId w:val="10"/>
  </w:num>
  <w:num w:numId="8" w16cid:durableId="535848727">
    <w:abstractNumId w:val="15"/>
  </w:num>
  <w:num w:numId="9" w16cid:durableId="229075713">
    <w:abstractNumId w:val="17"/>
  </w:num>
  <w:num w:numId="10" w16cid:durableId="728303354">
    <w:abstractNumId w:val="24"/>
  </w:num>
  <w:num w:numId="11" w16cid:durableId="2003191186">
    <w:abstractNumId w:val="22"/>
  </w:num>
  <w:num w:numId="12" w16cid:durableId="1573585044">
    <w:abstractNumId w:val="25"/>
  </w:num>
  <w:num w:numId="13" w16cid:durableId="812793692">
    <w:abstractNumId w:val="3"/>
  </w:num>
  <w:num w:numId="14" w16cid:durableId="556286362">
    <w:abstractNumId w:val="28"/>
  </w:num>
  <w:num w:numId="15" w16cid:durableId="1795903487">
    <w:abstractNumId w:val="12"/>
  </w:num>
  <w:num w:numId="16" w16cid:durableId="1767262686">
    <w:abstractNumId w:val="11"/>
  </w:num>
  <w:num w:numId="17" w16cid:durableId="808858201">
    <w:abstractNumId w:val="1"/>
  </w:num>
  <w:num w:numId="18" w16cid:durableId="653680094">
    <w:abstractNumId w:val="27"/>
  </w:num>
  <w:num w:numId="19" w16cid:durableId="651300522">
    <w:abstractNumId w:val="20"/>
  </w:num>
  <w:num w:numId="20" w16cid:durableId="157305057">
    <w:abstractNumId w:val="21"/>
  </w:num>
  <w:num w:numId="21" w16cid:durableId="1430849916">
    <w:abstractNumId w:val="5"/>
  </w:num>
  <w:num w:numId="22" w16cid:durableId="1395424434">
    <w:abstractNumId w:val="23"/>
  </w:num>
  <w:num w:numId="23" w16cid:durableId="1740788474">
    <w:abstractNumId w:val="13"/>
  </w:num>
  <w:num w:numId="24" w16cid:durableId="1877423514">
    <w:abstractNumId w:val="26"/>
  </w:num>
  <w:num w:numId="25" w16cid:durableId="743601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231117">
    <w:abstractNumId w:val="18"/>
  </w:num>
  <w:num w:numId="27" w16cid:durableId="679166072">
    <w:abstractNumId w:val="8"/>
  </w:num>
  <w:num w:numId="28" w16cid:durableId="257569805">
    <w:abstractNumId w:val="16"/>
  </w:num>
  <w:num w:numId="29" w16cid:durableId="1545799406">
    <w:abstractNumId w:val="4"/>
  </w:num>
  <w:num w:numId="30" w16cid:durableId="1176847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activeWritingStyle w:appName="MSWord" w:lang="fr-CA"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CA" w:vendorID="64" w:dllVersion="0" w:nlCheck="1" w:checkStyle="0"/>
  <w:activeWritingStyle w:appName="MSWord" w:lang="en-GB" w:vendorID="64" w:dllVersion="0" w:nlCheck="1" w:checkStyle="0"/>
  <w:activeWritingStyle w:appName="MSWord" w:lang="fr-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E8"/>
    <w:rsid w:val="0000218A"/>
    <w:rsid w:val="00012408"/>
    <w:rsid w:val="00022031"/>
    <w:rsid w:val="00025B29"/>
    <w:rsid w:val="00027536"/>
    <w:rsid w:val="00031E61"/>
    <w:rsid w:val="00032EA0"/>
    <w:rsid w:val="00034980"/>
    <w:rsid w:val="000355A5"/>
    <w:rsid w:val="000362FF"/>
    <w:rsid w:val="00042819"/>
    <w:rsid w:val="00043903"/>
    <w:rsid w:val="0005334E"/>
    <w:rsid w:val="0005360C"/>
    <w:rsid w:val="000564F3"/>
    <w:rsid w:val="00063022"/>
    <w:rsid w:val="00067953"/>
    <w:rsid w:val="00073811"/>
    <w:rsid w:val="00073F65"/>
    <w:rsid w:val="00084A43"/>
    <w:rsid w:val="00087500"/>
    <w:rsid w:val="0009057B"/>
    <w:rsid w:val="00090950"/>
    <w:rsid w:val="0009186C"/>
    <w:rsid w:val="00094018"/>
    <w:rsid w:val="00096C42"/>
    <w:rsid w:val="000A1202"/>
    <w:rsid w:val="000A5627"/>
    <w:rsid w:val="000B0DBE"/>
    <w:rsid w:val="000B1A84"/>
    <w:rsid w:val="000C36F0"/>
    <w:rsid w:val="000C4403"/>
    <w:rsid w:val="000C603D"/>
    <w:rsid w:val="000C767A"/>
    <w:rsid w:val="000D7DE1"/>
    <w:rsid w:val="000E351C"/>
    <w:rsid w:val="000E4BB6"/>
    <w:rsid w:val="000F7C81"/>
    <w:rsid w:val="00101572"/>
    <w:rsid w:val="00104E30"/>
    <w:rsid w:val="001055DE"/>
    <w:rsid w:val="00116E50"/>
    <w:rsid w:val="00116EAE"/>
    <w:rsid w:val="00120F36"/>
    <w:rsid w:val="00123DE8"/>
    <w:rsid w:val="001325C9"/>
    <w:rsid w:val="001371C7"/>
    <w:rsid w:val="001406AA"/>
    <w:rsid w:val="00144AD4"/>
    <w:rsid w:val="0014547C"/>
    <w:rsid w:val="0014643A"/>
    <w:rsid w:val="001469D3"/>
    <w:rsid w:val="001472CE"/>
    <w:rsid w:val="00151027"/>
    <w:rsid w:val="0015276B"/>
    <w:rsid w:val="00155138"/>
    <w:rsid w:val="00160A87"/>
    <w:rsid w:val="00161093"/>
    <w:rsid w:val="00163EB9"/>
    <w:rsid w:val="00165A88"/>
    <w:rsid w:val="0017530C"/>
    <w:rsid w:val="001818B7"/>
    <w:rsid w:val="00191692"/>
    <w:rsid w:val="001933F6"/>
    <w:rsid w:val="00195DBB"/>
    <w:rsid w:val="00197415"/>
    <w:rsid w:val="00197568"/>
    <w:rsid w:val="001A053F"/>
    <w:rsid w:val="001A4D3E"/>
    <w:rsid w:val="001A51F2"/>
    <w:rsid w:val="001B02D3"/>
    <w:rsid w:val="001B58A8"/>
    <w:rsid w:val="001B6958"/>
    <w:rsid w:val="001B72E8"/>
    <w:rsid w:val="001C1BDF"/>
    <w:rsid w:val="001C30B0"/>
    <w:rsid w:val="001C30E8"/>
    <w:rsid w:val="001E45F7"/>
    <w:rsid w:val="001E56C5"/>
    <w:rsid w:val="00201A38"/>
    <w:rsid w:val="00206179"/>
    <w:rsid w:val="0021708F"/>
    <w:rsid w:val="002238F5"/>
    <w:rsid w:val="00224AE5"/>
    <w:rsid w:val="00225A4D"/>
    <w:rsid w:val="00230DD3"/>
    <w:rsid w:val="002349E9"/>
    <w:rsid w:val="00237C72"/>
    <w:rsid w:val="00240DAF"/>
    <w:rsid w:val="0024674B"/>
    <w:rsid w:val="00250994"/>
    <w:rsid w:val="00251CEB"/>
    <w:rsid w:val="002533AE"/>
    <w:rsid w:val="0025377F"/>
    <w:rsid w:val="00254307"/>
    <w:rsid w:val="00260762"/>
    <w:rsid w:val="00261F41"/>
    <w:rsid w:val="0026642A"/>
    <w:rsid w:val="0027177B"/>
    <w:rsid w:val="00275A19"/>
    <w:rsid w:val="00286B84"/>
    <w:rsid w:val="00287432"/>
    <w:rsid w:val="00290FE4"/>
    <w:rsid w:val="002912DE"/>
    <w:rsid w:val="00294A11"/>
    <w:rsid w:val="00297539"/>
    <w:rsid w:val="002A0392"/>
    <w:rsid w:val="002A6C83"/>
    <w:rsid w:val="002B2BBD"/>
    <w:rsid w:val="002B2F71"/>
    <w:rsid w:val="002B5ECC"/>
    <w:rsid w:val="002C4EF4"/>
    <w:rsid w:val="002D0EE9"/>
    <w:rsid w:val="002D1E0A"/>
    <w:rsid w:val="002D7492"/>
    <w:rsid w:val="002E7200"/>
    <w:rsid w:val="002F2C4E"/>
    <w:rsid w:val="002F5F1D"/>
    <w:rsid w:val="002F63E9"/>
    <w:rsid w:val="00300C2A"/>
    <w:rsid w:val="003030F3"/>
    <w:rsid w:val="003036C3"/>
    <w:rsid w:val="00303AF6"/>
    <w:rsid w:val="003133D0"/>
    <w:rsid w:val="00313581"/>
    <w:rsid w:val="00313F44"/>
    <w:rsid w:val="003171A1"/>
    <w:rsid w:val="00322E82"/>
    <w:rsid w:val="003305CE"/>
    <w:rsid w:val="00331547"/>
    <w:rsid w:val="00335126"/>
    <w:rsid w:val="003353CF"/>
    <w:rsid w:val="003413D8"/>
    <w:rsid w:val="0034411E"/>
    <w:rsid w:val="0034533B"/>
    <w:rsid w:val="003501D0"/>
    <w:rsid w:val="00350464"/>
    <w:rsid w:val="00352105"/>
    <w:rsid w:val="00353ADC"/>
    <w:rsid w:val="00356003"/>
    <w:rsid w:val="003719EB"/>
    <w:rsid w:val="0038166B"/>
    <w:rsid w:val="00385A7E"/>
    <w:rsid w:val="00392CDB"/>
    <w:rsid w:val="00394C43"/>
    <w:rsid w:val="0039682B"/>
    <w:rsid w:val="003A1159"/>
    <w:rsid w:val="003A29C7"/>
    <w:rsid w:val="003A2BA1"/>
    <w:rsid w:val="003A502A"/>
    <w:rsid w:val="003B0960"/>
    <w:rsid w:val="003B4575"/>
    <w:rsid w:val="003B4DA6"/>
    <w:rsid w:val="003C27F9"/>
    <w:rsid w:val="003C3DC2"/>
    <w:rsid w:val="003C465B"/>
    <w:rsid w:val="003C53E5"/>
    <w:rsid w:val="003D5F4C"/>
    <w:rsid w:val="003E20E0"/>
    <w:rsid w:val="003E693D"/>
    <w:rsid w:val="003F0DC5"/>
    <w:rsid w:val="003F4165"/>
    <w:rsid w:val="00400248"/>
    <w:rsid w:val="004010AC"/>
    <w:rsid w:val="004052C2"/>
    <w:rsid w:val="004062C9"/>
    <w:rsid w:val="00407558"/>
    <w:rsid w:val="004077DC"/>
    <w:rsid w:val="00412057"/>
    <w:rsid w:val="00413C72"/>
    <w:rsid w:val="00415515"/>
    <w:rsid w:val="00416C2D"/>
    <w:rsid w:val="00417DD3"/>
    <w:rsid w:val="0042269C"/>
    <w:rsid w:val="00422F48"/>
    <w:rsid w:val="00423555"/>
    <w:rsid w:val="004255A7"/>
    <w:rsid w:val="004266D6"/>
    <w:rsid w:val="00426DDE"/>
    <w:rsid w:val="004300B2"/>
    <w:rsid w:val="00431562"/>
    <w:rsid w:val="0043170F"/>
    <w:rsid w:val="0043306C"/>
    <w:rsid w:val="00434CAC"/>
    <w:rsid w:val="00446FD6"/>
    <w:rsid w:val="00447C84"/>
    <w:rsid w:val="00450DD0"/>
    <w:rsid w:val="00460C21"/>
    <w:rsid w:val="00461134"/>
    <w:rsid w:val="00463B2F"/>
    <w:rsid w:val="00463D77"/>
    <w:rsid w:val="00466C30"/>
    <w:rsid w:val="004671AC"/>
    <w:rsid w:val="00467866"/>
    <w:rsid w:val="00468DFF"/>
    <w:rsid w:val="0047204C"/>
    <w:rsid w:val="004729BE"/>
    <w:rsid w:val="004768B6"/>
    <w:rsid w:val="00480818"/>
    <w:rsid w:val="00482D48"/>
    <w:rsid w:val="0048444F"/>
    <w:rsid w:val="004876B3"/>
    <w:rsid w:val="00490845"/>
    <w:rsid w:val="0049534D"/>
    <w:rsid w:val="004953C8"/>
    <w:rsid w:val="00495CD1"/>
    <w:rsid w:val="004A37DC"/>
    <w:rsid w:val="004A5BBF"/>
    <w:rsid w:val="004C08A3"/>
    <w:rsid w:val="004C421F"/>
    <w:rsid w:val="004C58D2"/>
    <w:rsid w:val="004E6D30"/>
    <w:rsid w:val="004F2D45"/>
    <w:rsid w:val="004F6E3A"/>
    <w:rsid w:val="00500F65"/>
    <w:rsid w:val="0050174D"/>
    <w:rsid w:val="005111F5"/>
    <w:rsid w:val="00511A10"/>
    <w:rsid w:val="00517E1C"/>
    <w:rsid w:val="00530597"/>
    <w:rsid w:val="0053494B"/>
    <w:rsid w:val="005349B1"/>
    <w:rsid w:val="0054253E"/>
    <w:rsid w:val="005430FA"/>
    <w:rsid w:val="005431A8"/>
    <w:rsid w:val="0055340C"/>
    <w:rsid w:val="005630FD"/>
    <w:rsid w:val="005719E3"/>
    <w:rsid w:val="00583171"/>
    <w:rsid w:val="00585688"/>
    <w:rsid w:val="00591F5A"/>
    <w:rsid w:val="005A033E"/>
    <w:rsid w:val="005A2DA8"/>
    <w:rsid w:val="005A4985"/>
    <w:rsid w:val="005B0C17"/>
    <w:rsid w:val="005B420C"/>
    <w:rsid w:val="005C1C07"/>
    <w:rsid w:val="005C690C"/>
    <w:rsid w:val="005E02F2"/>
    <w:rsid w:val="005E35F0"/>
    <w:rsid w:val="005E5DB7"/>
    <w:rsid w:val="005E6E63"/>
    <w:rsid w:val="005F0097"/>
    <w:rsid w:val="005F41AD"/>
    <w:rsid w:val="005F4842"/>
    <w:rsid w:val="00600A95"/>
    <w:rsid w:val="00600B56"/>
    <w:rsid w:val="00602391"/>
    <w:rsid w:val="00605CB9"/>
    <w:rsid w:val="0060635F"/>
    <w:rsid w:val="00617927"/>
    <w:rsid w:val="006254C0"/>
    <w:rsid w:val="006259B6"/>
    <w:rsid w:val="00637676"/>
    <w:rsid w:val="00637C62"/>
    <w:rsid w:val="00642EE9"/>
    <w:rsid w:val="00651738"/>
    <w:rsid w:val="0065359C"/>
    <w:rsid w:val="006622A9"/>
    <w:rsid w:val="00663B43"/>
    <w:rsid w:val="00666CBF"/>
    <w:rsid w:val="00670597"/>
    <w:rsid w:val="00670806"/>
    <w:rsid w:val="00673FF8"/>
    <w:rsid w:val="0067584A"/>
    <w:rsid w:val="00676300"/>
    <w:rsid w:val="00682AE4"/>
    <w:rsid w:val="006860B8"/>
    <w:rsid w:val="0068769F"/>
    <w:rsid w:val="00690C15"/>
    <w:rsid w:val="0069552E"/>
    <w:rsid w:val="00695D5A"/>
    <w:rsid w:val="006A68D1"/>
    <w:rsid w:val="006B0005"/>
    <w:rsid w:val="006B0AB6"/>
    <w:rsid w:val="006B1AAE"/>
    <w:rsid w:val="006C1CCB"/>
    <w:rsid w:val="006D1326"/>
    <w:rsid w:val="006D2AA6"/>
    <w:rsid w:val="006E32B9"/>
    <w:rsid w:val="006E38FD"/>
    <w:rsid w:val="006E4D5E"/>
    <w:rsid w:val="006E58A4"/>
    <w:rsid w:val="006F7D82"/>
    <w:rsid w:val="007036C7"/>
    <w:rsid w:val="00706909"/>
    <w:rsid w:val="00706BBF"/>
    <w:rsid w:val="00710498"/>
    <w:rsid w:val="00712966"/>
    <w:rsid w:val="00712BA4"/>
    <w:rsid w:val="00714516"/>
    <w:rsid w:val="0072191D"/>
    <w:rsid w:val="007228C4"/>
    <w:rsid w:val="00727B83"/>
    <w:rsid w:val="0073048E"/>
    <w:rsid w:val="00733E1E"/>
    <w:rsid w:val="0073435A"/>
    <w:rsid w:val="00734806"/>
    <w:rsid w:val="00737DF1"/>
    <w:rsid w:val="007401CE"/>
    <w:rsid w:val="00741A9D"/>
    <w:rsid w:val="00742681"/>
    <w:rsid w:val="00752432"/>
    <w:rsid w:val="0075393C"/>
    <w:rsid w:val="007568BE"/>
    <w:rsid w:val="007615E0"/>
    <w:rsid w:val="00764794"/>
    <w:rsid w:val="00764BED"/>
    <w:rsid w:val="00766A26"/>
    <w:rsid w:val="00766C10"/>
    <w:rsid w:val="007706DE"/>
    <w:rsid w:val="007727F1"/>
    <w:rsid w:val="007739E6"/>
    <w:rsid w:val="00775674"/>
    <w:rsid w:val="007769D4"/>
    <w:rsid w:val="00782D90"/>
    <w:rsid w:val="00786C45"/>
    <w:rsid w:val="00796CAC"/>
    <w:rsid w:val="007A7203"/>
    <w:rsid w:val="007B1E61"/>
    <w:rsid w:val="007B3240"/>
    <w:rsid w:val="007B3818"/>
    <w:rsid w:val="007B619E"/>
    <w:rsid w:val="007C0CB7"/>
    <w:rsid w:val="007C35E8"/>
    <w:rsid w:val="007C5329"/>
    <w:rsid w:val="007D0301"/>
    <w:rsid w:val="007D23C3"/>
    <w:rsid w:val="007D38FE"/>
    <w:rsid w:val="007D43C0"/>
    <w:rsid w:val="007E508C"/>
    <w:rsid w:val="007F14E3"/>
    <w:rsid w:val="007F4F46"/>
    <w:rsid w:val="007F4FC4"/>
    <w:rsid w:val="007F5235"/>
    <w:rsid w:val="007F555A"/>
    <w:rsid w:val="0080331C"/>
    <w:rsid w:val="008034D0"/>
    <w:rsid w:val="0081299A"/>
    <w:rsid w:val="008147A7"/>
    <w:rsid w:val="00822C86"/>
    <w:rsid w:val="008239A4"/>
    <w:rsid w:val="00833D57"/>
    <w:rsid w:val="008457F1"/>
    <w:rsid w:val="00845BB3"/>
    <w:rsid w:val="00846BBE"/>
    <w:rsid w:val="00846EDC"/>
    <w:rsid w:val="00853453"/>
    <w:rsid w:val="00853BF6"/>
    <w:rsid w:val="0085565C"/>
    <w:rsid w:val="008611BF"/>
    <w:rsid w:val="00861E41"/>
    <w:rsid w:val="008639C9"/>
    <w:rsid w:val="008705A9"/>
    <w:rsid w:val="00871893"/>
    <w:rsid w:val="0087303B"/>
    <w:rsid w:val="008A0480"/>
    <w:rsid w:val="008A26CE"/>
    <w:rsid w:val="008A6B78"/>
    <w:rsid w:val="008B69D5"/>
    <w:rsid w:val="008C6651"/>
    <w:rsid w:val="008C680A"/>
    <w:rsid w:val="008E1AFA"/>
    <w:rsid w:val="008E4332"/>
    <w:rsid w:val="008E5ED3"/>
    <w:rsid w:val="008E7ED6"/>
    <w:rsid w:val="008F063F"/>
    <w:rsid w:val="00905E2D"/>
    <w:rsid w:val="00915C2D"/>
    <w:rsid w:val="0092536E"/>
    <w:rsid w:val="009255A7"/>
    <w:rsid w:val="00925772"/>
    <w:rsid w:val="00926A72"/>
    <w:rsid w:val="00931042"/>
    <w:rsid w:val="00936160"/>
    <w:rsid w:val="00941CCC"/>
    <w:rsid w:val="00943E93"/>
    <w:rsid w:val="00952244"/>
    <w:rsid w:val="00953291"/>
    <w:rsid w:val="009578A1"/>
    <w:rsid w:val="0096397E"/>
    <w:rsid w:val="00977D4B"/>
    <w:rsid w:val="0098297E"/>
    <w:rsid w:val="00984DD7"/>
    <w:rsid w:val="00993328"/>
    <w:rsid w:val="00993FD2"/>
    <w:rsid w:val="0099675A"/>
    <w:rsid w:val="009A1B99"/>
    <w:rsid w:val="009A397D"/>
    <w:rsid w:val="009B0A15"/>
    <w:rsid w:val="009B1BE3"/>
    <w:rsid w:val="009B21CF"/>
    <w:rsid w:val="009B4DAE"/>
    <w:rsid w:val="009B80D4"/>
    <w:rsid w:val="009C48AD"/>
    <w:rsid w:val="009C5809"/>
    <w:rsid w:val="009D1B2B"/>
    <w:rsid w:val="009D2B06"/>
    <w:rsid w:val="009E4769"/>
    <w:rsid w:val="009E51DD"/>
    <w:rsid w:val="009E7493"/>
    <w:rsid w:val="009F6588"/>
    <w:rsid w:val="00A04A3A"/>
    <w:rsid w:val="00A06D19"/>
    <w:rsid w:val="00A10A02"/>
    <w:rsid w:val="00A27F04"/>
    <w:rsid w:val="00A3123A"/>
    <w:rsid w:val="00A3152A"/>
    <w:rsid w:val="00A335AA"/>
    <w:rsid w:val="00A34BA1"/>
    <w:rsid w:val="00A429C6"/>
    <w:rsid w:val="00A45382"/>
    <w:rsid w:val="00A47E6F"/>
    <w:rsid w:val="00A52108"/>
    <w:rsid w:val="00A56D07"/>
    <w:rsid w:val="00A574E0"/>
    <w:rsid w:val="00A636A9"/>
    <w:rsid w:val="00A63FD7"/>
    <w:rsid w:val="00A66ED5"/>
    <w:rsid w:val="00A7496C"/>
    <w:rsid w:val="00A74D89"/>
    <w:rsid w:val="00A817B4"/>
    <w:rsid w:val="00A8370C"/>
    <w:rsid w:val="00A85036"/>
    <w:rsid w:val="00A85CFF"/>
    <w:rsid w:val="00A879A9"/>
    <w:rsid w:val="00A907D1"/>
    <w:rsid w:val="00A90DC5"/>
    <w:rsid w:val="00A97B52"/>
    <w:rsid w:val="00AA1666"/>
    <w:rsid w:val="00AA2565"/>
    <w:rsid w:val="00AA4684"/>
    <w:rsid w:val="00AA58A6"/>
    <w:rsid w:val="00AB0B27"/>
    <w:rsid w:val="00AB0D88"/>
    <w:rsid w:val="00AB2791"/>
    <w:rsid w:val="00AB396C"/>
    <w:rsid w:val="00AB4586"/>
    <w:rsid w:val="00AB6309"/>
    <w:rsid w:val="00AB71A4"/>
    <w:rsid w:val="00AB7912"/>
    <w:rsid w:val="00AC04E8"/>
    <w:rsid w:val="00AC0877"/>
    <w:rsid w:val="00AC179B"/>
    <w:rsid w:val="00AC420A"/>
    <w:rsid w:val="00AC6540"/>
    <w:rsid w:val="00AD0F79"/>
    <w:rsid w:val="00AD51D8"/>
    <w:rsid w:val="00AE09D4"/>
    <w:rsid w:val="00AE103B"/>
    <w:rsid w:val="00AF3C9C"/>
    <w:rsid w:val="00B010B5"/>
    <w:rsid w:val="00B05BDE"/>
    <w:rsid w:val="00B06B85"/>
    <w:rsid w:val="00B116BF"/>
    <w:rsid w:val="00B11E02"/>
    <w:rsid w:val="00B15849"/>
    <w:rsid w:val="00B23F69"/>
    <w:rsid w:val="00B2795D"/>
    <w:rsid w:val="00B326F1"/>
    <w:rsid w:val="00B33B78"/>
    <w:rsid w:val="00B569AD"/>
    <w:rsid w:val="00B56C3E"/>
    <w:rsid w:val="00B600BB"/>
    <w:rsid w:val="00B62079"/>
    <w:rsid w:val="00B62D8E"/>
    <w:rsid w:val="00B636B5"/>
    <w:rsid w:val="00B7564A"/>
    <w:rsid w:val="00B8008A"/>
    <w:rsid w:val="00B83B66"/>
    <w:rsid w:val="00B83FD0"/>
    <w:rsid w:val="00B86615"/>
    <w:rsid w:val="00B87240"/>
    <w:rsid w:val="00B9357A"/>
    <w:rsid w:val="00B96639"/>
    <w:rsid w:val="00B971FF"/>
    <w:rsid w:val="00B977FE"/>
    <w:rsid w:val="00B97D33"/>
    <w:rsid w:val="00BA3F52"/>
    <w:rsid w:val="00BA6213"/>
    <w:rsid w:val="00BB386D"/>
    <w:rsid w:val="00BB77E4"/>
    <w:rsid w:val="00BC1360"/>
    <w:rsid w:val="00BC7D49"/>
    <w:rsid w:val="00BD50BB"/>
    <w:rsid w:val="00BD5FEB"/>
    <w:rsid w:val="00BE5526"/>
    <w:rsid w:val="00BF159F"/>
    <w:rsid w:val="00C0062C"/>
    <w:rsid w:val="00C07590"/>
    <w:rsid w:val="00C2016B"/>
    <w:rsid w:val="00C209AB"/>
    <w:rsid w:val="00C21837"/>
    <w:rsid w:val="00C304BF"/>
    <w:rsid w:val="00C31805"/>
    <w:rsid w:val="00C35311"/>
    <w:rsid w:val="00C40312"/>
    <w:rsid w:val="00C40377"/>
    <w:rsid w:val="00C4186F"/>
    <w:rsid w:val="00C45898"/>
    <w:rsid w:val="00C47E3D"/>
    <w:rsid w:val="00C6344A"/>
    <w:rsid w:val="00C726D6"/>
    <w:rsid w:val="00C753B5"/>
    <w:rsid w:val="00C75714"/>
    <w:rsid w:val="00C80484"/>
    <w:rsid w:val="00C85090"/>
    <w:rsid w:val="00C85155"/>
    <w:rsid w:val="00C85FB1"/>
    <w:rsid w:val="00C97330"/>
    <w:rsid w:val="00CA02D1"/>
    <w:rsid w:val="00CA70A4"/>
    <w:rsid w:val="00CA70E1"/>
    <w:rsid w:val="00CC416D"/>
    <w:rsid w:val="00CC5087"/>
    <w:rsid w:val="00CD31A3"/>
    <w:rsid w:val="00CD403A"/>
    <w:rsid w:val="00CD49FC"/>
    <w:rsid w:val="00CD703E"/>
    <w:rsid w:val="00CD7CC8"/>
    <w:rsid w:val="00CF0402"/>
    <w:rsid w:val="00CF4986"/>
    <w:rsid w:val="00CF4C6F"/>
    <w:rsid w:val="00CF6A37"/>
    <w:rsid w:val="00D041AB"/>
    <w:rsid w:val="00D06069"/>
    <w:rsid w:val="00D07D97"/>
    <w:rsid w:val="00D14413"/>
    <w:rsid w:val="00D145BC"/>
    <w:rsid w:val="00D14962"/>
    <w:rsid w:val="00D14E64"/>
    <w:rsid w:val="00D20B39"/>
    <w:rsid w:val="00D225F5"/>
    <w:rsid w:val="00D26923"/>
    <w:rsid w:val="00D32DCF"/>
    <w:rsid w:val="00D34D65"/>
    <w:rsid w:val="00D36C87"/>
    <w:rsid w:val="00D40C8A"/>
    <w:rsid w:val="00D418C2"/>
    <w:rsid w:val="00D41B2D"/>
    <w:rsid w:val="00D4364F"/>
    <w:rsid w:val="00D470D4"/>
    <w:rsid w:val="00D547B3"/>
    <w:rsid w:val="00D5617D"/>
    <w:rsid w:val="00D65805"/>
    <w:rsid w:val="00D774A5"/>
    <w:rsid w:val="00D803F5"/>
    <w:rsid w:val="00D83A76"/>
    <w:rsid w:val="00D85FE1"/>
    <w:rsid w:val="00D86E3C"/>
    <w:rsid w:val="00D870D0"/>
    <w:rsid w:val="00D94854"/>
    <w:rsid w:val="00D95148"/>
    <w:rsid w:val="00DA0E98"/>
    <w:rsid w:val="00DC4711"/>
    <w:rsid w:val="00DC5EB0"/>
    <w:rsid w:val="00DC6AFC"/>
    <w:rsid w:val="00DC70F4"/>
    <w:rsid w:val="00DD16A9"/>
    <w:rsid w:val="00DD386C"/>
    <w:rsid w:val="00DD5689"/>
    <w:rsid w:val="00DD6AF6"/>
    <w:rsid w:val="00DE3B5B"/>
    <w:rsid w:val="00DE4D0A"/>
    <w:rsid w:val="00DE5608"/>
    <w:rsid w:val="00DF1A02"/>
    <w:rsid w:val="00DF2EB4"/>
    <w:rsid w:val="00E01044"/>
    <w:rsid w:val="00E04A69"/>
    <w:rsid w:val="00E159B4"/>
    <w:rsid w:val="00E17B9A"/>
    <w:rsid w:val="00E256EB"/>
    <w:rsid w:val="00E2743B"/>
    <w:rsid w:val="00E35680"/>
    <w:rsid w:val="00E358F7"/>
    <w:rsid w:val="00E44C81"/>
    <w:rsid w:val="00E53FD7"/>
    <w:rsid w:val="00E55129"/>
    <w:rsid w:val="00E610FF"/>
    <w:rsid w:val="00E658F0"/>
    <w:rsid w:val="00E6648A"/>
    <w:rsid w:val="00E70D44"/>
    <w:rsid w:val="00E71A55"/>
    <w:rsid w:val="00E73166"/>
    <w:rsid w:val="00E74155"/>
    <w:rsid w:val="00E777CE"/>
    <w:rsid w:val="00E86C28"/>
    <w:rsid w:val="00E87624"/>
    <w:rsid w:val="00EA0C42"/>
    <w:rsid w:val="00EA18D4"/>
    <w:rsid w:val="00EA6DEC"/>
    <w:rsid w:val="00EA74C9"/>
    <w:rsid w:val="00EB1375"/>
    <w:rsid w:val="00EB26ED"/>
    <w:rsid w:val="00EC2324"/>
    <w:rsid w:val="00EC356A"/>
    <w:rsid w:val="00EC7B33"/>
    <w:rsid w:val="00ED5245"/>
    <w:rsid w:val="00EE437E"/>
    <w:rsid w:val="00EE4FFD"/>
    <w:rsid w:val="00EF1A2F"/>
    <w:rsid w:val="00EF7BB3"/>
    <w:rsid w:val="00F015F3"/>
    <w:rsid w:val="00F0595B"/>
    <w:rsid w:val="00F0622E"/>
    <w:rsid w:val="00F06C1B"/>
    <w:rsid w:val="00F104E7"/>
    <w:rsid w:val="00F17056"/>
    <w:rsid w:val="00F175A0"/>
    <w:rsid w:val="00F17913"/>
    <w:rsid w:val="00F31AEF"/>
    <w:rsid w:val="00F3723A"/>
    <w:rsid w:val="00F43B75"/>
    <w:rsid w:val="00F475B1"/>
    <w:rsid w:val="00F6275A"/>
    <w:rsid w:val="00F630E2"/>
    <w:rsid w:val="00F635CD"/>
    <w:rsid w:val="00F70847"/>
    <w:rsid w:val="00F71C2D"/>
    <w:rsid w:val="00F74A6B"/>
    <w:rsid w:val="00F755C0"/>
    <w:rsid w:val="00F7580B"/>
    <w:rsid w:val="00F76729"/>
    <w:rsid w:val="00F82695"/>
    <w:rsid w:val="00F90351"/>
    <w:rsid w:val="00F94AB1"/>
    <w:rsid w:val="00FA161E"/>
    <w:rsid w:val="00FA2F8A"/>
    <w:rsid w:val="00FA342E"/>
    <w:rsid w:val="00FB377F"/>
    <w:rsid w:val="00FB3EEC"/>
    <w:rsid w:val="00FB6A52"/>
    <w:rsid w:val="00FB7DFD"/>
    <w:rsid w:val="00FD2356"/>
    <w:rsid w:val="00FD2C0F"/>
    <w:rsid w:val="00FD3733"/>
    <w:rsid w:val="00FD5AB0"/>
    <w:rsid w:val="00FE09CA"/>
    <w:rsid w:val="00FE2B19"/>
    <w:rsid w:val="00FF391E"/>
    <w:rsid w:val="00FF4874"/>
    <w:rsid w:val="00FF602F"/>
    <w:rsid w:val="00FF63A3"/>
    <w:rsid w:val="011224F1"/>
    <w:rsid w:val="0177331D"/>
    <w:rsid w:val="01BF46A2"/>
    <w:rsid w:val="026F47BF"/>
    <w:rsid w:val="0313037E"/>
    <w:rsid w:val="0340B4BE"/>
    <w:rsid w:val="0390C675"/>
    <w:rsid w:val="04123439"/>
    <w:rsid w:val="0446EC70"/>
    <w:rsid w:val="047AB55E"/>
    <w:rsid w:val="0481CF45"/>
    <w:rsid w:val="05346398"/>
    <w:rsid w:val="05A38859"/>
    <w:rsid w:val="05AE35EF"/>
    <w:rsid w:val="05B48379"/>
    <w:rsid w:val="06239662"/>
    <w:rsid w:val="06F24291"/>
    <w:rsid w:val="0700709F"/>
    <w:rsid w:val="076E1CA4"/>
    <w:rsid w:val="07A89567"/>
    <w:rsid w:val="07F7D180"/>
    <w:rsid w:val="086A5807"/>
    <w:rsid w:val="0877A143"/>
    <w:rsid w:val="08EBA157"/>
    <w:rsid w:val="08EF06A2"/>
    <w:rsid w:val="09128762"/>
    <w:rsid w:val="09D34785"/>
    <w:rsid w:val="09D94897"/>
    <w:rsid w:val="0A184F44"/>
    <w:rsid w:val="0A3A8AAD"/>
    <w:rsid w:val="0A3F981F"/>
    <w:rsid w:val="0A49B9A6"/>
    <w:rsid w:val="0A8E820C"/>
    <w:rsid w:val="0ABBE499"/>
    <w:rsid w:val="0B40D821"/>
    <w:rsid w:val="0B93187F"/>
    <w:rsid w:val="0BEEF115"/>
    <w:rsid w:val="0C7D0399"/>
    <w:rsid w:val="0EAE22CC"/>
    <w:rsid w:val="0EE13126"/>
    <w:rsid w:val="0F4FA036"/>
    <w:rsid w:val="0FE72070"/>
    <w:rsid w:val="0FF70B61"/>
    <w:rsid w:val="0FFC643D"/>
    <w:rsid w:val="10CCFE59"/>
    <w:rsid w:val="11FB6392"/>
    <w:rsid w:val="1253DD8B"/>
    <w:rsid w:val="131D9E9E"/>
    <w:rsid w:val="1326E997"/>
    <w:rsid w:val="1347AC7A"/>
    <w:rsid w:val="13DD6165"/>
    <w:rsid w:val="14883241"/>
    <w:rsid w:val="14987987"/>
    <w:rsid w:val="150353F8"/>
    <w:rsid w:val="1633FB8C"/>
    <w:rsid w:val="16AF3078"/>
    <w:rsid w:val="1740760A"/>
    <w:rsid w:val="17EEA420"/>
    <w:rsid w:val="18240EF9"/>
    <w:rsid w:val="19565094"/>
    <w:rsid w:val="1A0B1BF3"/>
    <w:rsid w:val="1A9011A3"/>
    <w:rsid w:val="1ABE7675"/>
    <w:rsid w:val="1AE760F4"/>
    <w:rsid w:val="1DA77B10"/>
    <w:rsid w:val="1E2249F9"/>
    <w:rsid w:val="1E5FC4F2"/>
    <w:rsid w:val="1E6B87FF"/>
    <w:rsid w:val="2024F201"/>
    <w:rsid w:val="207A5D77"/>
    <w:rsid w:val="21194C0A"/>
    <w:rsid w:val="21375433"/>
    <w:rsid w:val="215FEA49"/>
    <w:rsid w:val="220DE23E"/>
    <w:rsid w:val="229A21E4"/>
    <w:rsid w:val="22C80464"/>
    <w:rsid w:val="22F75A70"/>
    <w:rsid w:val="25BFA77D"/>
    <w:rsid w:val="26EDFC5E"/>
    <w:rsid w:val="270B1BD5"/>
    <w:rsid w:val="272A20DC"/>
    <w:rsid w:val="2739D177"/>
    <w:rsid w:val="27DB9608"/>
    <w:rsid w:val="2824BA70"/>
    <w:rsid w:val="28FE44FF"/>
    <w:rsid w:val="292F12D9"/>
    <w:rsid w:val="293293FA"/>
    <w:rsid w:val="293EC4B4"/>
    <w:rsid w:val="29429E1E"/>
    <w:rsid w:val="29479949"/>
    <w:rsid w:val="29F00714"/>
    <w:rsid w:val="2B25F014"/>
    <w:rsid w:val="2C2C2572"/>
    <w:rsid w:val="2CBD436E"/>
    <w:rsid w:val="2D60CE05"/>
    <w:rsid w:val="2D83B1B6"/>
    <w:rsid w:val="2DD1DE34"/>
    <w:rsid w:val="2E49DF73"/>
    <w:rsid w:val="2EFA7045"/>
    <w:rsid w:val="2FB2A897"/>
    <w:rsid w:val="300A5FF1"/>
    <w:rsid w:val="32C4C7C7"/>
    <w:rsid w:val="33CF18B2"/>
    <w:rsid w:val="3429AC86"/>
    <w:rsid w:val="356E2950"/>
    <w:rsid w:val="3730820F"/>
    <w:rsid w:val="37BAFB6E"/>
    <w:rsid w:val="37F18580"/>
    <w:rsid w:val="38C3E1A9"/>
    <w:rsid w:val="3A458988"/>
    <w:rsid w:val="3A74AAA4"/>
    <w:rsid w:val="3B9988EA"/>
    <w:rsid w:val="3BAA7B36"/>
    <w:rsid w:val="3BC1F911"/>
    <w:rsid w:val="3C47E6E4"/>
    <w:rsid w:val="3C5CE66A"/>
    <w:rsid w:val="3D1A038B"/>
    <w:rsid w:val="3D1E94FA"/>
    <w:rsid w:val="3DA730DF"/>
    <w:rsid w:val="3EAE3659"/>
    <w:rsid w:val="3EC637D6"/>
    <w:rsid w:val="3F72E1FA"/>
    <w:rsid w:val="3FD8638E"/>
    <w:rsid w:val="40670169"/>
    <w:rsid w:val="408E64DC"/>
    <w:rsid w:val="410ACF72"/>
    <w:rsid w:val="414A0255"/>
    <w:rsid w:val="41A13AC7"/>
    <w:rsid w:val="4202315E"/>
    <w:rsid w:val="4203090A"/>
    <w:rsid w:val="431D056A"/>
    <w:rsid w:val="431F9A8F"/>
    <w:rsid w:val="4347AF4B"/>
    <w:rsid w:val="43B135AD"/>
    <w:rsid w:val="44B69A1D"/>
    <w:rsid w:val="4556679F"/>
    <w:rsid w:val="45D91F24"/>
    <w:rsid w:val="4629E0DF"/>
    <w:rsid w:val="462F403E"/>
    <w:rsid w:val="46BF8779"/>
    <w:rsid w:val="46FE3CCF"/>
    <w:rsid w:val="479D7398"/>
    <w:rsid w:val="48710D4C"/>
    <w:rsid w:val="487448C3"/>
    <w:rsid w:val="49C9B99F"/>
    <w:rsid w:val="4AA6555E"/>
    <w:rsid w:val="4B3B32AA"/>
    <w:rsid w:val="4B3FFDF2"/>
    <w:rsid w:val="4B725951"/>
    <w:rsid w:val="4BF04919"/>
    <w:rsid w:val="4C7F2E2A"/>
    <w:rsid w:val="4D8C197A"/>
    <w:rsid w:val="4DCEAFE6"/>
    <w:rsid w:val="4DD1F9EA"/>
    <w:rsid w:val="4DE3C231"/>
    <w:rsid w:val="4DEB5F8A"/>
    <w:rsid w:val="4F20509E"/>
    <w:rsid w:val="4F9775DC"/>
    <w:rsid w:val="4FBA6FDD"/>
    <w:rsid w:val="5049E07B"/>
    <w:rsid w:val="506CBA55"/>
    <w:rsid w:val="506D989F"/>
    <w:rsid w:val="516B1998"/>
    <w:rsid w:val="51B526B5"/>
    <w:rsid w:val="528F67BA"/>
    <w:rsid w:val="52C804C4"/>
    <w:rsid w:val="52CBB9E5"/>
    <w:rsid w:val="5443C11C"/>
    <w:rsid w:val="546C3B66"/>
    <w:rsid w:val="54CB5E9C"/>
    <w:rsid w:val="54F116B5"/>
    <w:rsid w:val="5514E817"/>
    <w:rsid w:val="55515101"/>
    <w:rsid w:val="558089B0"/>
    <w:rsid w:val="5694B97F"/>
    <w:rsid w:val="56FFFB2E"/>
    <w:rsid w:val="584A6A52"/>
    <w:rsid w:val="587E676A"/>
    <w:rsid w:val="58B6DC83"/>
    <w:rsid w:val="592CF45C"/>
    <w:rsid w:val="59520601"/>
    <w:rsid w:val="59570074"/>
    <w:rsid w:val="59A10108"/>
    <w:rsid w:val="59EBFA15"/>
    <w:rsid w:val="5A7F1F1C"/>
    <w:rsid w:val="5A983F56"/>
    <w:rsid w:val="5BA3C139"/>
    <w:rsid w:val="5C4BF19F"/>
    <w:rsid w:val="5D6B23F6"/>
    <w:rsid w:val="5E4BE95E"/>
    <w:rsid w:val="5E7BAC52"/>
    <w:rsid w:val="5EEAF97B"/>
    <w:rsid w:val="5F17C421"/>
    <w:rsid w:val="5FA041F6"/>
    <w:rsid w:val="60C6E0E4"/>
    <w:rsid w:val="61A0269A"/>
    <w:rsid w:val="622A9A0A"/>
    <w:rsid w:val="632E151C"/>
    <w:rsid w:val="6365527A"/>
    <w:rsid w:val="64D5F12F"/>
    <w:rsid w:val="658BADD5"/>
    <w:rsid w:val="65A6DB90"/>
    <w:rsid w:val="66BA5CE7"/>
    <w:rsid w:val="6728B02E"/>
    <w:rsid w:val="6770B509"/>
    <w:rsid w:val="678735B3"/>
    <w:rsid w:val="67FB6EA2"/>
    <w:rsid w:val="685CE3F9"/>
    <w:rsid w:val="6914D55C"/>
    <w:rsid w:val="694C1BB6"/>
    <w:rsid w:val="6A5F46BD"/>
    <w:rsid w:val="6AC90D60"/>
    <w:rsid w:val="6C285B68"/>
    <w:rsid w:val="6C8F614D"/>
    <w:rsid w:val="6C916091"/>
    <w:rsid w:val="6CB23454"/>
    <w:rsid w:val="6CBC4DC5"/>
    <w:rsid w:val="6D25605C"/>
    <w:rsid w:val="6EE86DF3"/>
    <w:rsid w:val="6F7CFAB6"/>
    <w:rsid w:val="6F881948"/>
    <w:rsid w:val="700564F0"/>
    <w:rsid w:val="7190CF5B"/>
    <w:rsid w:val="71C0950D"/>
    <w:rsid w:val="72FE824E"/>
    <w:rsid w:val="733FDB8C"/>
    <w:rsid w:val="73E6901B"/>
    <w:rsid w:val="7401F591"/>
    <w:rsid w:val="7471CF18"/>
    <w:rsid w:val="74BCC2CE"/>
    <w:rsid w:val="759FEDD6"/>
    <w:rsid w:val="763522A5"/>
    <w:rsid w:val="772B4E79"/>
    <w:rsid w:val="77AD7D27"/>
    <w:rsid w:val="781076D5"/>
    <w:rsid w:val="785A86B8"/>
    <w:rsid w:val="790439C8"/>
    <w:rsid w:val="796233B7"/>
    <w:rsid w:val="79FEBF6D"/>
    <w:rsid w:val="7A30CF72"/>
    <w:rsid w:val="7A65D171"/>
    <w:rsid w:val="7AD74187"/>
    <w:rsid w:val="7B2BE0EE"/>
    <w:rsid w:val="7B5EA371"/>
    <w:rsid w:val="7B7460AB"/>
    <w:rsid w:val="7B749208"/>
    <w:rsid w:val="7C1D534E"/>
    <w:rsid w:val="7CA9E6AF"/>
    <w:rsid w:val="7DC676C8"/>
    <w:rsid w:val="7E060816"/>
    <w:rsid w:val="7E3F925A"/>
    <w:rsid w:val="7EEFB226"/>
    <w:rsid w:val="7FC89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20938"/>
  <w15:docId w15:val="{F88F87E1-7270-4A7D-9992-C2EB4C71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431D056A"/>
    <w:pPr>
      <w:widowControl w:val="0"/>
    </w:pPr>
    <w:rPr>
      <w:rFonts w:ascii="Courier" w:hAnsi="Courier"/>
      <w:sz w:val="24"/>
      <w:szCs w:val="24"/>
      <w:lang w:val="en-CA"/>
    </w:rPr>
  </w:style>
  <w:style w:type="paragraph" w:styleId="Heading1">
    <w:name w:val="heading 1"/>
    <w:basedOn w:val="Normal"/>
    <w:next w:val="Normal"/>
    <w:uiPriority w:val="1"/>
    <w:qFormat/>
    <w:rsid w:val="431D05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CG Times" w:hAnsi="CG Times"/>
      <w:b/>
      <w:bCs/>
      <w:color w:val="000000" w:themeColor="text1"/>
      <w:sz w:val="21"/>
      <w:szCs w:val="21"/>
      <w:lang w:val="en-GB"/>
    </w:rPr>
  </w:style>
  <w:style w:type="paragraph" w:styleId="Heading2">
    <w:name w:val="heading 2"/>
    <w:basedOn w:val="Normal"/>
    <w:next w:val="Normal"/>
    <w:uiPriority w:val="1"/>
    <w:qFormat/>
    <w:rsid w:val="431D05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cs="Arial"/>
      <w:b/>
      <w:bCs/>
      <w:color w:val="000000" w:themeColor="text1"/>
      <w:sz w:val="22"/>
      <w:szCs w:val="22"/>
      <w:lang w:val="en-GB"/>
    </w:rPr>
  </w:style>
  <w:style w:type="paragraph" w:styleId="Heading3">
    <w:name w:val="heading 3"/>
    <w:basedOn w:val="Normal"/>
    <w:next w:val="Normal"/>
    <w:uiPriority w:val="1"/>
    <w:qFormat/>
    <w:rsid w:val="431D05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Arial" w:hAnsi="Arial" w:cs="Arial"/>
      <w:b/>
      <w:bCs/>
      <w:color w:val="000000" w:themeColor="text1"/>
      <w:sz w:val="22"/>
      <w:szCs w:val="22"/>
      <w:u w:val="single"/>
      <w:lang w:val="en-GB"/>
    </w:rPr>
  </w:style>
  <w:style w:type="paragraph" w:styleId="Heading4">
    <w:name w:val="heading 4"/>
    <w:basedOn w:val="Normal"/>
    <w:next w:val="Normal"/>
    <w:link w:val="Heading4Char"/>
    <w:uiPriority w:val="1"/>
    <w:semiHidden/>
    <w:unhideWhenUsed/>
    <w:qFormat/>
    <w:rsid w:val="431D05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431D056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semiHidden/>
    <w:unhideWhenUsed/>
    <w:qFormat/>
    <w:rsid w:val="431D056A"/>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431D056A"/>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431D056A"/>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31D056A"/>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link w:val="BodyTextChar"/>
    <w:uiPriority w:val="1"/>
    <w:rsid w:val="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color w:val="000000" w:themeColor="text1"/>
      <w:sz w:val="21"/>
      <w:szCs w:val="21"/>
      <w:lang w:val="en-GB"/>
    </w:rPr>
  </w:style>
  <w:style w:type="paragraph" w:customStyle="1" w:styleId="DocumentLabel">
    <w:name w:val="Document Label"/>
    <w:basedOn w:val="Normal"/>
    <w:next w:val="Normal"/>
    <w:uiPriority w:val="1"/>
    <w:rsid w:val="431D056A"/>
    <w:pPr>
      <w:keepNext/>
      <w:keepLines/>
      <w:widowControl/>
      <w:spacing w:before="400" w:after="120" w:line="240" w:lineRule="atLeast"/>
      <w:ind w:left="-840"/>
    </w:pPr>
    <w:rPr>
      <w:rFonts w:ascii="Arial Black" w:hAnsi="Arial Black"/>
      <w:sz w:val="96"/>
      <w:szCs w:val="96"/>
    </w:rPr>
  </w:style>
  <w:style w:type="paragraph" w:styleId="MessageHeader">
    <w:name w:val="Message Header"/>
    <w:basedOn w:val="BodyText"/>
    <w:uiPriority w:val="1"/>
    <w:rsid w:val="431D056A"/>
    <w:pPr>
      <w:keepLines/>
      <w:widowControl/>
      <w:spacing w:after="120" w:line="180" w:lineRule="atLeast"/>
      <w:ind w:left="720" w:hanging="720"/>
      <w:jc w:val="left"/>
    </w:pPr>
    <w:rPr>
      <w:rFonts w:ascii="Arial" w:hAnsi="Arial" w:cs="Arial"/>
      <w:color w:val="auto"/>
      <w:sz w:val="20"/>
      <w:szCs w:val="20"/>
      <w:lang w:val="en-US"/>
    </w:rPr>
  </w:style>
  <w:style w:type="character" w:customStyle="1" w:styleId="MessageHeaderLabel">
    <w:name w:val="Message Header Label"/>
    <w:rPr>
      <w:rFonts w:ascii="Arial Black" w:hAnsi="Arial Black"/>
      <w:spacing w:val="-10"/>
      <w:sz w:val="18"/>
      <w:szCs w:val="18"/>
    </w:rPr>
  </w:style>
  <w:style w:type="paragraph" w:customStyle="1" w:styleId="MessageHeaderLast">
    <w:name w:val="Message Header Last"/>
    <w:basedOn w:val="MessageHeader"/>
    <w:next w:val="BodyText"/>
    <w:uiPriority w:val="1"/>
    <w:rsid w:val="431D056A"/>
    <w:pPr>
      <w:spacing w:after="320"/>
    </w:pPr>
  </w:style>
  <w:style w:type="character" w:styleId="Hyperlink">
    <w:name w:val="Hyperlink"/>
    <w:rPr>
      <w:color w:val="0000FF"/>
      <w:u w:val="single"/>
    </w:rPr>
  </w:style>
  <w:style w:type="paragraph" w:styleId="BodyText2">
    <w:name w:val="Body Text 2"/>
    <w:basedOn w:val="Normal"/>
    <w:link w:val="BodyText2Char"/>
    <w:uiPriority w:val="1"/>
    <w:rsid w:val="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color w:val="000000" w:themeColor="text1"/>
      <w:sz w:val="22"/>
      <w:szCs w:val="22"/>
      <w:lang w:val="en-GB"/>
    </w:rPr>
  </w:style>
  <w:style w:type="paragraph" w:styleId="BodyText3">
    <w:name w:val="Body Text 3"/>
    <w:basedOn w:val="Normal"/>
    <w:uiPriority w:val="1"/>
    <w:rsid w:val="431D0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color w:val="000000" w:themeColor="text1"/>
      <w:sz w:val="22"/>
      <w:szCs w:val="22"/>
      <w:lang w:val="en-GB"/>
    </w:rPr>
  </w:style>
  <w:style w:type="character" w:styleId="FollowedHyperlink">
    <w:name w:val="FollowedHyperlink"/>
    <w:rsid w:val="00617927"/>
    <w:rPr>
      <w:color w:val="800080"/>
      <w:u w:val="single"/>
    </w:rPr>
  </w:style>
  <w:style w:type="character" w:styleId="CommentReference">
    <w:name w:val="annotation reference"/>
    <w:semiHidden/>
    <w:rsid w:val="004266D6"/>
    <w:rPr>
      <w:sz w:val="16"/>
      <w:szCs w:val="16"/>
    </w:rPr>
  </w:style>
  <w:style w:type="paragraph" w:styleId="CommentText">
    <w:name w:val="annotation text"/>
    <w:basedOn w:val="Normal"/>
    <w:link w:val="CommentTextChar"/>
    <w:uiPriority w:val="1"/>
    <w:semiHidden/>
    <w:rsid w:val="431D056A"/>
    <w:rPr>
      <w:sz w:val="20"/>
      <w:szCs w:val="20"/>
    </w:rPr>
  </w:style>
  <w:style w:type="paragraph" w:styleId="BalloonText">
    <w:name w:val="Balloon Text"/>
    <w:basedOn w:val="Normal"/>
    <w:uiPriority w:val="1"/>
    <w:semiHidden/>
    <w:rsid w:val="431D056A"/>
    <w:rPr>
      <w:rFonts w:ascii="Tahoma" w:hAnsi="Tahoma" w:cs="Tahoma"/>
      <w:sz w:val="16"/>
      <w:szCs w:val="16"/>
    </w:rPr>
  </w:style>
  <w:style w:type="paragraph" w:styleId="Header">
    <w:name w:val="header"/>
    <w:basedOn w:val="Normal"/>
    <w:link w:val="HeaderChar"/>
    <w:uiPriority w:val="1"/>
    <w:rsid w:val="431D056A"/>
    <w:pPr>
      <w:tabs>
        <w:tab w:val="center" w:pos="4680"/>
        <w:tab w:val="right" w:pos="9360"/>
      </w:tabs>
    </w:pPr>
  </w:style>
  <w:style w:type="character" w:customStyle="1" w:styleId="HeaderChar">
    <w:name w:val="Header Char"/>
    <w:link w:val="Header"/>
    <w:uiPriority w:val="1"/>
    <w:rsid w:val="431D056A"/>
    <w:rPr>
      <w:rFonts w:ascii="Courier" w:hAnsi="Courier"/>
      <w:noProof w:val="0"/>
      <w:sz w:val="24"/>
      <w:szCs w:val="24"/>
      <w:lang w:val="en-CA"/>
    </w:rPr>
  </w:style>
  <w:style w:type="paragraph" w:styleId="Footer">
    <w:name w:val="footer"/>
    <w:basedOn w:val="Normal"/>
    <w:link w:val="FooterChar"/>
    <w:uiPriority w:val="1"/>
    <w:rsid w:val="431D056A"/>
    <w:pPr>
      <w:tabs>
        <w:tab w:val="center" w:pos="4680"/>
        <w:tab w:val="right" w:pos="9360"/>
      </w:tabs>
    </w:pPr>
  </w:style>
  <w:style w:type="character" w:customStyle="1" w:styleId="FooterChar">
    <w:name w:val="Footer Char"/>
    <w:link w:val="Footer"/>
    <w:uiPriority w:val="1"/>
    <w:rsid w:val="431D056A"/>
    <w:rPr>
      <w:rFonts w:ascii="Courier" w:hAnsi="Courier"/>
      <w:noProof w:val="0"/>
      <w:sz w:val="24"/>
      <w:szCs w:val="24"/>
      <w:lang w:val="en-CA"/>
    </w:rPr>
  </w:style>
  <w:style w:type="character" w:customStyle="1" w:styleId="UnresolvedMention1">
    <w:name w:val="Unresolved Mention1"/>
    <w:basedOn w:val="DefaultParagraphFont"/>
    <w:uiPriority w:val="99"/>
    <w:semiHidden/>
    <w:unhideWhenUsed/>
    <w:rsid w:val="00B116BF"/>
    <w:rPr>
      <w:color w:val="605E5C"/>
      <w:shd w:val="clear" w:color="auto" w:fill="E1DFDD"/>
    </w:rPr>
  </w:style>
  <w:style w:type="paragraph" w:styleId="ListParagraph">
    <w:name w:val="List Paragraph"/>
    <w:basedOn w:val="Normal"/>
    <w:uiPriority w:val="72"/>
    <w:qFormat/>
    <w:rsid w:val="431D056A"/>
    <w:pPr>
      <w:ind w:left="720"/>
      <w:contextualSpacing/>
    </w:pPr>
  </w:style>
  <w:style w:type="character" w:styleId="Emphasis">
    <w:name w:val="Emphasis"/>
    <w:basedOn w:val="DefaultParagraphFont"/>
    <w:uiPriority w:val="20"/>
    <w:qFormat/>
    <w:rsid w:val="00A66ED5"/>
    <w:rPr>
      <w:i/>
      <w:iCs/>
    </w:rPr>
  </w:style>
  <w:style w:type="character" w:customStyle="1" w:styleId="normaltextrun">
    <w:name w:val="normaltextrun"/>
    <w:basedOn w:val="DefaultParagraphFont"/>
    <w:rsid w:val="00AA1666"/>
  </w:style>
  <w:style w:type="table" w:styleId="TableGrid">
    <w:name w:val="Table Grid"/>
    <w:basedOn w:val="TableNormal"/>
    <w:rsid w:val="000C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431D056A"/>
    <w:pPr>
      <w:widowControl/>
    </w:pPr>
    <w:rPr>
      <w:rFonts w:ascii="Calibri" w:eastAsiaTheme="minorEastAsia" w:hAnsi="Calibri" w:cs="Calibri"/>
      <w:sz w:val="22"/>
      <w:szCs w:val="22"/>
    </w:rPr>
  </w:style>
  <w:style w:type="paragraph" w:styleId="CommentSubject">
    <w:name w:val="annotation subject"/>
    <w:basedOn w:val="CommentText"/>
    <w:next w:val="CommentText"/>
    <w:link w:val="CommentSubjectChar"/>
    <w:uiPriority w:val="1"/>
    <w:semiHidden/>
    <w:unhideWhenUsed/>
    <w:rsid w:val="431D056A"/>
    <w:rPr>
      <w:b/>
      <w:bCs/>
    </w:rPr>
  </w:style>
  <w:style w:type="character" w:customStyle="1" w:styleId="CommentTextChar">
    <w:name w:val="Comment Text Char"/>
    <w:basedOn w:val="DefaultParagraphFont"/>
    <w:link w:val="CommentText"/>
    <w:uiPriority w:val="1"/>
    <w:semiHidden/>
    <w:rsid w:val="431D056A"/>
    <w:rPr>
      <w:rFonts w:ascii="Courier" w:eastAsia="Times New Roman" w:hAnsi="Courier" w:cs="Times New Roman"/>
      <w:noProof w:val="0"/>
      <w:lang w:val="en-CA"/>
    </w:rPr>
  </w:style>
  <w:style w:type="character" w:customStyle="1" w:styleId="CommentSubjectChar">
    <w:name w:val="Comment Subject Char"/>
    <w:basedOn w:val="CommentTextChar"/>
    <w:link w:val="CommentSubject"/>
    <w:uiPriority w:val="1"/>
    <w:semiHidden/>
    <w:rsid w:val="431D056A"/>
    <w:rPr>
      <w:rFonts w:ascii="Courier" w:eastAsia="Times New Roman" w:hAnsi="Courier" w:cs="Times New Roman"/>
      <w:b/>
      <w:bCs/>
      <w:noProof w:val="0"/>
      <w:lang w:val="en-CA"/>
    </w:rPr>
  </w:style>
  <w:style w:type="character" w:customStyle="1" w:styleId="Heading4Char">
    <w:name w:val="Heading 4 Char"/>
    <w:basedOn w:val="DefaultParagraphFont"/>
    <w:link w:val="Heading4"/>
    <w:uiPriority w:val="1"/>
    <w:semiHidden/>
    <w:rsid w:val="431D056A"/>
    <w:rPr>
      <w:rFonts w:asciiTheme="majorHAnsi" w:eastAsiaTheme="majorEastAsia" w:hAnsiTheme="majorHAnsi" w:cstheme="majorBidi"/>
      <w:i/>
      <w:iCs/>
      <w:noProof w:val="0"/>
      <w:color w:val="365F91" w:themeColor="accent1" w:themeShade="BF"/>
      <w:sz w:val="24"/>
      <w:szCs w:val="24"/>
      <w:lang w:val="en-CA"/>
    </w:rPr>
  </w:style>
  <w:style w:type="character" w:customStyle="1" w:styleId="Heading6Char">
    <w:name w:val="Heading 6 Char"/>
    <w:basedOn w:val="DefaultParagraphFont"/>
    <w:link w:val="Heading6"/>
    <w:uiPriority w:val="1"/>
    <w:semiHidden/>
    <w:rsid w:val="431D056A"/>
    <w:rPr>
      <w:rFonts w:asciiTheme="majorHAnsi" w:eastAsiaTheme="majorEastAsia" w:hAnsiTheme="majorHAnsi" w:cstheme="majorBidi"/>
      <w:noProof w:val="0"/>
      <w:color w:val="243F60"/>
      <w:sz w:val="24"/>
      <w:szCs w:val="24"/>
      <w:lang w:val="en-CA"/>
    </w:rPr>
  </w:style>
  <w:style w:type="character" w:styleId="PageNumber">
    <w:name w:val="page number"/>
    <w:basedOn w:val="DefaultParagraphFont"/>
    <w:rsid w:val="006D1326"/>
  </w:style>
  <w:style w:type="character" w:customStyle="1" w:styleId="Heading5Char">
    <w:name w:val="Heading 5 Char"/>
    <w:basedOn w:val="DefaultParagraphFont"/>
    <w:link w:val="Heading5"/>
    <w:uiPriority w:val="1"/>
    <w:semiHidden/>
    <w:rsid w:val="431D056A"/>
    <w:rPr>
      <w:rFonts w:asciiTheme="majorHAnsi" w:eastAsiaTheme="majorEastAsia" w:hAnsiTheme="majorHAnsi" w:cstheme="majorBidi"/>
      <w:noProof w:val="0"/>
      <w:color w:val="365F91" w:themeColor="accent1" w:themeShade="BF"/>
      <w:sz w:val="24"/>
      <w:szCs w:val="24"/>
      <w:lang w:val="en-CA"/>
    </w:rPr>
  </w:style>
  <w:style w:type="paragraph" w:customStyle="1" w:styleId="xmsonormal">
    <w:name w:val="x_msonormal"/>
    <w:basedOn w:val="Normal"/>
    <w:uiPriority w:val="1"/>
    <w:rsid w:val="431D056A"/>
    <w:pPr>
      <w:widowControl/>
      <w:spacing w:beforeAutospacing="1" w:afterAutospacing="1"/>
    </w:pPr>
  </w:style>
  <w:style w:type="character" w:customStyle="1" w:styleId="BodyTextChar">
    <w:name w:val="Body Text Char"/>
    <w:basedOn w:val="DefaultParagraphFont"/>
    <w:link w:val="BodyText"/>
    <w:uiPriority w:val="1"/>
    <w:rsid w:val="431D056A"/>
    <w:rPr>
      <w:rFonts w:ascii="CG Times" w:eastAsia="Times New Roman" w:hAnsi="CG Times" w:cs="Times New Roman"/>
      <w:noProof w:val="0"/>
      <w:color w:val="000000" w:themeColor="text1"/>
      <w:sz w:val="21"/>
      <w:szCs w:val="21"/>
      <w:lang w:val="en-GB"/>
    </w:rPr>
  </w:style>
  <w:style w:type="paragraph" w:customStyle="1" w:styleId="Default">
    <w:name w:val="Default"/>
    <w:uiPriority w:val="99"/>
    <w:rsid w:val="005719E3"/>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E4769"/>
    <w:rPr>
      <w:color w:val="605E5C"/>
      <w:shd w:val="clear" w:color="auto" w:fill="E1DFDD"/>
    </w:rPr>
  </w:style>
  <w:style w:type="character" w:customStyle="1" w:styleId="markedcontent">
    <w:name w:val="markedcontent"/>
    <w:basedOn w:val="DefaultParagraphFont"/>
    <w:rsid w:val="00034980"/>
  </w:style>
  <w:style w:type="paragraph" w:styleId="Revision">
    <w:name w:val="Revision"/>
    <w:hidden/>
    <w:uiPriority w:val="99"/>
    <w:semiHidden/>
    <w:rsid w:val="00413C72"/>
    <w:rPr>
      <w:rFonts w:ascii="Courier" w:hAnsi="Courier"/>
      <w:sz w:val="24"/>
      <w:szCs w:val="24"/>
    </w:rPr>
  </w:style>
  <w:style w:type="character" w:customStyle="1" w:styleId="BodyText2Char">
    <w:name w:val="Body Text 2 Char"/>
    <w:basedOn w:val="DefaultParagraphFont"/>
    <w:link w:val="BodyText2"/>
    <w:uiPriority w:val="1"/>
    <w:rsid w:val="431D056A"/>
    <w:rPr>
      <w:rFonts w:ascii="Arial" w:eastAsia="Times New Roman" w:hAnsi="Arial" w:cs="Arial"/>
      <w:i/>
      <w:iCs/>
      <w:noProof w:val="0"/>
      <w:color w:val="000000" w:themeColor="text1"/>
      <w:sz w:val="22"/>
      <w:szCs w:val="22"/>
      <w:lang w:val="en-GB"/>
    </w:rPr>
  </w:style>
  <w:style w:type="paragraph" w:styleId="NoSpacing">
    <w:name w:val="No Spacing"/>
    <w:uiPriority w:val="1"/>
    <w:qFormat/>
    <w:rsid w:val="00237C72"/>
    <w:pPr>
      <w:widowControl w:val="0"/>
      <w:autoSpaceDE w:val="0"/>
      <w:autoSpaceDN w:val="0"/>
    </w:pPr>
    <w:rPr>
      <w:rFonts w:ascii="Courier" w:hAnsi="Courier"/>
      <w:sz w:val="24"/>
      <w:szCs w:val="24"/>
    </w:rPr>
  </w:style>
  <w:style w:type="paragraph" w:styleId="Title">
    <w:name w:val="Title"/>
    <w:basedOn w:val="Normal"/>
    <w:next w:val="Normal"/>
    <w:link w:val="TitleChar"/>
    <w:uiPriority w:val="10"/>
    <w:qFormat/>
    <w:rsid w:val="431D056A"/>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31D056A"/>
    <w:rPr>
      <w:rFonts w:eastAsiaTheme="minorEastAsia"/>
      <w:color w:val="5A5A5A"/>
    </w:rPr>
  </w:style>
  <w:style w:type="paragraph" w:styleId="Quote">
    <w:name w:val="Quote"/>
    <w:basedOn w:val="Normal"/>
    <w:next w:val="Normal"/>
    <w:link w:val="QuoteChar"/>
    <w:uiPriority w:val="29"/>
    <w:qFormat/>
    <w:rsid w:val="431D056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31D056A"/>
    <w:pPr>
      <w:spacing w:before="360" w:after="360"/>
      <w:ind w:left="864" w:right="864"/>
      <w:jc w:val="center"/>
    </w:pPr>
    <w:rPr>
      <w:i/>
      <w:iCs/>
      <w:color w:val="4F81BD" w:themeColor="accent1"/>
    </w:rPr>
  </w:style>
  <w:style w:type="character" w:customStyle="1" w:styleId="Heading7Char">
    <w:name w:val="Heading 7 Char"/>
    <w:basedOn w:val="DefaultParagraphFont"/>
    <w:link w:val="Heading7"/>
    <w:uiPriority w:val="9"/>
    <w:rsid w:val="431D056A"/>
    <w:rPr>
      <w:rFonts w:asciiTheme="majorHAnsi" w:eastAsiaTheme="majorEastAsia" w:hAnsiTheme="majorHAnsi" w:cstheme="majorBidi"/>
      <w:i/>
      <w:iCs/>
      <w:noProof w:val="0"/>
      <w:color w:val="243F60"/>
      <w:lang w:val="en-CA"/>
    </w:rPr>
  </w:style>
  <w:style w:type="character" w:customStyle="1" w:styleId="Heading8Char">
    <w:name w:val="Heading 8 Char"/>
    <w:basedOn w:val="DefaultParagraphFont"/>
    <w:link w:val="Heading8"/>
    <w:uiPriority w:val="9"/>
    <w:rsid w:val="431D056A"/>
    <w:rPr>
      <w:rFonts w:asciiTheme="majorHAnsi" w:eastAsiaTheme="majorEastAsia" w:hAnsiTheme="majorHAnsi" w:cstheme="majorBidi"/>
      <w:noProof w:val="0"/>
      <w:color w:val="272727"/>
      <w:sz w:val="21"/>
      <w:szCs w:val="21"/>
      <w:lang w:val="en-CA"/>
    </w:rPr>
  </w:style>
  <w:style w:type="character" w:customStyle="1" w:styleId="Heading9Char">
    <w:name w:val="Heading 9 Char"/>
    <w:basedOn w:val="DefaultParagraphFont"/>
    <w:link w:val="Heading9"/>
    <w:uiPriority w:val="9"/>
    <w:rsid w:val="431D056A"/>
    <w:rPr>
      <w:rFonts w:asciiTheme="majorHAnsi" w:eastAsiaTheme="majorEastAsia" w:hAnsiTheme="majorHAnsi" w:cstheme="majorBidi"/>
      <w:i/>
      <w:iCs/>
      <w:noProof w:val="0"/>
      <w:color w:val="272727"/>
      <w:sz w:val="21"/>
      <w:szCs w:val="21"/>
      <w:lang w:val="en-CA"/>
    </w:rPr>
  </w:style>
  <w:style w:type="character" w:customStyle="1" w:styleId="TitleChar">
    <w:name w:val="Title Char"/>
    <w:basedOn w:val="DefaultParagraphFont"/>
    <w:link w:val="Title"/>
    <w:uiPriority w:val="10"/>
    <w:rsid w:val="431D056A"/>
    <w:rPr>
      <w:rFonts w:asciiTheme="majorHAnsi" w:eastAsiaTheme="majorEastAsia" w:hAnsiTheme="majorHAnsi" w:cstheme="majorBidi"/>
      <w:noProof w:val="0"/>
      <w:sz w:val="56"/>
      <w:szCs w:val="56"/>
      <w:lang w:val="en-CA"/>
    </w:rPr>
  </w:style>
  <w:style w:type="character" w:customStyle="1" w:styleId="SubtitleChar">
    <w:name w:val="Subtitle Char"/>
    <w:basedOn w:val="DefaultParagraphFont"/>
    <w:link w:val="Subtitle"/>
    <w:uiPriority w:val="11"/>
    <w:rsid w:val="431D056A"/>
    <w:rPr>
      <w:rFonts w:ascii="Times New Roman" w:eastAsiaTheme="minorEastAsia" w:hAnsi="Times New Roman" w:cs="Times New Roman"/>
      <w:noProof w:val="0"/>
      <w:color w:val="5A5A5A"/>
      <w:lang w:val="en-CA"/>
    </w:rPr>
  </w:style>
  <w:style w:type="character" w:customStyle="1" w:styleId="QuoteChar">
    <w:name w:val="Quote Char"/>
    <w:basedOn w:val="DefaultParagraphFont"/>
    <w:link w:val="Quote"/>
    <w:uiPriority w:val="29"/>
    <w:rsid w:val="431D056A"/>
    <w:rPr>
      <w:i/>
      <w:iCs/>
      <w:noProof w:val="0"/>
      <w:color w:val="404040" w:themeColor="text1" w:themeTint="BF"/>
      <w:lang w:val="en-CA"/>
    </w:rPr>
  </w:style>
  <w:style w:type="character" w:customStyle="1" w:styleId="IntenseQuoteChar">
    <w:name w:val="Intense Quote Char"/>
    <w:basedOn w:val="DefaultParagraphFont"/>
    <w:link w:val="IntenseQuote"/>
    <w:uiPriority w:val="30"/>
    <w:rsid w:val="431D056A"/>
    <w:rPr>
      <w:i/>
      <w:iCs/>
      <w:noProof w:val="0"/>
      <w:color w:val="4F81BD" w:themeColor="accent1"/>
      <w:lang w:val="en-CA"/>
    </w:rPr>
  </w:style>
  <w:style w:type="paragraph" w:styleId="TOC1">
    <w:name w:val="toc 1"/>
    <w:basedOn w:val="Normal"/>
    <w:next w:val="Normal"/>
    <w:uiPriority w:val="39"/>
    <w:unhideWhenUsed/>
    <w:rsid w:val="431D056A"/>
    <w:pPr>
      <w:spacing w:after="100"/>
    </w:pPr>
  </w:style>
  <w:style w:type="paragraph" w:styleId="TOC2">
    <w:name w:val="toc 2"/>
    <w:basedOn w:val="Normal"/>
    <w:next w:val="Normal"/>
    <w:uiPriority w:val="39"/>
    <w:unhideWhenUsed/>
    <w:rsid w:val="431D056A"/>
    <w:pPr>
      <w:spacing w:after="100"/>
      <w:ind w:left="220"/>
    </w:pPr>
  </w:style>
  <w:style w:type="paragraph" w:styleId="TOC3">
    <w:name w:val="toc 3"/>
    <w:basedOn w:val="Normal"/>
    <w:next w:val="Normal"/>
    <w:uiPriority w:val="39"/>
    <w:unhideWhenUsed/>
    <w:rsid w:val="431D056A"/>
    <w:pPr>
      <w:spacing w:after="100"/>
      <w:ind w:left="440"/>
    </w:pPr>
  </w:style>
  <w:style w:type="paragraph" w:styleId="TOC4">
    <w:name w:val="toc 4"/>
    <w:basedOn w:val="Normal"/>
    <w:next w:val="Normal"/>
    <w:uiPriority w:val="39"/>
    <w:unhideWhenUsed/>
    <w:rsid w:val="431D056A"/>
    <w:pPr>
      <w:spacing w:after="100"/>
      <w:ind w:left="660"/>
    </w:pPr>
  </w:style>
  <w:style w:type="paragraph" w:styleId="TOC5">
    <w:name w:val="toc 5"/>
    <w:basedOn w:val="Normal"/>
    <w:next w:val="Normal"/>
    <w:uiPriority w:val="39"/>
    <w:unhideWhenUsed/>
    <w:rsid w:val="431D056A"/>
    <w:pPr>
      <w:spacing w:after="100"/>
      <w:ind w:left="880"/>
    </w:pPr>
  </w:style>
  <w:style w:type="paragraph" w:styleId="TOC6">
    <w:name w:val="toc 6"/>
    <w:basedOn w:val="Normal"/>
    <w:next w:val="Normal"/>
    <w:uiPriority w:val="39"/>
    <w:unhideWhenUsed/>
    <w:rsid w:val="431D056A"/>
    <w:pPr>
      <w:spacing w:after="100"/>
      <w:ind w:left="1100"/>
    </w:pPr>
  </w:style>
  <w:style w:type="paragraph" w:styleId="TOC7">
    <w:name w:val="toc 7"/>
    <w:basedOn w:val="Normal"/>
    <w:next w:val="Normal"/>
    <w:uiPriority w:val="39"/>
    <w:unhideWhenUsed/>
    <w:rsid w:val="431D056A"/>
    <w:pPr>
      <w:spacing w:after="100"/>
      <w:ind w:left="1320"/>
    </w:pPr>
  </w:style>
  <w:style w:type="paragraph" w:styleId="TOC8">
    <w:name w:val="toc 8"/>
    <w:basedOn w:val="Normal"/>
    <w:next w:val="Normal"/>
    <w:uiPriority w:val="39"/>
    <w:unhideWhenUsed/>
    <w:rsid w:val="431D056A"/>
    <w:pPr>
      <w:spacing w:after="100"/>
      <w:ind w:left="1540"/>
    </w:pPr>
  </w:style>
  <w:style w:type="paragraph" w:styleId="TOC9">
    <w:name w:val="toc 9"/>
    <w:basedOn w:val="Normal"/>
    <w:next w:val="Normal"/>
    <w:uiPriority w:val="39"/>
    <w:unhideWhenUsed/>
    <w:rsid w:val="431D056A"/>
    <w:pPr>
      <w:spacing w:after="100"/>
      <w:ind w:left="1760"/>
    </w:pPr>
  </w:style>
  <w:style w:type="paragraph" w:styleId="EndnoteText">
    <w:name w:val="endnote text"/>
    <w:basedOn w:val="Normal"/>
    <w:link w:val="EndnoteTextChar"/>
    <w:uiPriority w:val="99"/>
    <w:semiHidden/>
    <w:unhideWhenUsed/>
    <w:rsid w:val="431D056A"/>
    <w:rPr>
      <w:sz w:val="20"/>
      <w:szCs w:val="20"/>
    </w:rPr>
  </w:style>
  <w:style w:type="character" w:customStyle="1" w:styleId="EndnoteTextChar">
    <w:name w:val="Endnote Text Char"/>
    <w:basedOn w:val="DefaultParagraphFont"/>
    <w:link w:val="EndnoteText"/>
    <w:uiPriority w:val="99"/>
    <w:semiHidden/>
    <w:rsid w:val="431D056A"/>
    <w:rPr>
      <w:noProof w:val="0"/>
      <w:sz w:val="20"/>
      <w:szCs w:val="20"/>
      <w:lang w:val="en-CA"/>
    </w:rPr>
  </w:style>
  <w:style w:type="paragraph" w:styleId="FootnoteText">
    <w:name w:val="footnote text"/>
    <w:basedOn w:val="Normal"/>
    <w:link w:val="FootnoteTextChar"/>
    <w:uiPriority w:val="99"/>
    <w:semiHidden/>
    <w:unhideWhenUsed/>
    <w:rsid w:val="431D056A"/>
    <w:rPr>
      <w:sz w:val="20"/>
      <w:szCs w:val="20"/>
    </w:rPr>
  </w:style>
  <w:style w:type="character" w:customStyle="1" w:styleId="FootnoteTextChar">
    <w:name w:val="Footnote Text Char"/>
    <w:basedOn w:val="DefaultParagraphFont"/>
    <w:link w:val="FootnoteText"/>
    <w:uiPriority w:val="99"/>
    <w:semiHidden/>
    <w:rsid w:val="431D056A"/>
    <w:rPr>
      <w:noProof w:val="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5474">
      <w:bodyDiv w:val="1"/>
      <w:marLeft w:val="0"/>
      <w:marRight w:val="0"/>
      <w:marTop w:val="0"/>
      <w:marBottom w:val="0"/>
      <w:divBdr>
        <w:top w:val="none" w:sz="0" w:space="0" w:color="auto"/>
        <w:left w:val="none" w:sz="0" w:space="0" w:color="auto"/>
        <w:bottom w:val="none" w:sz="0" w:space="0" w:color="auto"/>
        <w:right w:val="none" w:sz="0" w:space="0" w:color="auto"/>
      </w:divBdr>
    </w:div>
    <w:div w:id="206992870">
      <w:bodyDiv w:val="1"/>
      <w:marLeft w:val="0"/>
      <w:marRight w:val="0"/>
      <w:marTop w:val="0"/>
      <w:marBottom w:val="0"/>
      <w:divBdr>
        <w:top w:val="none" w:sz="0" w:space="0" w:color="auto"/>
        <w:left w:val="none" w:sz="0" w:space="0" w:color="auto"/>
        <w:bottom w:val="none" w:sz="0" w:space="0" w:color="auto"/>
        <w:right w:val="none" w:sz="0" w:space="0" w:color="auto"/>
      </w:divBdr>
    </w:div>
    <w:div w:id="665976924">
      <w:bodyDiv w:val="1"/>
      <w:marLeft w:val="0"/>
      <w:marRight w:val="0"/>
      <w:marTop w:val="0"/>
      <w:marBottom w:val="0"/>
      <w:divBdr>
        <w:top w:val="none" w:sz="0" w:space="0" w:color="auto"/>
        <w:left w:val="none" w:sz="0" w:space="0" w:color="auto"/>
        <w:bottom w:val="none" w:sz="0" w:space="0" w:color="auto"/>
        <w:right w:val="none" w:sz="0" w:space="0" w:color="auto"/>
      </w:divBdr>
    </w:div>
    <w:div w:id="12573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za@yorku.ca" TargetMode="External"/><Relationship Id="rId13" Type="http://schemas.openxmlformats.org/officeDocument/2006/relationships/hyperlink" Target="https://oscr.students.yorku.ca/csrr" TargetMode="External"/><Relationship Id="rId18" Type="http://schemas.openxmlformats.org/officeDocument/2006/relationships/hyperlink" Target="mailto:apsas@yorku.ca" TargetMode="External"/><Relationship Id="rId26" Type="http://schemas.openxmlformats.org/officeDocument/2006/relationships/hyperlink" Target="http://www.yorku.ca/altexams/" TargetMode="External"/><Relationship Id="rId3" Type="http://schemas.openxmlformats.org/officeDocument/2006/relationships/styles" Target="styles.xml"/><Relationship Id="rId21" Type="http://schemas.openxmlformats.org/officeDocument/2006/relationships/hyperlink" Target="https://secretariat-policies.info.yorku.ca/policies/grading-scheme-and-feedback-policy/" TargetMode="External"/><Relationship Id="rId7" Type="http://schemas.openxmlformats.org/officeDocument/2006/relationships/endnotes" Target="endnotes.xml"/><Relationship Id="rId12" Type="http://schemas.openxmlformats.org/officeDocument/2006/relationships/hyperlink" Target="https://secretariat-policies.info.yorku.ca/policies/academic-honesty-senate-policy-on/" TargetMode="External"/><Relationship Id="rId17" Type="http://schemas.openxmlformats.org/officeDocument/2006/relationships/hyperlink" Target="https://sas-app.laps.yorku.ca" TargetMode="External"/><Relationship Id="rId25" Type="http://schemas.openxmlformats.org/officeDocument/2006/relationships/hyperlink" Target="https://w2prod.sis.yorku.ca/Apps/WebObjects/cdm.woa/wa/regobs" TargetMode="External"/><Relationship Id="rId2" Type="http://schemas.openxmlformats.org/officeDocument/2006/relationships/numbering" Target="numbering.xml"/><Relationship Id="rId16" Type="http://schemas.openxmlformats.org/officeDocument/2006/relationships/hyperlink" Target="http://www.registrar.yorku.ca/pdf/deferred_standing_agreement.pdf" TargetMode="External"/><Relationship Id="rId20" Type="http://schemas.openxmlformats.org/officeDocument/2006/relationships/hyperlink" Target="https://spark.library.yorku.ca/academic-integrity-what-is-academic-integri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ark.library.yorku.ca/academic-integrity-what-is-academic-integrity/" TargetMode="External"/><Relationship Id="rId24" Type="http://schemas.openxmlformats.org/officeDocument/2006/relationships/hyperlink" Target="http://ds.info.yorku.ca/academic-support-accomodations/" TargetMode="External"/><Relationship Id="rId5" Type="http://schemas.openxmlformats.org/officeDocument/2006/relationships/webSettings" Target="webSettings.xml"/><Relationship Id="rId15" Type="http://schemas.openxmlformats.org/officeDocument/2006/relationships/hyperlink" Target="http://myacademicrecord.students.yorku.ca/deferred-standing" TargetMode="External"/><Relationship Id="rId23" Type="http://schemas.openxmlformats.org/officeDocument/2006/relationships/hyperlink" Target="http://myacademicrecord.students.yorku.ca/grade-reappraisal-policy" TargetMode="External"/><Relationship Id="rId28" Type="http://schemas.openxmlformats.org/officeDocument/2006/relationships/footer" Target="footer1.xml"/><Relationship Id="rId10" Type="http://schemas.openxmlformats.org/officeDocument/2006/relationships/hyperlink" Target="https://secure.students.yorku.ca/pdf/attending-physicians-statement.pdf" TargetMode="External"/><Relationship Id="rId19" Type="http://schemas.openxmlformats.org/officeDocument/2006/relationships/hyperlink" Target="https://secretariat-policies.info.yorku.ca/policies/academic-honesty-senate-policy-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paontario.ca/" TargetMode="External"/><Relationship Id="rId14" Type="http://schemas.openxmlformats.org/officeDocument/2006/relationships/hyperlink" Target="https://secretariat-policies.info.yorku.ca/policies/academic-accommodation-for-students-with-disabilities-guidelines-procedures-and-definitions/" TargetMode="External"/><Relationship Id="rId22" Type="http://schemas.openxmlformats.org/officeDocument/2006/relationships/hyperlink" Target="http://secretariat-policies.info.yorku.ca/policies/limits-on-the-worth-of-examinations-in-the-final-classes-of-a-term-policy/"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D365-FA11-44C3-B684-5A3D5686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Basic Course Outline Template</vt:lpstr>
    </vt:vector>
  </TitlesOfParts>
  <Company>York University, ON, CANADA</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Course Outline Template</dc:title>
  <dc:creator>University Secretariat</dc:creator>
  <cp:lastModifiedBy>Bartosz Amerski</cp:lastModifiedBy>
  <cp:revision>4</cp:revision>
  <cp:lastPrinted>2022-08-04T22:05:00Z</cp:lastPrinted>
  <dcterms:created xsi:type="dcterms:W3CDTF">2024-12-03T16:53:00Z</dcterms:created>
  <dcterms:modified xsi:type="dcterms:W3CDTF">2024-12-03T18:49:00Z</dcterms:modified>
</cp:coreProperties>
</file>