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AACB" w14:textId="544A08D4" w:rsidR="006004EF" w:rsidRPr="00EE7591" w:rsidRDefault="0047663A" w:rsidP="00AD183F">
      <w:pPr>
        <w:pStyle w:val="Heading1"/>
        <w:spacing w:before="0" w:after="0" w:line="240" w:lineRule="auto"/>
        <w:jc w:val="center"/>
        <w:rPr>
          <w:rFonts w:asciiTheme="majorHAnsi" w:hAnsiTheme="majorHAnsi"/>
          <w:sz w:val="56"/>
          <w:szCs w:val="56"/>
        </w:rPr>
      </w:pPr>
      <w:r w:rsidRPr="00EE7591">
        <w:rPr>
          <w:rFonts w:asciiTheme="majorHAnsi" w:hAnsiTheme="majorHAnsi"/>
          <w:sz w:val="56"/>
          <w:szCs w:val="56"/>
        </w:rPr>
        <w:t>Course Title</w:t>
      </w:r>
    </w:p>
    <w:p w14:paraId="4C64FF06" w14:textId="6718EFC7" w:rsidR="004B7850" w:rsidRDefault="00992CBE" w:rsidP="004B7850">
      <w:pPr>
        <w:spacing w:before="360" w:after="60"/>
        <w:jc w:val="center"/>
        <w:rPr>
          <w:rStyle w:val="Strong"/>
        </w:rPr>
      </w:pPr>
      <w:r>
        <w:rPr>
          <w:rStyle w:val="Strong"/>
        </w:rPr>
        <w:t>PHIL 1100</w:t>
      </w:r>
      <w:r w:rsidR="004F56CC" w:rsidRPr="00ED01E5">
        <w:rPr>
          <w:rStyle w:val="Strong"/>
        </w:rPr>
        <w:t xml:space="preserve"> </w:t>
      </w:r>
      <w:r w:rsidR="00D941D0">
        <w:rPr>
          <w:rStyle w:val="Strong"/>
        </w:rPr>
        <w:t>3.0 Section</w:t>
      </w:r>
      <w:r w:rsidR="006D53F3">
        <w:rPr>
          <w:rStyle w:val="Strong"/>
        </w:rPr>
        <w:t xml:space="preserve"> M</w:t>
      </w:r>
    </w:p>
    <w:p w14:paraId="4C032C36" w14:textId="73D8CEB0" w:rsidR="00EE7591" w:rsidRPr="00ED01E5" w:rsidRDefault="006D53F3" w:rsidP="004B7850">
      <w:pPr>
        <w:spacing w:after="60"/>
        <w:jc w:val="center"/>
        <w:rPr>
          <w:rStyle w:val="Strong"/>
        </w:rPr>
      </w:pPr>
      <w:r>
        <w:rPr>
          <w:rStyle w:val="Strong"/>
        </w:rPr>
        <w:t>Winter 20</w:t>
      </w:r>
      <w:r w:rsidR="001C7FDC">
        <w:rPr>
          <w:rStyle w:val="Strong"/>
        </w:rPr>
        <w:t>27</w:t>
      </w:r>
    </w:p>
    <w:p w14:paraId="479D711E" w14:textId="718CF765" w:rsidR="00EA460C" w:rsidRDefault="006731AE" w:rsidP="00643B02">
      <w:pPr>
        <w:pStyle w:val="Heading2"/>
        <w:sectPr w:rsidR="00EA460C" w:rsidSect="00477DCD">
          <w:footerReference w:type="default" r:id="rId11"/>
          <w:footerReference w:type="first" r:id="rId12"/>
          <w:type w:val="continuous"/>
          <w:pgSz w:w="12240" w:h="15840" w:code="1"/>
          <w:pgMar w:top="1440" w:right="1440" w:bottom="1440" w:left="1440" w:header="709" w:footer="709" w:gutter="0"/>
          <w:cols w:space="720"/>
          <w:titlePg/>
          <w:docGrid w:linePitch="360"/>
        </w:sectPr>
      </w:pPr>
      <w:r>
        <w:t>Course Information</w:t>
      </w:r>
    </w:p>
    <w:p w14:paraId="2B493D0A" w14:textId="6A802664" w:rsidR="00E22DD3" w:rsidRDefault="00E22DD3" w:rsidP="008218A0">
      <w:pPr>
        <w:spacing w:after="0" w:line="240" w:lineRule="auto"/>
      </w:pPr>
      <w:r>
        <w:t>Course Instructor:</w:t>
      </w:r>
      <w:r w:rsidR="00951BED">
        <w:t xml:space="preserve"> Caleb Wildes</w:t>
      </w:r>
    </w:p>
    <w:p w14:paraId="33B78518" w14:textId="7B1D5E18" w:rsidR="00E22DD3" w:rsidRDefault="00E22DD3" w:rsidP="008218A0">
      <w:pPr>
        <w:spacing w:after="0" w:line="240" w:lineRule="auto"/>
      </w:pPr>
      <w:r>
        <w:t>E-mail:</w:t>
      </w:r>
      <w:r w:rsidR="009E3F26">
        <w:t xml:space="preserve"> cwildes@yorku.ca</w:t>
      </w:r>
    </w:p>
    <w:p w14:paraId="2279C91B" w14:textId="59CF2928" w:rsidR="00E22DD3" w:rsidRDefault="00E22DD3" w:rsidP="008218A0">
      <w:pPr>
        <w:spacing w:after="0" w:line="240" w:lineRule="auto"/>
      </w:pPr>
      <w:r>
        <w:t>Phone:</w:t>
      </w:r>
      <w:r w:rsidR="009E3F26">
        <w:t xml:space="preserve"> N/A</w:t>
      </w:r>
    </w:p>
    <w:p w14:paraId="3524CD0D" w14:textId="2D83794E" w:rsidR="00E22DD3" w:rsidRDefault="00E22DD3" w:rsidP="008218A0">
      <w:pPr>
        <w:spacing w:after="0" w:line="240" w:lineRule="auto"/>
      </w:pPr>
      <w:r>
        <w:t>Office Hours &amp; Location:</w:t>
      </w:r>
      <w:r w:rsidR="009E3F26">
        <w:t xml:space="preserve"> </w:t>
      </w:r>
      <w:r w:rsidR="00497651">
        <w:t>By appointment</w:t>
      </w:r>
      <w:r w:rsidR="001935E8">
        <w:t>, Ross S422</w:t>
      </w:r>
      <w:r w:rsidR="00992CBE">
        <w:t xml:space="preserve"> or over zoom.</w:t>
      </w:r>
    </w:p>
    <w:p w14:paraId="5FDB470F" w14:textId="69D27B03" w:rsidR="00E22DD3" w:rsidRDefault="00E22DD3" w:rsidP="008218A0">
      <w:pPr>
        <w:spacing w:after="0" w:line="240" w:lineRule="auto"/>
      </w:pPr>
      <w:r>
        <w:t>Course Time &amp; Days:</w:t>
      </w:r>
      <w:r w:rsidR="00992CBE">
        <w:t xml:space="preserve"> Monday</w:t>
      </w:r>
      <w:r w:rsidR="001C7FDC">
        <w:t xml:space="preserve"> &amp; </w:t>
      </w:r>
      <w:r w:rsidR="00992CBE">
        <w:t>Wednesday 11:30-12:30</w:t>
      </w:r>
    </w:p>
    <w:p w14:paraId="7A41F465" w14:textId="77777777" w:rsidR="00E22DD3" w:rsidRDefault="00E22DD3" w:rsidP="008218A0">
      <w:pPr>
        <w:spacing w:after="0" w:line="240" w:lineRule="auto"/>
      </w:pPr>
      <w:r>
        <w:t>Class Location:</w:t>
      </w:r>
    </w:p>
    <w:p w14:paraId="63091A53" w14:textId="77777777" w:rsidR="00EA460C" w:rsidRDefault="00E22DD3" w:rsidP="00087AF8">
      <w:pPr>
        <w:spacing w:after="0" w:line="240" w:lineRule="auto"/>
      </w:pPr>
      <w:r>
        <w:t xml:space="preserve">Course </w:t>
      </w:r>
      <w:proofErr w:type="spellStart"/>
      <w:r>
        <w:t>eClass</w:t>
      </w:r>
      <w:proofErr w:type="spellEnd"/>
      <w:r>
        <w:t xml:space="preserve"> site:</w:t>
      </w:r>
    </w:p>
    <w:p w14:paraId="7E095BFE" w14:textId="2C952739" w:rsidR="00F43D93" w:rsidRDefault="00F43D93" w:rsidP="00087AF8">
      <w:pPr>
        <w:spacing w:after="0" w:line="240" w:lineRule="auto"/>
        <w:sectPr w:rsidR="00F43D93" w:rsidSect="00EA460C">
          <w:type w:val="continuous"/>
          <w:pgSz w:w="12240" w:h="15840" w:code="1"/>
          <w:pgMar w:top="1440" w:right="1440" w:bottom="1440" w:left="1440" w:header="709" w:footer="709" w:gutter="0"/>
          <w:cols w:num="2" w:space="720"/>
          <w:titlePg/>
          <w:docGrid w:linePitch="360"/>
        </w:sectPr>
      </w:pPr>
    </w:p>
    <w:p w14:paraId="19E8BC83" w14:textId="77777777" w:rsidR="00E22DD3" w:rsidRPr="00DF36BA" w:rsidRDefault="00E22DD3" w:rsidP="005369BF">
      <w:pPr>
        <w:spacing w:before="360" w:after="60"/>
        <w:rPr>
          <w:rStyle w:val="Strong"/>
        </w:rPr>
      </w:pPr>
      <w:r w:rsidRPr="00DF36BA">
        <w:rPr>
          <w:rStyle w:val="Strong"/>
        </w:rPr>
        <w:t>Tutorials, Labs and TA Contact Information</w:t>
      </w:r>
    </w:p>
    <w:p w14:paraId="6087520C" w14:textId="1094BF57" w:rsidR="00E22DD3" w:rsidRPr="00B630E2" w:rsidRDefault="00E22DD3" w:rsidP="00E22DD3">
      <w:r w:rsidRPr="00E83E9C">
        <w:rPr>
          <w:b/>
          <w:bCs/>
          <w:color w:val="E31837"/>
        </w:rPr>
        <w:t>[</w:t>
      </w:r>
      <w:r w:rsidRPr="00E83E9C">
        <w:t>Text</w:t>
      </w:r>
      <w:r w:rsidRPr="00E83E9C">
        <w:rPr>
          <w:b/>
          <w:bCs/>
          <w:color w:val="E31837"/>
        </w:rPr>
        <w:t>]</w:t>
      </w:r>
    </w:p>
    <w:p w14:paraId="7FF3007B" w14:textId="1475E1B8" w:rsidR="00FC74DD" w:rsidRDefault="00FC74DD" w:rsidP="00643B02">
      <w:pPr>
        <w:pStyle w:val="Heading2"/>
      </w:pPr>
      <w:r>
        <w:t>Land Acknowledgment</w:t>
      </w:r>
    </w:p>
    <w:p w14:paraId="781AD032" w14:textId="317511E8" w:rsidR="00F467DB" w:rsidRDefault="00F467DB" w:rsidP="00F467DB">
      <w:r>
        <w:t>First Nations peoples have lived on this part of Turtle Island for millennia, stewarding the land, the water and all that contributes to life in this region. Today, the culture and presence of First Nations, Inuit and Métis peoples enrich the lands and people of this territory.</w:t>
      </w:r>
    </w:p>
    <w:p w14:paraId="445F8396" w14:textId="3C07885E" w:rsidR="00F467DB" w:rsidRDefault="00F467DB" w:rsidP="00F467DB">
      <w:r>
        <w:t xml:space="preserve">More than two centuries ago, the Mississauga people welcomed settlers to this territory, providing sustenance and engaging in trade and commerce. Between 1781 and 1820, eight treaties were signed between the Crown and the </w:t>
      </w:r>
      <w:proofErr w:type="spellStart"/>
      <w:r>
        <w:t>Mississaugas</w:t>
      </w:r>
      <w:proofErr w:type="spellEnd"/>
      <w:r>
        <w:t xml:space="preserve"> of the Credit First Nation, who opened their territory to settlement. Today, York University’s Keele Campus is located on Toronto Purchase Treaty, No. 13 lands and is situated on the traditional territory of the Huron-Wendat and Haudenosaunee.</w:t>
      </w:r>
    </w:p>
    <w:p w14:paraId="022189C9" w14:textId="09611575" w:rsidR="004348EB" w:rsidRDefault="00F467DB" w:rsidP="004348EB">
      <w:r>
        <w:t>Treaty history is foundational, and it is our collective responsibility to honour the land, as we honour and respect those who have gone before us, those who are here and those who have yet to come. We are grateful for the opportunity to be learning, working and thriving on this land, and we commit to learn the truth and be active in the process of reconciliation.</w:t>
      </w:r>
      <w:r w:rsidR="007C1965">
        <w:t xml:space="preserve"> </w:t>
      </w:r>
      <w:r w:rsidR="00D96629">
        <w:t>(</w:t>
      </w:r>
      <w:hyperlink r:id="rId13" w:history="1">
        <w:r w:rsidR="007004B6" w:rsidRPr="007004B6">
          <w:rPr>
            <w:rStyle w:val="Hyperlink"/>
          </w:rPr>
          <w:t>York University’s Keele Campus</w:t>
        </w:r>
        <w:r w:rsidR="00D96629" w:rsidRPr="007004B6">
          <w:rPr>
            <w:rStyle w:val="Hyperlink"/>
          </w:rPr>
          <w:t xml:space="preserve"> </w:t>
        </w:r>
        <w:r w:rsidR="007004B6" w:rsidRPr="007004B6">
          <w:rPr>
            <w:rStyle w:val="Hyperlink"/>
          </w:rPr>
          <w:t>Land Acknowledgment</w:t>
        </w:r>
      </w:hyperlink>
      <w:r w:rsidR="007004B6">
        <w:t>)</w:t>
      </w:r>
    </w:p>
    <w:p w14:paraId="7F19B40B" w14:textId="23F2E76A" w:rsidR="00046A8D" w:rsidRDefault="00046A8D" w:rsidP="00643B02">
      <w:pPr>
        <w:pStyle w:val="Heading2"/>
      </w:pPr>
      <w:r>
        <w:lastRenderedPageBreak/>
        <w:t>Course Overview</w:t>
      </w:r>
    </w:p>
    <w:p w14:paraId="1F5E96E3" w14:textId="017D89A5" w:rsidR="00046A8D" w:rsidRDefault="00046A8D" w:rsidP="00643B02">
      <w:pPr>
        <w:pStyle w:val="Heading3"/>
      </w:pPr>
      <w:r>
        <w:t>Course Description</w:t>
      </w:r>
    </w:p>
    <w:p w14:paraId="56EB38FA" w14:textId="0F93AE18" w:rsidR="00DF2036" w:rsidRPr="00DF2036" w:rsidRDefault="00DF2036" w:rsidP="00762526">
      <w:r w:rsidRPr="00DF2036">
        <w:t>An exploration of a number of fundamental practical philosophical questions, including: What is the meaning of (my) life? What is happiness, and how can I achieve it? What is wisdom? What is death, and what does it mean to me?</w:t>
      </w:r>
    </w:p>
    <w:p w14:paraId="5ACFFD2C" w14:textId="34D47DCF" w:rsidR="00852D78" w:rsidRPr="00762526" w:rsidRDefault="00762526" w:rsidP="00762526">
      <w:pPr>
        <w:rPr>
          <w:b/>
          <w:bCs/>
        </w:rPr>
      </w:pPr>
      <w:r w:rsidRPr="00762526">
        <w:rPr>
          <w:b/>
          <w:bCs/>
        </w:rPr>
        <w:t>Pre-Requisites:</w:t>
      </w:r>
      <w:r w:rsidR="00277D13">
        <w:rPr>
          <w:b/>
          <w:bCs/>
        </w:rPr>
        <w:t xml:space="preserve"> None</w:t>
      </w:r>
    </w:p>
    <w:p w14:paraId="4A3FC944" w14:textId="587896D1" w:rsidR="00762526" w:rsidRDefault="00762526" w:rsidP="00762526">
      <w:pPr>
        <w:rPr>
          <w:b/>
          <w:bCs/>
        </w:rPr>
      </w:pPr>
      <w:r w:rsidRPr="00762526">
        <w:rPr>
          <w:b/>
          <w:bCs/>
        </w:rPr>
        <w:t>Course Credit Exclusions (CCE):</w:t>
      </w:r>
      <w:r w:rsidR="00277D13">
        <w:rPr>
          <w:b/>
          <w:bCs/>
        </w:rPr>
        <w:t xml:space="preserve"> None</w:t>
      </w:r>
    </w:p>
    <w:p w14:paraId="39DE2768" w14:textId="67EC74B8" w:rsidR="00332D15" w:rsidRDefault="00332D15" w:rsidP="004C30B5">
      <w:pPr>
        <w:pStyle w:val="Heading3"/>
      </w:pPr>
      <w:r>
        <w:t>Course Learning Objectives</w:t>
      </w:r>
    </w:p>
    <w:p w14:paraId="30C468C1" w14:textId="1C26441E" w:rsidR="00332D15" w:rsidRDefault="00332D15" w:rsidP="00332D15">
      <w:r>
        <w:t>By the end of this course, students will be able to:</w:t>
      </w:r>
    </w:p>
    <w:p w14:paraId="02D9A89B" w14:textId="794445EC" w:rsidR="00D44BEA" w:rsidRDefault="00FA329B" w:rsidP="00D44BEA">
      <w:pPr>
        <w:pStyle w:val="ListParagraph"/>
        <w:numPr>
          <w:ilvl w:val="0"/>
          <w:numId w:val="23"/>
        </w:numPr>
        <w:spacing w:after="0" w:line="240" w:lineRule="auto"/>
        <w:rPr>
          <w:lang w:val="en-US"/>
        </w:rPr>
      </w:pPr>
      <w:r>
        <w:rPr>
          <w:lang w:val="en-US"/>
        </w:rPr>
        <w:t>R</w:t>
      </w:r>
      <w:r w:rsidR="00D44BEA">
        <w:rPr>
          <w:lang w:val="en-US"/>
        </w:rPr>
        <w:t>ead</w:t>
      </w:r>
      <w:r>
        <w:rPr>
          <w:lang w:val="en-US"/>
        </w:rPr>
        <w:t xml:space="preserve"> a variety of philosophical</w:t>
      </w:r>
      <w:r w:rsidR="00D44BEA">
        <w:rPr>
          <w:lang w:val="en-US"/>
        </w:rPr>
        <w:t xml:space="preserve"> </w:t>
      </w:r>
      <w:r>
        <w:rPr>
          <w:lang w:val="en-US"/>
        </w:rPr>
        <w:t>sources</w:t>
      </w:r>
      <w:r w:rsidR="00D44BEA">
        <w:rPr>
          <w:lang w:val="en-US"/>
        </w:rPr>
        <w:t xml:space="preserve"> carefully and critically, identifying the thesis and main arguments</w:t>
      </w:r>
    </w:p>
    <w:p w14:paraId="7325F183" w14:textId="20114FBF" w:rsidR="00D44BEA" w:rsidRDefault="00FA329B" w:rsidP="00D44BEA">
      <w:pPr>
        <w:pStyle w:val="ListParagraph"/>
        <w:numPr>
          <w:ilvl w:val="0"/>
          <w:numId w:val="23"/>
        </w:numPr>
        <w:spacing w:after="0" w:line="240" w:lineRule="auto"/>
        <w:rPr>
          <w:lang w:val="en-US"/>
        </w:rPr>
      </w:pPr>
      <w:r>
        <w:rPr>
          <w:lang w:val="en-US"/>
        </w:rPr>
        <w:t>D</w:t>
      </w:r>
      <w:r w:rsidR="00D44BEA">
        <w:rPr>
          <w:lang w:val="en-US"/>
        </w:rPr>
        <w:t>evelop your own systematic arguments about the texts or related topics</w:t>
      </w:r>
    </w:p>
    <w:p w14:paraId="11AF1912" w14:textId="7698D6C8" w:rsidR="00D44BEA" w:rsidRDefault="00D44BEA" w:rsidP="00D44BEA">
      <w:pPr>
        <w:pStyle w:val="ListParagraph"/>
        <w:numPr>
          <w:ilvl w:val="0"/>
          <w:numId w:val="23"/>
        </w:numPr>
        <w:spacing w:after="0" w:line="240" w:lineRule="auto"/>
        <w:rPr>
          <w:lang w:val="en-US"/>
        </w:rPr>
      </w:pPr>
      <w:r>
        <w:rPr>
          <w:lang w:val="en-US"/>
        </w:rPr>
        <w:t>R</w:t>
      </w:r>
      <w:r>
        <w:rPr>
          <w:lang w:val="en-US"/>
        </w:rPr>
        <w:t xml:space="preserve">eflect on and develop your own view of what it means to live a </w:t>
      </w:r>
      <w:r w:rsidR="00FA329B">
        <w:rPr>
          <w:lang w:val="en-US"/>
        </w:rPr>
        <w:t>meaningful</w:t>
      </w:r>
      <w:r>
        <w:rPr>
          <w:lang w:val="en-US"/>
        </w:rPr>
        <w:t xml:space="preserve"> life</w:t>
      </w:r>
    </w:p>
    <w:p w14:paraId="05616FEE" w14:textId="274648EF" w:rsidR="00D44BEA" w:rsidRPr="008E4451" w:rsidRDefault="00D44BEA" w:rsidP="00D44BEA">
      <w:pPr>
        <w:pStyle w:val="ListParagraph"/>
        <w:numPr>
          <w:ilvl w:val="0"/>
          <w:numId w:val="23"/>
        </w:numPr>
        <w:spacing w:after="0" w:line="240" w:lineRule="auto"/>
        <w:rPr>
          <w:lang w:val="en-US"/>
        </w:rPr>
      </w:pPr>
      <w:r>
        <w:rPr>
          <w:lang w:val="en-US"/>
        </w:rPr>
        <w:t>W</w:t>
      </w:r>
      <w:r>
        <w:rPr>
          <w:lang w:val="en-US"/>
        </w:rPr>
        <w:t>rite clear, concise, engaging prose to disseminate your ideas and arguments to others</w:t>
      </w:r>
    </w:p>
    <w:p w14:paraId="1378E8E3" w14:textId="3C68282A" w:rsidR="00332D15" w:rsidRPr="00B630E2" w:rsidRDefault="00332D15" w:rsidP="00FA329B">
      <w:pPr>
        <w:pStyle w:val="ListParagraph"/>
      </w:pPr>
    </w:p>
    <w:p w14:paraId="19808C71" w14:textId="6DC2CF6E" w:rsidR="006A3D4B" w:rsidRDefault="006A3D4B" w:rsidP="004C30B5">
      <w:pPr>
        <w:pStyle w:val="Heading3"/>
      </w:pPr>
      <w:r>
        <w:t>Course Organization</w:t>
      </w:r>
    </w:p>
    <w:p w14:paraId="46E770C8" w14:textId="69A618F4" w:rsidR="006A3D4B" w:rsidRPr="007848A9" w:rsidRDefault="007848A9" w:rsidP="006A3D4B">
      <w:r w:rsidRPr="007848A9">
        <w:rPr>
          <w:b/>
          <w:bCs/>
        </w:rPr>
        <w:t>Fully i</w:t>
      </w:r>
      <w:r w:rsidR="001F6A43" w:rsidRPr="007848A9">
        <w:rPr>
          <w:b/>
          <w:bCs/>
        </w:rPr>
        <w:t xml:space="preserve">n person, </w:t>
      </w:r>
      <w:r w:rsidRPr="007848A9">
        <w:rPr>
          <w:b/>
          <w:bCs/>
        </w:rPr>
        <w:t>with lectures twice weekly, and tutorials once weekly.</w:t>
      </w:r>
    </w:p>
    <w:p w14:paraId="153F18BA" w14:textId="0266B960" w:rsidR="00B630E2" w:rsidRDefault="00B630E2" w:rsidP="004C30B5">
      <w:pPr>
        <w:pStyle w:val="Heading3"/>
      </w:pPr>
      <w:r>
        <w:t>Instructor Office Hours and Communication Guidelines</w:t>
      </w:r>
    </w:p>
    <w:p w14:paraId="398E4C14" w14:textId="38A6D3B1" w:rsidR="00B630E2" w:rsidRPr="007848A9" w:rsidRDefault="00277D13" w:rsidP="005B5F61">
      <w:r>
        <w:t>Please email me for an appointment.</w:t>
      </w:r>
    </w:p>
    <w:p w14:paraId="74ADA5DC" w14:textId="470BF439" w:rsidR="00B630E2" w:rsidRPr="005B5F61" w:rsidRDefault="00B630E2" w:rsidP="004C30B5">
      <w:pPr>
        <w:pStyle w:val="Heading3"/>
      </w:pPr>
      <w:r w:rsidRPr="005B5F61">
        <w:t>Required Course Materials</w:t>
      </w:r>
    </w:p>
    <w:p w14:paraId="7A9EF2BC" w14:textId="177E1189" w:rsidR="00EC5AAF" w:rsidRDefault="00EC5AAF" w:rsidP="00DC0145">
      <w:pPr>
        <w:rPr>
          <w:b/>
          <w:bCs/>
          <w:color w:val="E31837"/>
        </w:rPr>
      </w:pPr>
    </w:p>
    <w:tbl>
      <w:tblPr>
        <w:tblStyle w:val="ListTable3-Accent1"/>
        <w:tblW w:w="0" w:type="auto"/>
        <w:tblLook w:val="04A0" w:firstRow="1" w:lastRow="0" w:firstColumn="1" w:lastColumn="0" w:noHBand="0" w:noVBand="1"/>
        <w:tblCaption w:val="Required Course Materials"/>
        <w:tblDescription w:val="The table outlines the individual cost and restrictions for each required learning material in the course."/>
      </w:tblPr>
      <w:tblGrid>
        <w:gridCol w:w="5949"/>
        <w:gridCol w:w="1276"/>
        <w:gridCol w:w="2125"/>
      </w:tblGrid>
      <w:tr w:rsidR="007F36A4" w14:paraId="77F3D1B3" w14:textId="77777777" w:rsidTr="00F447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9" w:type="dxa"/>
            <w:shd w:val="clear" w:color="auto" w:fill="E31837"/>
          </w:tcPr>
          <w:p w14:paraId="082A1708" w14:textId="6E46F90E" w:rsidR="007F36A4" w:rsidRPr="00891C5D" w:rsidRDefault="007F36A4" w:rsidP="00DC0145">
            <w:r w:rsidRPr="00891C5D">
              <w:t>Course Learning Material</w:t>
            </w:r>
          </w:p>
        </w:tc>
        <w:tc>
          <w:tcPr>
            <w:tcW w:w="1276" w:type="dxa"/>
            <w:shd w:val="clear" w:color="auto" w:fill="E31837"/>
          </w:tcPr>
          <w:p w14:paraId="51C253F7" w14:textId="6537A49E" w:rsidR="007F36A4" w:rsidRPr="00891C5D" w:rsidRDefault="007F36A4" w:rsidP="00DC0145">
            <w:pPr>
              <w:cnfStyle w:val="100000000000" w:firstRow="1" w:lastRow="0" w:firstColumn="0" w:lastColumn="0" w:oddVBand="0" w:evenVBand="0" w:oddHBand="0" w:evenHBand="0" w:firstRowFirstColumn="0" w:firstRowLastColumn="0" w:lastRowFirstColumn="0" w:lastRowLastColumn="0"/>
            </w:pPr>
            <w:r w:rsidRPr="00891C5D">
              <w:t>Cost</w:t>
            </w:r>
          </w:p>
        </w:tc>
        <w:tc>
          <w:tcPr>
            <w:tcW w:w="2125" w:type="dxa"/>
            <w:shd w:val="clear" w:color="auto" w:fill="E31837"/>
          </w:tcPr>
          <w:p w14:paraId="271BFE34" w14:textId="19EE1301" w:rsidR="007F36A4" w:rsidRPr="00891C5D" w:rsidRDefault="007F36A4" w:rsidP="00DC0145">
            <w:pPr>
              <w:cnfStyle w:val="100000000000" w:firstRow="1" w:lastRow="0" w:firstColumn="0" w:lastColumn="0" w:oddVBand="0" w:evenVBand="0" w:oddHBand="0" w:evenHBand="0" w:firstRowFirstColumn="0" w:firstRowLastColumn="0" w:lastRowFirstColumn="0" w:lastRowLastColumn="0"/>
            </w:pPr>
            <w:r w:rsidRPr="00891C5D">
              <w:t>Availability</w:t>
            </w:r>
          </w:p>
        </w:tc>
      </w:tr>
      <w:tr w:rsidR="007F36A4" w14:paraId="48EF311F" w14:textId="77777777" w:rsidTr="00F44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FC0C4CC" w14:textId="58506875" w:rsidR="007F36A4" w:rsidRPr="00891C5D" w:rsidRDefault="00A43952" w:rsidP="00DC0145">
            <w:proofErr w:type="spellStart"/>
            <w:r w:rsidRPr="0066053A">
              <w:rPr>
                <w:rStyle w:val="normaltextrun"/>
                <w:rFonts w:cstheme="minorHAnsi"/>
                <w:color w:val="1A1A1A"/>
                <w:bdr w:val="none" w:sz="0" w:space="0" w:color="auto" w:frame="1"/>
                <w:lang w:val="en-US"/>
              </w:rPr>
              <w:t>Ś</w:t>
            </w:r>
            <w:r>
              <w:rPr>
                <w:rStyle w:val="normaltextrun"/>
                <w:rFonts w:cstheme="minorHAnsi"/>
                <w:color w:val="1A1A1A"/>
                <w:bdr w:val="none" w:sz="0" w:space="0" w:color="auto" w:frame="1"/>
                <w:lang w:val="en-US"/>
              </w:rPr>
              <w:t>h</w:t>
            </w:r>
            <w:r w:rsidRPr="0066053A">
              <w:rPr>
                <w:rStyle w:val="normaltextrun"/>
                <w:rFonts w:cstheme="minorHAnsi"/>
                <w:color w:val="1A1A1A"/>
                <w:bdr w:val="none" w:sz="0" w:space="0" w:color="auto" w:frame="1"/>
                <w:lang w:val="en-US"/>
              </w:rPr>
              <w:t>āntideva</w:t>
            </w:r>
            <w:proofErr w:type="spellEnd"/>
            <w:r>
              <w:rPr>
                <w:rStyle w:val="normaltextrun"/>
                <w:rFonts w:cstheme="minorHAnsi"/>
                <w:color w:val="1A1A1A"/>
                <w:bdr w:val="none" w:sz="0" w:space="0" w:color="auto" w:frame="1"/>
                <w:lang w:val="en-US"/>
              </w:rPr>
              <w:t xml:space="preserve">: </w:t>
            </w:r>
            <w:r>
              <w:rPr>
                <w:rStyle w:val="normaltextrun"/>
                <w:rFonts w:cstheme="minorHAnsi"/>
                <w:i/>
                <w:iCs/>
                <w:color w:val="1A1A1A"/>
                <w:bdr w:val="none" w:sz="0" w:space="0" w:color="auto" w:frame="1"/>
                <w:lang w:val="en-US"/>
              </w:rPr>
              <w:t>The Way of the Bodhisattva: Revised Edition.</w:t>
            </w:r>
          </w:p>
        </w:tc>
        <w:tc>
          <w:tcPr>
            <w:tcW w:w="1276" w:type="dxa"/>
          </w:tcPr>
          <w:p w14:paraId="014AC139" w14:textId="57E24A05"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c>
          <w:tcPr>
            <w:tcW w:w="2125" w:type="dxa"/>
          </w:tcPr>
          <w:p w14:paraId="2BE34588" w14:textId="1398BD5E" w:rsidR="007F36A4" w:rsidRPr="00891C5D" w:rsidRDefault="003140B6" w:rsidP="00DC0145">
            <w:pPr>
              <w:cnfStyle w:val="000000100000" w:firstRow="0" w:lastRow="0" w:firstColumn="0" w:lastColumn="0" w:oddVBand="0" w:evenVBand="0" w:oddHBand="1" w:evenHBand="0" w:firstRowFirstColumn="0" w:firstRowLastColumn="0" w:lastRowFirstColumn="0" w:lastRowLastColumn="0"/>
            </w:pPr>
            <w:r>
              <w:t>York Bookstore</w:t>
            </w:r>
          </w:p>
        </w:tc>
      </w:tr>
      <w:tr w:rsidR="007F36A4" w14:paraId="14B3A7A1" w14:textId="77777777" w:rsidTr="00F44743">
        <w:tc>
          <w:tcPr>
            <w:cnfStyle w:val="001000000000" w:firstRow="0" w:lastRow="0" w:firstColumn="1" w:lastColumn="0" w:oddVBand="0" w:evenVBand="0" w:oddHBand="0" w:evenHBand="0" w:firstRowFirstColumn="0" w:firstRowLastColumn="0" w:lastRowFirstColumn="0" w:lastRowLastColumn="0"/>
            <w:tcW w:w="5949" w:type="dxa"/>
          </w:tcPr>
          <w:p w14:paraId="1B3C58E1" w14:textId="3928D73F" w:rsidR="007F36A4" w:rsidRPr="00891C5D" w:rsidRDefault="008141E3" w:rsidP="00DC0145">
            <w:r>
              <w:rPr>
                <w:rStyle w:val="normaltextrun"/>
                <w:rFonts w:cstheme="minorHAnsi"/>
                <w:color w:val="1A1A1A"/>
                <w:bdr w:val="none" w:sz="0" w:space="0" w:color="auto" w:frame="1"/>
                <w:lang w:val="en-US"/>
              </w:rPr>
              <w:t xml:space="preserve">Viktor E. Frankl (1946): </w:t>
            </w:r>
            <w:r>
              <w:rPr>
                <w:rStyle w:val="normaltextrun"/>
                <w:rFonts w:cstheme="minorHAnsi"/>
                <w:i/>
                <w:iCs/>
                <w:color w:val="1A1A1A"/>
                <w:bdr w:val="none" w:sz="0" w:space="0" w:color="auto" w:frame="1"/>
                <w:lang w:val="en-US"/>
              </w:rPr>
              <w:t>Man’s Search for Meaning.</w:t>
            </w:r>
          </w:p>
        </w:tc>
        <w:tc>
          <w:tcPr>
            <w:tcW w:w="1276" w:type="dxa"/>
          </w:tcPr>
          <w:p w14:paraId="752A6D1A"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c>
          <w:tcPr>
            <w:tcW w:w="2125" w:type="dxa"/>
          </w:tcPr>
          <w:p w14:paraId="77A87594" w14:textId="2B9B85D2" w:rsidR="007F36A4" w:rsidRPr="00891C5D" w:rsidRDefault="008141E3" w:rsidP="00DC0145">
            <w:pPr>
              <w:cnfStyle w:val="000000000000" w:firstRow="0" w:lastRow="0" w:firstColumn="0" w:lastColumn="0" w:oddVBand="0" w:evenVBand="0" w:oddHBand="0" w:evenHBand="0" w:firstRowFirstColumn="0" w:firstRowLastColumn="0" w:lastRowFirstColumn="0" w:lastRowLastColumn="0"/>
            </w:pPr>
            <w:r>
              <w:t>York Bookstore</w:t>
            </w:r>
          </w:p>
        </w:tc>
      </w:tr>
      <w:tr w:rsidR="007F36A4" w14:paraId="6725CD48" w14:textId="77777777" w:rsidTr="00F44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B327E84" w14:textId="77777777" w:rsidR="007F36A4" w:rsidRPr="00891C5D" w:rsidRDefault="007F36A4" w:rsidP="00DC0145"/>
        </w:tc>
        <w:tc>
          <w:tcPr>
            <w:tcW w:w="1276" w:type="dxa"/>
          </w:tcPr>
          <w:p w14:paraId="6B2C5C2D"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c>
          <w:tcPr>
            <w:tcW w:w="2125" w:type="dxa"/>
          </w:tcPr>
          <w:p w14:paraId="1FD91C77"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r>
      <w:tr w:rsidR="007F36A4" w14:paraId="69059A7F" w14:textId="77777777" w:rsidTr="00B20F22">
        <w:tc>
          <w:tcPr>
            <w:cnfStyle w:val="001000000000" w:firstRow="0" w:lastRow="0" w:firstColumn="1" w:lastColumn="0" w:oddVBand="0" w:evenVBand="0" w:oddHBand="0" w:evenHBand="0" w:firstRowFirstColumn="0" w:firstRowLastColumn="0" w:lastRowFirstColumn="0" w:lastRowLastColumn="0"/>
            <w:tcW w:w="5949" w:type="dxa"/>
            <w:tcBorders>
              <w:bottom w:val="double" w:sz="4" w:space="0" w:color="E31837"/>
            </w:tcBorders>
          </w:tcPr>
          <w:p w14:paraId="30412B02" w14:textId="77777777" w:rsidR="007F36A4" w:rsidRPr="00891C5D" w:rsidRDefault="007F36A4" w:rsidP="00DC0145"/>
        </w:tc>
        <w:tc>
          <w:tcPr>
            <w:tcW w:w="1276" w:type="dxa"/>
            <w:tcBorders>
              <w:bottom w:val="double" w:sz="4" w:space="0" w:color="E31837"/>
            </w:tcBorders>
          </w:tcPr>
          <w:p w14:paraId="4F1BBC20"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c>
          <w:tcPr>
            <w:tcW w:w="2125" w:type="dxa"/>
            <w:tcBorders>
              <w:bottom w:val="double" w:sz="4" w:space="0" w:color="E31837"/>
            </w:tcBorders>
          </w:tcPr>
          <w:p w14:paraId="760CEDA4" w14:textId="77777777" w:rsidR="007F36A4" w:rsidRPr="00891C5D" w:rsidRDefault="007F36A4" w:rsidP="00DC0145">
            <w:pPr>
              <w:cnfStyle w:val="000000000000" w:firstRow="0" w:lastRow="0" w:firstColumn="0" w:lastColumn="0" w:oddVBand="0" w:evenVBand="0" w:oddHBand="0" w:evenHBand="0" w:firstRowFirstColumn="0" w:firstRowLastColumn="0" w:lastRowFirstColumn="0" w:lastRowLastColumn="0"/>
            </w:pPr>
          </w:p>
        </w:tc>
      </w:tr>
      <w:tr w:rsidR="007F36A4" w14:paraId="1579E026" w14:textId="77777777" w:rsidTr="00B20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double" w:sz="4" w:space="0" w:color="E31837"/>
            </w:tcBorders>
          </w:tcPr>
          <w:p w14:paraId="1704E5F6" w14:textId="77777777" w:rsidR="007F36A4" w:rsidRPr="00891C5D" w:rsidRDefault="007F36A4" w:rsidP="00DC0145"/>
        </w:tc>
        <w:tc>
          <w:tcPr>
            <w:tcW w:w="1276" w:type="dxa"/>
            <w:tcBorders>
              <w:top w:val="double" w:sz="4" w:space="0" w:color="E31837"/>
            </w:tcBorders>
          </w:tcPr>
          <w:p w14:paraId="31F6D075" w14:textId="2EAD77CD" w:rsidR="007F36A4" w:rsidRPr="00891C5D" w:rsidRDefault="00EA1998" w:rsidP="00DC0145">
            <w:pPr>
              <w:cnfStyle w:val="000000100000" w:firstRow="0" w:lastRow="0" w:firstColumn="0" w:lastColumn="0" w:oddVBand="0" w:evenVBand="0" w:oddHBand="1" w:evenHBand="0" w:firstRowFirstColumn="0" w:firstRowLastColumn="0" w:lastRowFirstColumn="0" w:lastRowLastColumn="0"/>
              <w:rPr>
                <w:b/>
                <w:bCs/>
              </w:rPr>
            </w:pPr>
            <w:r w:rsidRPr="00891C5D">
              <w:rPr>
                <w:b/>
                <w:bCs/>
              </w:rPr>
              <w:t>Total $</w:t>
            </w:r>
          </w:p>
        </w:tc>
        <w:tc>
          <w:tcPr>
            <w:tcW w:w="2125" w:type="dxa"/>
            <w:tcBorders>
              <w:top w:val="double" w:sz="4" w:space="0" w:color="E31837"/>
            </w:tcBorders>
          </w:tcPr>
          <w:p w14:paraId="64A7D3EC" w14:textId="77777777" w:rsidR="007F36A4" w:rsidRPr="00891C5D" w:rsidRDefault="007F36A4" w:rsidP="00DC0145">
            <w:pPr>
              <w:cnfStyle w:val="000000100000" w:firstRow="0" w:lastRow="0" w:firstColumn="0" w:lastColumn="0" w:oddVBand="0" w:evenVBand="0" w:oddHBand="1" w:evenHBand="0" w:firstRowFirstColumn="0" w:firstRowLastColumn="0" w:lastRowFirstColumn="0" w:lastRowLastColumn="0"/>
            </w:pPr>
          </w:p>
        </w:tc>
      </w:tr>
    </w:tbl>
    <w:p w14:paraId="4B95FF04" w14:textId="3CA2FF1C" w:rsidR="001D1150" w:rsidRDefault="00AB29DC" w:rsidP="004C30B5">
      <w:pPr>
        <w:pStyle w:val="Heading3"/>
      </w:pPr>
      <w:r>
        <w:lastRenderedPageBreak/>
        <w:t>Optional Course Materials</w:t>
      </w:r>
    </w:p>
    <w:p w14:paraId="1B977D2B" w14:textId="6F4C6ED5" w:rsidR="003869F2" w:rsidRPr="00C73F6A" w:rsidRDefault="00C73F6A" w:rsidP="00941CC5">
      <w:pPr>
        <w:rPr>
          <w:b/>
          <w:bCs/>
        </w:rPr>
      </w:pPr>
      <w:r w:rsidRPr="00C73F6A">
        <w:rPr>
          <w:b/>
          <w:bCs/>
        </w:rPr>
        <w:t>None</w:t>
      </w:r>
    </w:p>
    <w:tbl>
      <w:tblPr>
        <w:tblStyle w:val="ListTable3-Accent1"/>
        <w:tblW w:w="0" w:type="auto"/>
        <w:tblLook w:val="04A0" w:firstRow="1" w:lastRow="0" w:firstColumn="1" w:lastColumn="0" w:noHBand="0" w:noVBand="1"/>
        <w:tblCaption w:val="Optional Course Learning Materials"/>
        <w:tblDescription w:val="The table outlines the individual cost and restrictions for each optional learning material in the course."/>
      </w:tblPr>
      <w:tblGrid>
        <w:gridCol w:w="6091"/>
        <w:gridCol w:w="1275"/>
        <w:gridCol w:w="1984"/>
      </w:tblGrid>
      <w:tr w:rsidR="006E292F" w:rsidRPr="00891C5D" w14:paraId="68C22F94" w14:textId="77777777" w:rsidTr="006E29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644943F2" w14:textId="77777777" w:rsidR="006E292F" w:rsidRPr="00891C5D" w:rsidRDefault="006E292F">
            <w:r w:rsidRPr="00891C5D">
              <w:t>Course Learning Material</w:t>
            </w:r>
          </w:p>
        </w:tc>
        <w:tc>
          <w:tcPr>
            <w:tcW w:w="1275" w:type="dxa"/>
          </w:tcPr>
          <w:p w14:paraId="69C07760" w14:textId="77777777" w:rsidR="006E292F" w:rsidRPr="00891C5D" w:rsidRDefault="006E292F">
            <w:pPr>
              <w:cnfStyle w:val="100000000000" w:firstRow="1" w:lastRow="0" w:firstColumn="0" w:lastColumn="0" w:oddVBand="0" w:evenVBand="0" w:oddHBand="0" w:evenHBand="0" w:firstRowFirstColumn="0" w:firstRowLastColumn="0" w:lastRowFirstColumn="0" w:lastRowLastColumn="0"/>
            </w:pPr>
            <w:r w:rsidRPr="00891C5D">
              <w:t>Cost</w:t>
            </w:r>
          </w:p>
        </w:tc>
        <w:tc>
          <w:tcPr>
            <w:tcW w:w="1984" w:type="dxa"/>
          </w:tcPr>
          <w:p w14:paraId="17B07D43" w14:textId="77777777" w:rsidR="006E292F" w:rsidRPr="00891C5D" w:rsidRDefault="006E292F">
            <w:pPr>
              <w:cnfStyle w:val="100000000000" w:firstRow="1" w:lastRow="0" w:firstColumn="0" w:lastColumn="0" w:oddVBand="0" w:evenVBand="0" w:oddHBand="0" w:evenHBand="0" w:firstRowFirstColumn="0" w:firstRowLastColumn="0" w:lastRowFirstColumn="0" w:lastRowLastColumn="0"/>
            </w:pPr>
            <w:r w:rsidRPr="00891C5D">
              <w:t>Availability</w:t>
            </w:r>
          </w:p>
        </w:tc>
      </w:tr>
      <w:tr w:rsidR="006E292F" w:rsidRPr="00891C5D" w14:paraId="26968480" w14:textId="77777777" w:rsidTr="00F74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7CA84277" w14:textId="007B3223" w:rsidR="00F74ABD" w:rsidRPr="00F74ABD" w:rsidRDefault="00F74ABD" w:rsidP="003A343F"/>
        </w:tc>
        <w:tc>
          <w:tcPr>
            <w:tcW w:w="1275" w:type="dxa"/>
          </w:tcPr>
          <w:p w14:paraId="5E0AB92D"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c>
          <w:tcPr>
            <w:tcW w:w="1984" w:type="dxa"/>
          </w:tcPr>
          <w:p w14:paraId="5C6EED68"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r>
      <w:tr w:rsidR="006E292F" w:rsidRPr="00891C5D" w14:paraId="11038C37" w14:textId="77777777" w:rsidTr="006E292F">
        <w:tc>
          <w:tcPr>
            <w:cnfStyle w:val="001000000000" w:firstRow="0" w:lastRow="0" w:firstColumn="1" w:lastColumn="0" w:oddVBand="0" w:evenVBand="0" w:oddHBand="0" w:evenHBand="0" w:firstRowFirstColumn="0" w:firstRowLastColumn="0" w:lastRowFirstColumn="0" w:lastRowLastColumn="0"/>
            <w:tcW w:w="6091" w:type="dxa"/>
          </w:tcPr>
          <w:p w14:paraId="7765F48B" w14:textId="77777777" w:rsidR="00F74ABD" w:rsidRPr="00F74ABD" w:rsidRDefault="00F74ABD" w:rsidP="003A343F"/>
        </w:tc>
        <w:tc>
          <w:tcPr>
            <w:tcW w:w="1275" w:type="dxa"/>
          </w:tcPr>
          <w:p w14:paraId="1D6374BB"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c>
          <w:tcPr>
            <w:tcW w:w="1984" w:type="dxa"/>
          </w:tcPr>
          <w:p w14:paraId="0B81E38F"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r>
      <w:tr w:rsidR="006E292F" w:rsidRPr="00891C5D" w14:paraId="3A4E799E" w14:textId="77777777" w:rsidTr="006E2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026D459" w14:textId="77777777" w:rsidR="006E292F" w:rsidRPr="00891C5D" w:rsidRDefault="006E292F"/>
        </w:tc>
        <w:tc>
          <w:tcPr>
            <w:tcW w:w="1275" w:type="dxa"/>
          </w:tcPr>
          <w:p w14:paraId="7CAD4746"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c>
          <w:tcPr>
            <w:tcW w:w="1984" w:type="dxa"/>
          </w:tcPr>
          <w:p w14:paraId="1E944CAE" w14:textId="77777777" w:rsidR="006E292F" w:rsidRPr="00891C5D" w:rsidRDefault="006E292F">
            <w:pPr>
              <w:cnfStyle w:val="000000100000" w:firstRow="0" w:lastRow="0" w:firstColumn="0" w:lastColumn="0" w:oddVBand="0" w:evenVBand="0" w:oddHBand="1" w:evenHBand="0" w:firstRowFirstColumn="0" w:firstRowLastColumn="0" w:lastRowFirstColumn="0" w:lastRowLastColumn="0"/>
            </w:pPr>
          </w:p>
        </w:tc>
      </w:tr>
      <w:tr w:rsidR="006E292F" w:rsidRPr="00891C5D" w14:paraId="5E4BFF2B" w14:textId="77777777" w:rsidTr="006E292F">
        <w:tc>
          <w:tcPr>
            <w:cnfStyle w:val="001000000000" w:firstRow="0" w:lastRow="0" w:firstColumn="1" w:lastColumn="0" w:oddVBand="0" w:evenVBand="0" w:oddHBand="0" w:evenHBand="0" w:firstRowFirstColumn="0" w:firstRowLastColumn="0" w:lastRowFirstColumn="0" w:lastRowLastColumn="0"/>
            <w:tcW w:w="6091" w:type="dxa"/>
          </w:tcPr>
          <w:p w14:paraId="6F9C6408" w14:textId="77777777" w:rsidR="006E292F" w:rsidRPr="00891C5D" w:rsidRDefault="006E292F"/>
        </w:tc>
        <w:tc>
          <w:tcPr>
            <w:tcW w:w="1275" w:type="dxa"/>
          </w:tcPr>
          <w:p w14:paraId="5DB68B9A"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c>
          <w:tcPr>
            <w:tcW w:w="1984" w:type="dxa"/>
          </w:tcPr>
          <w:p w14:paraId="3F168729" w14:textId="77777777" w:rsidR="006E292F" w:rsidRPr="00891C5D" w:rsidRDefault="006E292F">
            <w:pPr>
              <w:cnfStyle w:val="000000000000" w:firstRow="0" w:lastRow="0" w:firstColumn="0" w:lastColumn="0" w:oddVBand="0" w:evenVBand="0" w:oddHBand="0" w:evenHBand="0" w:firstRowFirstColumn="0" w:firstRowLastColumn="0" w:lastRowFirstColumn="0" w:lastRowLastColumn="0"/>
            </w:pPr>
          </w:p>
        </w:tc>
      </w:tr>
    </w:tbl>
    <w:p w14:paraId="34605869" w14:textId="77777777" w:rsidR="003869F2" w:rsidRDefault="003869F2" w:rsidP="00941CC5">
      <w:pPr>
        <w:rPr>
          <w:b/>
          <w:bCs/>
          <w:color w:val="E31837"/>
        </w:rPr>
      </w:pPr>
    </w:p>
    <w:p w14:paraId="2E255424" w14:textId="67560D23" w:rsidR="009A7E97" w:rsidRDefault="009A7E97" w:rsidP="0090528E">
      <w:pPr>
        <w:pStyle w:val="Heading3"/>
      </w:pPr>
      <w:r>
        <w:t>Technical Requirements</w:t>
      </w:r>
    </w:p>
    <w:p w14:paraId="0FAE5F97" w14:textId="09852352" w:rsidR="003A4DBA" w:rsidRDefault="003A4DBA" w:rsidP="003A4DBA">
      <w:r>
        <w:t xml:space="preserve">Several platforms </w:t>
      </w:r>
      <w:r w:rsidR="00EF3B6B">
        <w:t>may</w:t>
      </w:r>
      <w:r>
        <w:t xml:space="preserve"> be used in this course (e.g., </w:t>
      </w:r>
      <w:proofErr w:type="spellStart"/>
      <w:r>
        <w:t>eClass</w:t>
      </w:r>
      <w:proofErr w:type="spellEnd"/>
      <w:r>
        <w:t xml:space="preserve">, Zoom, etc.) </w:t>
      </w:r>
      <w:r w:rsidR="00A7410D">
        <w:t>to</w:t>
      </w:r>
      <w:r>
        <w:t xml:space="preserve"> </w:t>
      </w:r>
      <w:r w:rsidR="00BF61DF">
        <w:t>access</w:t>
      </w:r>
      <w:r>
        <w:t xml:space="preserve"> course materials, </w:t>
      </w:r>
      <w:r w:rsidR="0017669A">
        <w:t xml:space="preserve">submit assignments, contact </w:t>
      </w:r>
      <w:r w:rsidR="00BF61DF">
        <w:t xml:space="preserve">the </w:t>
      </w:r>
      <w:r>
        <w:t>course director</w:t>
      </w:r>
      <w:r w:rsidR="00BF61DF">
        <w:t xml:space="preserve"> and/or teaching assistant</w:t>
      </w:r>
      <w:r w:rsidR="00A3557A">
        <w:t xml:space="preserve"> (TA)</w:t>
      </w:r>
      <w:r w:rsidR="00BF61DF">
        <w:t xml:space="preserve"> </w:t>
      </w:r>
      <w:r>
        <w:t>a</w:t>
      </w:r>
      <w:r w:rsidR="00BF61DF">
        <w:t xml:space="preserve">nd </w:t>
      </w:r>
      <w:r w:rsidR="0017669A">
        <w:t xml:space="preserve">engage </w:t>
      </w:r>
      <w:r w:rsidR="00BF61DF">
        <w:t>in</w:t>
      </w:r>
      <w:r w:rsidR="0017669A">
        <w:t xml:space="preserve"> learning</w:t>
      </w:r>
      <w:r w:rsidR="00BF61DF">
        <w:t xml:space="preserve"> activities</w:t>
      </w:r>
      <w:r w:rsidR="0017669A">
        <w:t>.</w:t>
      </w:r>
    </w:p>
    <w:p w14:paraId="578A2B0D" w14:textId="105B466F" w:rsidR="009A7E97" w:rsidRDefault="0042534A" w:rsidP="00F01F42">
      <w:pPr>
        <w:spacing w:after="120"/>
      </w:pPr>
      <w:r>
        <w:t>Need technical help? Check out the following</w:t>
      </w:r>
      <w:r w:rsidR="00BF61DF">
        <w:t xml:space="preserve"> </w:t>
      </w:r>
      <w:r>
        <w:t>links for information</w:t>
      </w:r>
      <w:r w:rsidR="00BF61DF">
        <w:t>,</w:t>
      </w:r>
      <w:r>
        <w:t xml:space="preserve"> resources and support:</w:t>
      </w:r>
    </w:p>
    <w:p w14:paraId="3FAFB14E" w14:textId="4978E5F9" w:rsidR="0042534A" w:rsidRDefault="0042534A" w:rsidP="0042534A">
      <w:pPr>
        <w:pStyle w:val="ListParagraph"/>
        <w:numPr>
          <w:ilvl w:val="0"/>
          <w:numId w:val="24"/>
        </w:numPr>
      </w:pPr>
      <w:hyperlink r:id="rId14" w:history="1">
        <w:r w:rsidRPr="0071070F">
          <w:rPr>
            <w:rStyle w:val="Hyperlink"/>
          </w:rPr>
          <w:t xml:space="preserve">Student Guide to </w:t>
        </w:r>
        <w:proofErr w:type="spellStart"/>
        <w:r w:rsidRPr="0071070F">
          <w:rPr>
            <w:rStyle w:val="Hyperlink"/>
          </w:rPr>
          <w:t>eClass</w:t>
        </w:r>
        <w:proofErr w:type="spellEnd"/>
        <w:r w:rsidR="007D74A2" w:rsidRPr="0071070F">
          <w:rPr>
            <w:rStyle w:val="Hyperlink"/>
          </w:rPr>
          <w:t xml:space="preserve">, Zoom and </w:t>
        </w:r>
        <w:r w:rsidR="00C74051" w:rsidRPr="0071070F">
          <w:rPr>
            <w:rStyle w:val="Hyperlink"/>
          </w:rPr>
          <w:t>AI Tools</w:t>
        </w:r>
      </w:hyperlink>
    </w:p>
    <w:p w14:paraId="7D90DC2A" w14:textId="480846A5" w:rsidR="00164FA4" w:rsidRDefault="00164FA4" w:rsidP="0042534A">
      <w:pPr>
        <w:pStyle w:val="ListParagraph"/>
        <w:numPr>
          <w:ilvl w:val="0"/>
          <w:numId w:val="24"/>
        </w:numPr>
      </w:pPr>
      <w:hyperlink r:id="rId15" w:history="1">
        <w:r w:rsidRPr="00164FA4">
          <w:rPr>
            <w:rStyle w:val="Hyperlink"/>
          </w:rPr>
          <w:t>Online and Zoom Meeting Etiquette</w:t>
        </w:r>
      </w:hyperlink>
    </w:p>
    <w:p w14:paraId="689F8AA2" w14:textId="20D74578" w:rsidR="0042534A" w:rsidRDefault="0042534A" w:rsidP="0042534A">
      <w:pPr>
        <w:pStyle w:val="ListParagraph"/>
        <w:numPr>
          <w:ilvl w:val="0"/>
          <w:numId w:val="24"/>
        </w:numPr>
      </w:pPr>
      <w:hyperlink r:id="rId16" w:history="1">
        <w:r w:rsidRPr="00DD4643">
          <w:rPr>
            <w:rStyle w:val="Hyperlink"/>
          </w:rPr>
          <w:t>eLearning Getting Started</w:t>
        </w:r>
      </w:hyperlink>
      <w:r>
        <w:t xml:space="preserve"> (LA&amp;PS </w:t>
      </w:r>
      <w:proofErr w:type="spellStart"/>
      <w:r>
        <w:t>eServices</w:t>
      </w:r>
      <w:proofErr w:type="spellEnd"/>
      <w:r>
        <w:t>)</w:t>
      </w:r>
    </w:p>
    <w:p w14:paraId="39A6B111" w14:textId="178182F7" w:rsidR="0042534A" w:rsidRDefault="008F3989" w:rsidP="0042534A">
      <w:pPr>
        <w:pStyle w:val="ListParagraph"/>
        <w:numPr>
          <w:ilvl w:val="0"/>
          <w:numId w:val="24"/>
        </w:numPr>
      </w:pPr>
      <w:hyperlink r:id="rId17" w:history="1">
        <w:r w:rsidRPr="009F7791">
          <w:rPr>
            <w:rStyle w:val="Hyperlink"/>
          </w:rPr>
          <w:t>Student Guide to Remote and Online Learning</w:t>
        </w:r>
      </w:hyperlink>
    </w:p>
    <w:p w14:paraId="5C0D5E83" w14:textId="1F1BC589" w:rsidR="008F3989" w:rsidRDefault="008F3989" w:rsidP="008F3989">
      <w:r>
        <w:t xml:space="preserve">If you need technical assistance, please consult the </w:t>
      </w:r>
      <w:hyperlink r:id="rId18" w:history="1">
        <w:r w:rsidRPr="00F17C51">
          <w:rPr>
            <w:rStyle w:val="Hyperlink"/>
          </w:rPr>
          <w:t>University Information Technology (UIT) Student Services</w:t>
        </w:r>
      </w:hyperlink>
      <w:r>
        <w:t xml:space="preserve"> webpage or </w:t>
      </w:r>
      <w:r w:rsidR="00BF61DF">
        <w:t>email</w:t>
      </w:r>
      <w:r>
        <w:t xml:space="preserve"> </w:t>
      </w:r>
      <w:hyperlink r:id="rId19" w:history="1">
        <w:r w:rsidRPr="004D51A4">
          <w:rPr>
            <w:rStyle w:val="Hyperlink"/>
          </w:rPr>
          <w:t>askit@yorku.ca</w:t>
        </w:r>
      </w:hyperlink>
      <w:r>
        <w:t>.</w:t>
      </w:r>
    </w:p>
    <w:p w14:paraId="5E7909C0" w14:textId="11CE9C20" w:rsidR="0090528E" w:rsidRDefault="00C53B1B" w:rsidP="00C53B1B">
      <w:pPr>
        <w:pStyle w:val="Heading2"/>
      </w:pPr>
      <w:r>
        <w:t>Course Evaluations</w:t>
      </w:r>
    </w:p>
    <w:p w14:paraId="71F7F29F" w14:textId="7ECD8452" w:rsidR="00C53B1B" w:rsidRDefault="00C53B1B" w:rsidP="00C53B1B">
      <w:pPr>
        <w:pStyle w:val="Heading3"/>
      </w:pPr>
      <w:r>
        <w:t>Course Evaluation Chart</w:t>
      </w:r>
    </w:p>
    <w:tbl>
      <w:tblPr>
        <w:tblStyle w:val="ListTable3-Accent1"/>
        <w:tblW w:w="0" w:type="auto"/>
        <w:tblLook w:val="04A0" w:firstRow="1" w:lastRow="0" w:firstColumn="1" w:lastColumn="0" w:noHBand="0" w:noVBand="1"/>
        <w:tblCaption w:val="Course Evaluation Chart"/>
        <w:tblDescription w:val="Table showing the evaluation plan for the course. It lists the assessments, due dates, weight of each assessment totalling to one hundred, and course learning outcomes."/>
      </w:tblPr>
      <w:tblGrid>
        <w:gridCol w:w="3256"/>
        <w:gridCol w:w="1842"/>
        <w:gridCol w:w="1701"/>
        <w:gridCol w:w="2551"/>
      </w:tblGrid>
      <w:tr w:rsidR="004908CF" w14:paraId="139080EF" w14:textId="77777777" w:rsidTr="00860B15">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3256" w:type="dxa"/>
            <w:tcBorders>
              <w:top w:val="single" w:sz="4" w:space="0" w:color="686361" w:themeColor="accent2"/>
            </w:tcBorders>
            <w:shd w:val="clear" w:color="auto" w:fill="E31837"/>
          </w:tcPr>
          <w:p w14:paraId="1DE9C960" w14:textId="15D0E7A4" w:rsidR="004908CF" w:rsidRDefault="0031549F" w:rsidP="006740EA">
            <w:r>
              <w:t>Assessment</w:t>
            </w:r>
          </w:p>
        </w:tc>
        <w:tc>
          <w:tcPr>
            <w:tcW w:w="1842" w:type="dxa"/>
            <w:tcBorders>
              <w:top w:val="single" w:sz="4" w:space="0" w:color="686361" w:themeColor="accent2"/>
            </w:tcBorders>
            <w:shd w:val="clear" w:color="auto" w:fill="E31837"/>
          </w:tcPr>
          <w:p w14:paraId="2CDF1FFF" w14:textId="504B2955" w:rsidR="004908CF" w:rsidRDefault="0031549F" w:rsidP="006740EA">
            <w:pPr>
              <w:cnfStyle w:val="100000000000" w:firstRow="1" w:lastRow="0" w:firstColumn="0" w:lastColumn="0" w:oddVBand="0" w:evenVBand="0" w:oddHBand="0" w:evenHBand="0" w:firstRowFirstColumn="0" w:firstRowLastColumn="0" w:lastRowFirstColumn="0" w:lastRowLastColumn="0"/>
            </w:pPr>
            <w:r>
              <w:t>Due Date</w:t>
            </w:r>
          </w:p>
        </w:tc>
        <w:tc>
          <w:tcPr>
            <w:tcW w:w="1701" w:type="dxa"/>
            <w:tcBorders>
              <w:top w:val="single" w:sz="4" w:space="0" w:color="686361" w:themeColor="accent2"/>
            </w:tcBorders>
            <w:shd w:val="clear" w:color="auto" w:fill="E31837"/>
          </w:tcPr>
          <w:p w14:paraId="06DB555A" w14:textId="7B31AA3B" w:rsidR="004908CF" w:rsidRDefault="5B5B7D59" w:rsidP="006740EA">
            <w:pPr>
              <w:cnfStyle w:val="100000000000" w:firstRow="1" w:lastRow="0" w:firstColumn="0" w:lastColumn="0" w:oddVBand="0" w:evenVBand="0" w:oddHBand="0" w:evenHBand="0" w:firstRowFirstColumn="0" w:firstRowLastColumn="0" w:lastRowFirstColumn="0" w:lastRowLastColumn="0"/>
            </w:pPr>
            <w:r>
              <w:t>Weight</w:t>
            </w:r>
            <w:r w:rsidR="652418A0">
              <w:t xml:space="preserve"> </w:t>
            </w:r>
            <w:r>
              <w:t>%</w:t>
            </w:r>
          </w:p>
        </w:tc>
        <w:tc>
          <w:tcPr>
            <w:tcW w:w="2551" w:type="dxa"/>
            <w:tcBorders>
              <w:top w:val="single" w:sz="4" w:space="0" w:color="686361" w:themeColor="accent2"/>
            </w:tcBorders>
            <w:shd w:val="clear" w:color="auto" w:fill="E31837"/>
          </w:tcPr>
          <w:p w14:paraId="27661DC3" w14:textId="6AC78BE2" w:rsidR="004908CF" w:rsidRDefault="0007583A" w:rsidP="006740EA">
            <w:pPr>
              <w:cnfStyle w:val="100000000000" w:firstRow="1" w:lastRow="0" w:firstColumn="0" w:lastColumn="0" w:oddVBand="0" w:evenVBand="0" w:oddHBand="0" w:evenHBand="0" w:firstRowFirstColumn="0" w:firstRowLastColumn="0" w:lastRowFirstColumn="0" w:lastRowLastColumn="0"/>
            </w:pPr>
            <w:r>
              <w:t>Mode o</w:t>
            </w:r>
            <w:r w:rsidR="000F5FDD">
              <w:t xml:space="preserve">f </w:t>
            </w:r>
            <w:r>
              <w:t>Delivery</w:t>
            </w:r>
          </w:p>
        </w:tc>
      </w:tr>
      <w:tr w:rsidR="004908CF" w14:paraId="34388F7E" w14:textId="77777777" w:rsidTr="00860B1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Pr>
          <w:p w14:paraId="29AF020E" w14:textId="18C9B58D" w:rsidR="00A44583" w:rsidRPr="00A44583" w:rsidRDefault="00FD5206" w:rsidP="003A343F">
            <w:r>
              <w:t>Tutorial participation</w:t>
            </w:r>
          </w:p>
        </w:tc>
        <w:tc>
          <w:tcPr>
            <w:tcW w:w="1842" w:type="dxa"/>
          </w:tcPr>
          <w:p w14:paraId="39EE9386" w14:textId="1BC85D21" w:rsidR="004908CF" w:rsidRDefault="00FD5206" w:rsidP="006740EA">
            <w:pPr>
              <w:cnfStyle w:val="000000100000" w:firstRow="0" w:lastRow="0" w:firstColumn="0" w:lastColumn="0" w:oddVBand="0" w:evenVBand="0" w:oddHBand="1" w:evenHBand="0" w:firstRowFirstColumn="0" w:firstRowLastColumn="0" w:lastRowFirstColumn="0" w:lastRowLastColumn="0"/>
            </w:pPr>
            <w:r>
              <w:t>ongoing</w:t>
            </w:r>
          </w:p>
        </w:tc>
        <w:tc>
          <w:tcPr>
            <w:tcW w:w="1701" w:type="dxa"/>
          </w:tcPr>
          <w:p w14:paraId="109E5D9D" w14:textId="7ED22CFD" w:rsidR="004908CF" w:rsidRDefault="00FD5206" w:rsidP="006740EA">
            <w:pPr>
              <w:cnfStyle w:val="000000100000" w:firstRow="0" w:lastRow="0" w:firstColumn="0" w:lastColumn="0" w:oddVBand="0" w:evenVBand="0" w:oddHBand="1" w:evenHBand="0" w:firstRowFirstColumn="0" w:firstRowLastColumn="0" w:lastRowFirstColumn="0" w:lastRowLastColumn="0"/>
            </w:pPr>
            <w:r>
              <w:t>20</w:t>
            </w:r>
            <w:r w:rsidR="00415DD2">
              <w:t>%</w:t>
            </w:r>
          </w:p>
        </w:tc>
        <w:tc>
          <w:tcPr>
            <w:tcW w:w="2551" w:type="dxa"/>
          </w:tcPr>
          <w:p w14:paraId="267A1306" w14:textId="25849D5B" w:rsidR="004908CF" w:rsidRDefault="00FD5206" w:rsidP="006740EA">
            <w:pPr>
              <w:cnfStyle w:val="000000100000" w:firstRow="0" w:lastRow="0" w:firstColumn="0" w:lastColumn="0" w:oddVBand="0" w:evenVBand="0" w:oddHBand="1" w:evenHBand="0" w:firstRowFirstColumn="0" w:firstRowLastColumn="0" w:lastRowFirstColumn="0" w:lastRowLastColumn="0"/>
            </w:pPr>
            <w:r>
              <w:t>In weekly tutorials</w:t>
            </w:r>
          </w:p>
        </w:tc>
      </w:tr>
      <w:tr w:rsidR="004908CF" w14:paraId="3BB499E7" w14:textId="77777777" w:rsidTr="00860B15">
        <w:trPr>
          <w:trHeight w:val="227"/>
        </w:trPr>
        <w:tc>
          <w:tcPr>
            <w:cnfStyle w:val="001000000000" w:firstRow="0" w:lastRow="0" w:firstColumn="1" w:lastColumn="0" w:oddVBand="0" w:evenVBand="0" w:oddHBand="0" w:evenHBand="0" w:firstRowFirstColumn="0" w:firstRowLastColumn="0" w:lastRowFirstColumn="0" w:lastRowLastColumn="0"/>
            <w:tcW w:w="3256" w:type="dxa"/>
          </w:tcPr>
          <w:p w14:paraId="78E5A518" w14:textId="437897F0" w:rsidR="00A44583" w:rsidRPr="00A44583" w:rsidRDefault="008D4DEB" w:rsidP="003A343F">
            <w:r>
              <w:t>Journal submission #1</w:t>
            </w:r>
          </w:p>
        </w:tc>
        <w:tc>
          <w:tcPr>
            <w:tcW w:w="1842" w:type="dxa"/>
          </w:tcPr>
          <w:p w14:paraId="1CFB7F22" w14:textId="736FFA65" w:rsidR="004908CF" w:rsidRDefault="00CF7D95" w:rsidP="006740EA">
            <w:pPr>
              <w:cnfStyle w:val="000000000000" w:firstRow="0" w:lastRow="0" w:firstColumn="0" w:lastColumn="0" w:oddVBand="0" w:evenVBand="0" w:oddHBand="0" w:evenHBand="0" w:firstRowFirstColumn="0" w:firstRowLastColumn="0" w:lastRowFirstColumn="0" w:lastRowLastColumn="0"/>
            </w:pPr>
            <w:r>
              <w:t>January 20</w:t>
            </w:r>
          </w:p>
        </w:tc>
        <w:tc>
          <w:tcPr>
            <w:tcW w:w="1701" w:type="dxa"/>
          </w:tcPr>
          <w:p w14:paraId="7749071A" w14:textId="76D0FCD9" w:rsidR="004908CF" w:rsidRDefault="00CF7D95" w:rsidP="006740EA">
            <w:pPr>
              <w:cnfStyle w:val="000000000000" w:firstRow="0" w:lastRow="0" w:firstColumn="0" w:lastColumn="0" w:oddVBand="0" w:evenVBand="0" w:oddHBand="0" w:evenHBand="0" w:firstRowFirstColumn="0" w:firstRowLastColumn="0" w:lastRowFirstColumn="0" w:lastRowLastColumn="0"/>
            </w:pPr>
            <w:r>
              <w:t>5%</w:t>
            </w:r>
          </w:p>
        </w:tc>
        <w:tc>
          <w:tcPr>
            <w:tcW w:w="2551" w:type="dxa"/>
          </w:tcPr>
          <w:p w14:paraId="47A262C9" w14:textId="6445B198" w:rsidR="004908CF" w:rsidRDefault="00CF7D95" w:rsidP="006740EA">
            <w:pPr>
              <w:cnfStyle w:val="000000000000" w:firstRow="0" w:lastRow="0" w:firstColumn="0" w:lastColumn="0" w:oddVBand="0" w:evenVBand="0" w:oddHBand="0" w:evenHBand="0" w:firstRowFirstColumn="0" w:firstRowLastColumn="0" w:lastRowFirstColumn="0" w:lastRowLastColumn="0"/>
            </w:pPr>
            <w:r>
              <w:t>e-class</w:t>
            </w:r>
          </w:p>
        </w:tc>
      </w:tr>
      <w:tr w:rsidR="004908CF" w14:paraId="02760BE3" w14:textId="77777777" w:rsidTr="00860B1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Pr>
          <w:p w14:paraId="1A810771" w14:textId="5D816CA2" w:rsidR="004908CF" w:rsidRDefault="000A6742" w:rsidP="006740EA">
            <w:r>
              <w:t>Journal submission #2</w:t>
            </w:r>
          </w:p>
        </w:tc>
        <w:tc>
          <w:tcPr>
            <w:tcW w:w="1842" w:type="dxa"/>
          </w:tcPr>
          <w:p w14:paraId="63072954" w14:textId="3CAE2090" w:rsidR="004908CF" w:rsidRDefault="000A6742" w:rsidP="006740EA">
            <w:pPr>
              <w:cnfStyle w:val="000000100000" w:firstRow="0" w:lastRow="0" w:firstColumn="0" w:lastColumn="0" w:oddVBand="0" w:evenVBand="0" w:oddHBand="1" w:evenHBand="0" w:firstRowFirstColumn="0" w:firstRowLastColumn="0" w:lastRowFirstColumn="0" w:lastRowLastColumn="0"/>
            </w:pPr>
            <w:r>
              <w:t>February 10</w:t>
            </w:r>
          </w:p>
        </w:tc>
        <w:tc>
          <w:tcPr>
            <w:tcW w:w="1701" w:type="dxa"/>
          </w:tcPr>
          <w:p w14:paraId="24C96CF6" w14:textId="254B3F53" w:rsidR="004908CF" w:rsidRDefault="000A6742" w:rsidP="006740EA">
            <w:pPr>
              <w:cnfStyle w:val="000000100000" w:firstRow="0" w:lastRow="0" w:firstColumn="0" w:lastColumn="0" w:oddVBand="0" w:evenVBand="0" w:oddHBand="1" w:evenHBand="0" w:firstRowFirstColumn="0" w:firstRowLastColumn="0" w:lastRowFirstColumn="0" w:lastRowLastColumn="0"/>
            </w:pPr>
            <w:r>
              <w:t>5%</w:t>
            </w:r>
          </w:p>
        </w:tc>
        <w:tc>
          <w:tcPr>
            <w:tcW w:w="2551" w:type="dxa"/>
          </w:tcPr>
          <w:p w14:paraId="5E65CCFE" w14:textId="7A5362BF" w:rsidR="004908CF" w:rsidRDefault="000A6742" w:rsidP="006740EA">
            <w:pPr>
              <w:cnfStyle w:val="000000100000" w:firstRow="0" w:lastRow="0" w:firstColumn="0" w:lastColumn="0" w:oddVBand="0" w:evenVBand="0" w:oddHBand="1" w:evenHBand="0" w:firstRowFirstColumn="0" w:firstRowLastColumn="0" w:lastRowFirstColumn="0" w:lastRowLastColumn="0"/>
            </w:pPr>
            <w:r>
              <w:t>e-class</w:t>
            </w:r>
          </w:p>
        </w:tc>
      </w:tr>
      <w:tr w:rsidR="004908CF" w14:paraId="54211590" w14:textId="77777777" w:rsidTr="00860B15">
        <w:trPr>
          <w:trHeight w:val="227"/>
        </w:trPr>
        <w:tc>
          <w:tcPr>
            <w:cnfStyle w:val="001000000000" w:firstRow="0" w:lastRow="0" w:firstColumn="1" w:lastColumn="0" w:oddVBand="0" w:evenVBand="0" w:oddHBand="0" w:evenHBand="0" w:firstRowFirstColumn="0" w:firstRowLastColumn="0" w:lastRowFirstColumn="0" w:lastRowLastColumn="0"/>
            <w:tcW w:w="3256" w:type="dxa"/>
          </w:tcPr>
          <w:p w14:paraId="05B2AE41" w14:textId="7CB2B176" w:rsidR="004908CF" w:rsidRDefault="002A6CCB" w:rsidP="006740EA">
            <w:r>
              <w:t>Mid-term Test</w:t>
            </w:r>
          </w:p>
        </w:tc>
        <w:tc>
          <w:tcPr>
            <w:tcW w:w="1842" w:type="dxa"/>
          </w:tcPr>
          <w:p w14:paraId="32D39C3A" w14:textId="156481EC" w:rsidR="004908CF" w:rsidRDefault="00347F30" w:rsidP="006740EA">
            <w:pPr>
              <w:cnfStyle w:val="000000000000" w:firstRow="0" w:lastRow="0" w:firstColumn="0" w:lastColumn="0" w:oddVBand="0" w:evenVBand="0" w:oddHBand="0" w:evenHBand="0" w:firstRowFirstColumn="0" w:firstRowLastColumn="0" w:lastRowFirstColumn="0" w:lastRowLastColumn="0"/>
            </w:pPr>
            <w:r>
              <w:t>February 24</w:t>
            </w:r>
          </w:p>
        </w:tc>
        <w:tc>
          <w:tcPr>
            <w:tcW w:w="1701" w:type="dxa"/>
          </w:tcPr>
          <w:p w14:paraId="7B1D38C6" w14:textId="42D64FFD" w:rsidR="004908CF" w:rsidRDefault="008C4A3B" w:rsidP="006740EA">
            <w:pPr>
              <w:cnfStyle w:val="000000000000" w:firstRow="0" w:lastRow="0" w:firstColumn="0" w:lastColumn="0" w:oddVBand="0" w:evenVBand="0" w:oddHBand="0" w:evenHBand="0" w:firstRowFirstColumn="0" w:firstRowLastColumn="0" w:lastRowFirstColumn="0" w:lastRowLastColumn="0"/>
            </w:pPr>
            <w:r>
              <w:t>30%</w:t>
            </w:r>
          </w:p>
        </w:tc>
        <w:tc>
          <w:tcPr>
            <w:tcW w:w="2551" w:type="dxa"/>
          </w:tcPr>
          <w:p w14:paraId="2B180914" w14:textId="64ACAB65" w:rsidR="004908CF" w:rsidRDefault="00111BFD" w:rsidP="006740EA">
            <w:pPr>
              <w:cnfStyle w:val="000000000000" w:firstRow="0" w:lastRow="0" w:firstColumn="0" w:lastColumn="0" w:oddVBand="0" w:evenVBand="0" w:oddHBand="0" w:evenHBand="0" w:firstRowFirstColumn="0" w:firstRowLastColumn="0" w:lastRowFirstColumn="0" w:lastRowLastColumn="0"/>
            </w:pPr>
            <w:r>
              <w:t>In class</w:t>
            </w:r>
          </w:p>
        </w:tc>
      </w:tr>
      <w:tr w:rsidR="004908CF" w14:paraId="25F0DCBE" w14:textId="77777777" w:rsidTr="00860B1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6" w:type="dxa"/>
            <w:tcBorders>
              <w:bottom w:val="double" w:sz="4" w:space="0" w:color="E31837"/>
            </w:tcBorders>
          </w:tcPr>
          <w:p w14:paraId="1445123A" w14:textId="26F2E83D" w:rsidR="004908CF" w:rsidRDefault="009424A0" w:rsidP="006740EA">
            <w:r>
              <w:t>Journal submission #3</w:t>
            </w:r>
          </w:p>
        </w:tc>
        <w:tc>
          <w:tcPr>
            <w:tcW w:w="1842" w:type="dxa"/>
            <w:tcBorders>
              <w:bottom w:val="double" w:sz="4" w:space="0" w:color="E31837"/>
            </w:tcBorders>
          </w:tcPr>
          <w:p w14:paraId="38D8F78A" w14:textId="35C1CFC9" w:rsidR="004908CF" w:rsidRDefault="00F41986" w:rsidP="006740EA">
            <w:pPr>
              <w:cnfStyle w:val="000000100000" w:firstRow="0" w:lastRow="0" w:firstColumn="0" w:lastColumn="0" w:oddVBand="0" w:evenVBand="0" w:oddHBand="1" w:evenHBand="0" w:firstRowFirstColumn="0" w:firstRowLastColumn="0" w:lastRowFirstColumn="0" w:lastRowLastColumn="0"/>
            </w:pPr>
            <w:r>
              <w:t>March 10</w:t>
            </w:r>
          </w:p>
        </w:tc>
        <w:tc>
          <w:tcPr>
            <w:tcW w:w="1701" w:type="dxa"/>
            <w:tcBorders>
              <w:bottom w:val="double" w:sz="4" w:space="0" w:color="E31837"/>
            </w:tcBorders>
          </w:tcPr>
          <w:p w14:paraId="769D3302" w14:textId="1314B113" w:rsidR="004908CF" w:rsidRDefault="00F41986" w:rsidP="006740EA">
            <w:pPr>
              <w:cnfStyle w:val="000000100000" w:firstRow="0" w:lastRow="0" w:firstColumn="0" w:lastColumn="0" w:oddVBand="0" w:evenVBand="0" w:oddHBand="1" w:evenHBand="0" w:firstRowFirstColumn="0" w:firstRowLastColumn="0" w:lastRowFirstColumn="0" w:lastRowLastColumn="0"/>
            </w:pPr>
            <w:r>
              <w:t>5%</w:t>
            </w:r>
          </w:p>
        </w:tc>
        <w:tc>
          <w:tcPr>
            <w:tcW w:w="2551" w:type="dxa"/>
            <w:tcBorders>
              <w:bottom w:val="double" w:sz="4" w:space="0" w:color="E31837"/>
            </w:tcBorders>
          </w:tcPr>
          <w:p w14:paraId="07BAD7AE" w14:textId="0AC26CF5" w:rsidR="004908CF" w:rsidRDefault="00F41986" w:rsidP="006740EA">
            <w:pPr>
              <w:cnfStyle w:val="000000100000" w:firstRow="0" w:lastRow="0" w:firstColumn="0" w:lastColumn="0" w:oddVBand="0" w:evenVBand="0" w:oddHBand="1" w:evenHBand="0" w:firstRowFirstColumn="0" w:firstRowLastColumn="0" w:lastRowFirstColumn="0" w:lastRowLastColumn="0"/>
            </w:pPr>
            <w:r>
              <w:t>e-class</w:t>
            </w:r>
          </w:p>
        </w:tc>
      </w:tr>
      <w:tr w:rsidR="00340F8A" w14:paraId="78CCDE5F" w14:textId="77777777" w:rsidTr="00860B15">
        <w:trPr>
          <w:trHeight w:val="227"/>
        </w:trPr>
        <w:tc>
          <w:tcPr>
            <w:cnfStyle w:val="001000000000" w:firstRow="0" w:lastRow="0" w:firstColumn="1" w:lastColumn="0" w:oddVBand="0" w:evenVBand="0" w:oddHBand="0" w:evenHBand="0" w:firstRowFirstColumn="0" w:firstRowLastColumn="0" w:lastRowFirstColumn="0" w:lastRowLastColumn="0"/>
            <w:tcW w:w="3256" w:type="dxa"/>
            <w:tcBorders>
              <w:bottom w:val="double" w:sz="4" w:space="0" w:color="E31837"/>
            </w:tcBorders>
          </w:tcPr>
          <w:p w14:paraId="51DA2F44" w14:textId="2BF15EB7" w:rsidR="00340F8A" w:rsidRDefault="00340F8A" w:rsidP="006740EA">
            <w:r>
              <w:lastRenderedPageBreak/>
              <w:t>Final Exam (in exam period)</w:t>
            </w:r>
          </w:p>
        </w:tc>
        <w:tc>
          <w:tcPr>
            <w:tcW w:w="1842" w:type="dxa"/>
            <w:tcBorders>
              <w:bottom w:val="double" w:sz="4" w:space="0" w:color="E31837"/>
            </w:tcBorders>
          </w:tcPr>
          <w:p w14:paraId="3A541454" w14:textId="76CF96D2" w:rsidR="00340F8A" w:rsidRDefault="00340F8A" w:rsidP="006740EA">
            <w:pPr>
              <w:cnfStyle w:val="000000000000" w:firstRow="0" w:lastRow="0" w:firstColumn="0" w:lastColumn="0" w:oddVBand="0" w:evenVBand="0" w:oddHBand="0" w:evenHBand="0" w:firstRowFirstColumn="0" w:firstRowLastColumn="0" w:lastRowFirstColumn="0" w:lastRowLastColumn="0"/>
            </w:pPr>
            <w:r>
              <w:t>TBD</w:t>
            </w:r>
          </w:p>
        </w:tc>
        <w:tc>
          <w:tcPr>
            <w:tcW w:w="1701" w:type="dxa"/>
            <w:tcBorders>
              <w:bottom w:val="double" w:sz="4" w:space="0" w:color="E31837"/>
            </w:tcBorders>
          </w:tcPr>
          <w:p w14:paraId="469C9F13" w14:textId="5B5B9D44" w:rsidR="00340F8A" w:rsidRDefault="003A693B" w:rsidP="006740EA">
            <w:pPr>
              <w:cnfStyle w:val="000000000000" w:firstRow="0" w:lastRow="0" w:firstColumn="0" w:lastColumn="0" w:oddVBand="0" w:evenVBand="0" w:oddHBand="0" w:evenHBand="0" w:firstRowFirstColumn="0" w:firstRowLastColumn="0" w:lastRowFirstColumn="0" w:lastRowLastColumn="0"/>
            </w:pPr>
            <w:r>
              <w:t>35%</w:t>
            </w:r>
          </w:p>
        </w:tc>
        <w:tc>
          <w:tcPr>
            <w:tcW w:w="2551" w:type="dxa"/>
            <w:tcBorders>
              <w:bottom w:val="double" w:sz="4" w:space="0" w:color="E31837"/>
            </w:tcBorders>
          </w:tcPr>
          <w:p w14:paraId="018F7D77" w14:textId="257793AD" w:rsidR="00340F8A" w:rsidRDefault="003A693B" w:rsidP="006740EA">
            <w:pPr>
              <w:cnfStyle w:val="000000000000" w:firstRow="0" w:lastRow="0" w:firstColumn="0" w:lastColumn="0" w:oddVBand="0" w:evenVBand="0" w:oddHBand="0" w:evenHBand="0" w:firstRowFirstColumn="0" w:firstRowLastColumn="0" w:lastRowFirstColumn="0" w:lastRowLastColumn="0"/>
            </w:pPr>
            <w:r>
              <w:t>In person</w:t>
            </w:r>
          </w:p>
        </w:tc>
      </w:tr>
      <w:tr w:rsidR="004908CF" w14:paraId="4E5CE51E" w14:textId="77777777" w:rsidTr="29267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double" w:sz="4" w:space="0" w:color="E31837"/>
              <w:bottom w:val="single" w:sz="4" w:space="0" w:color="686361" w:themeColor="accent2"/>
            </w:tcBorders>
          </w:tcPr>
          <w:p w14:paraId="24513726" w14:textId="77777777" w:rsidR="004908CF" w:rsidRDefault="004908CF" w:rsidP="006740EA"/>
        </w:tc>
        <w:tc>
          <w:tcPr>
            <w:tcW w:w="1842" w:type="dxa"/>
            <w:tcBorders>
              <w:top w:val="double" w:sz="4" w:space="0" w:color="E31837"/>
              <w:bottom w:val="single" w:sz="4" w:space="0" w:color="686361" w:themeColor="accent2"/>
            </w:tcBorders>
          </w:tcPr>
          <w:p w14:paraId="5ABD6347" w14:textId="77777777" w:rsidR="004908CF" w:rsidRDefault="004908CF" w:rsidP="006740EA">
            <w:pPr>
              <w:cnfStyle w:val="000000100000" w:firstRow="0" w:lastRow="0" w:firstColumn="0" w:lastColumn="0" w:oddVBand="0" w:evenVBand="0" w:oddHBand="1" w:evenHBand="0" w:firstRowFirstColumn="0" w:firstRowLastColumn="0" w:lastRowFirstColumn="0" w:lastRowLastColumn="0"/>
            </w:pPr>
          </w:p>
        </w:tc>
        <w:tc>
          <w:tcPr>
            <w:tcW w:w="1701" w:type="dxa"/>
            <w:tcBorders>
              <w:top w:val="double" w:sz="4" w:space="0" w:color="E31837"/>
              <w:bottom w:val="single" w:sz="4" w:space="0" w:color="686361" w:themeColor="accent2"/>
            </w:tcBorders>
          </w:tcPr>
          <w:p w14:paraId="2E9676A8" w14:textId="4D94248A" w:rsidR="004908CF" w:rsidRPr="007A3CD8" w:rsidRDefault="00097863" w:rsidP="006740EA">
            <w:pPr>
              <w:cnfStyle w:val="000000100000" w:firstRow="0" w:lastRow="0" w:firstColumn="0" w:lastColumn="0" w:oddVBand="0" w:evenVBand="0" w:oddHBand="1" w:evenHBand="0" w:firstRowFirstColumn="0" w:firstRowLastColumn="0" w:lastRowFirstColumn="0" w:lastRowLastColumn="0"/>
              <w:rPr>
                <w:rStyle w:val="Strong"/>
              </w:rPr>
            </w:pPr>
            <w:r w:rsidRPr="007A3CD8">
              <w:rPr>
                <w:rStyle w:val="Strong"/>
              </w:rPr>
              <w:t>100%</w:t>
            </w:r>
          </w:p>
        </w:tc>
        <w:tc>
          <w:tcPr>
            <w:tcW w:w="2551" w:type="dxa"/>
            <w:tcBorders>
              <w:top w:val="double" w:sz="4" w:space="0" w:color="E31837"/>
              <w:bottom w:val="single" w:sz="4" w:space="0" w:color="686361" w:themeColor="accent2"/>
            </w:tcBorders>
          </w:tcPr>
          <w:p w14:paraId="5D52D908" w14:textId="77777777" w:rsidR="004908CF" w:rsidRDefault="004908CF" w:rsidP="006740EA">
            <w:pPr>
              <w:cnfStyle w:val="000000100000" w:firstRow="0" w:lastRow="0" w:firstColumn="0" w:lastColumn="0" w:oddVBand="0" w:evenVBand="0" w:oddHBand="1" w:evenHBand="0" w:firstRowFirstColumn="0" w:firstRowLastColumn="0" w:lastRowFirstColumn="0" w:lastRowLastColumn="0"/>
            </w:pPr>
          </w:p>
        </w:tc>
      </w:tr>
    </w:tbl>
    <w:p w14:paraId="584505C8" w14:textId="394DC2D1" w:rsidR="006740EA" w:rsidRDefault="004D1190" w:rsidP="004D1190">
      <w:pPr>
        <w:pStyle w:val="Heading3"/>
      </w:pPr>
      <w:r>
        <w:t>Assessment Descriptions</w:t>
      </w:r>
    </w:p>
    <w:p w14:paraId="39FE3FBF" w14:textId="77777777" w:rsidR="00C74B8D" w:rsidRDefault="00C74B8D" w:rsidP="00C74B8D">
      <w:pPr>
        <w:pStyle w:val="ListParagraph"/>
        <w:numPr>
          <w:ilvl w:val="0"/>
          <w:numId w:val="31"/>
        </w:numPr>
        <w:spacing w:after="0" w:line="240" w:lineRule="auto"/>
        <w:rPr>
          <w:lang w:val="en-US"/>
        </w:rPr>
      </w:pPr>
      <w:r w:rsidRPr="00F02136">
        <w:rPr>
          <w:u w:val="single"/>
          <w:lang w:val="en-US"/>
        </w:rPr>
        <w:t>Tutorial participation</w:t>
      </w:r>
      <w:r>
        <w:rPr>
          <w:lang w:val="en-US"/>
        </w:rPr>
        <w:t xml:space="preserve"> = 20% (</w:t>
      </w:r>
      <w:r w:rsidRPr="001E0321">
        <w:rPr>
          <w:b/>
          <w:bCs/>
          <w:i/>
          <w:iCs/>
          <w:u w:val="single"/>
          <w:lang w:val="en-US"/>
        </w:rPr>
        <w:t>NOT</w:t>
      </w:r>
      <w:r>
        <w:rPr>
          <w:i/>
          <w:iCs/>
          <w:lang w:val="en-US"/>
        </w:rPr>
        <w:t xml:space="preserve"> </w:t>
      </w:r>
      <w:r>
        <w:rPr>
          <w:lang w:val="en-US"/>
        </w:rPr>
        <w:t>an attendance grade. Based on quality and not sheer quantity of contributions in tutorial throughout the term)</w:t>
      </w:r>
    </w:p>
    <w:p w14:paraId="69E06116" w14:textId="77777777" w:rsidR="00C74B8D" w:rsidRDefault="00C74B8D" w:rsidP="00C74B8D">
      <w:pPr>
        <w:pStyle w:val="ListParagraph"/>
        <w:numPr>
          <w:ilvl w:val="0"/>
          <w:numId w:val="31"/>
        </w:numPr>
        <w:spacing w:after="0" w:line="240" w:lineRule="auto"/>
        <w:rPr>
          <w:lang w:val="en-US"/>
        </w:rPr>
      </w:pPr>
      <w:r>
        <w:rPr>
          <w:u w:val="single"/>
          <w:lang w:val="en-US"/>
        </w:rPr>
        <w:t>Three</w:t>
      </w:r>
      <w:r w:rsidRPr="00E96541">
        <w:rPr>
          <w:u w:val="single"/>
          <w:lang w:val="en-US"/>
        </w:rPr>
        <w:t xml:space="preserve"> </w:t>
      </w:r>
      <w:r>
        <w:rPr>
          <w:u w:val="single"/>
          <w:lang w:val="en-US"/>
        </w:rPr>
        <w:t>journal</w:t>
      </w:r>
      <w:r w:rsidRPr="00E96541">
        <w:rPr>
          <w:u w:val="single"/>
          <w:lang w:val="en-US"/>
        </w:rPr>
        <w:t xml:space="preserve"> </w:t>
      </w:r>
      <w:r>
        <w:rPr>
          <w:u w:val="single"/>
          <w:lang w:val="en-US"/>
        </w:rPr>
        <w:t>responses</w:t>
      </w:r>
      <w:r>
        <w:rPr>
          <w:lang w:val="en-US"/>
        </w:rPr>
        <w:t xml:space="preserve"> (limit 400 words each) = 15% (5% each) – These will each require you to give a concise critical analysis of a text from the syllabus. Prompts will be provided at least two weeks prior to the deadline. Since this gives you plenty of time to write and submit them, no late journal submissions will be accepted.</w:t>
      </w:r>
    </w:p>
    <w:p w14:paraId="5FF96A53" w14:textId="77777777" w:rsidR="00C74B8D" w:rsidRDefault="00C74B8D" w:rsidP="00C74B8D">
      <w:pPr>
        <w:pStyle w:val="ListParagraph"/>
        <w:numPr>
          <w:ilvl w:val="0"/>
          <w:numId w:val="31"/>
        </w:numPr>
        <w:spacing w:after="0" w:line="240" w:lineRule="auto"/>
        <w:rPr>
          <w:lang w:val="en-US"/>
        </w:rPr>
      </w:pPr>
      <w:r>
        <w:rPr>
          <w:u w:val="single"/>
          <w:lang w:val="en-US"/>
        </w:rPr>
        <w:t>Final</w:t>
      </w:r>
      <w:r w:rsidRPr="00E96541">
        <w:rPr>
          <w:u w:val="single"/>
          <w:lang w:val="en-US"/>
        </w:rPr>
        <w:t xml:space="preserve"> exam</w:t>
      </w:r>
      <w:r>
        <w:rPr>
          <w:u w:val="single"/>
          <w:lang w:val="en-US"/>
        </w:rPr>
        <w:t xml:space="preserve"> (in-person, scheduled during fall exam period) </w:t>
      </w:r>
      <w:r>
        <w:rPr>
          <w:lang w:val="en-US"/>
        </w:rPr>
        <w:t xml:space="preserve">On entire course. = 35% </w:t>
      </w:r>
    </w:p>
    <w:p w14:paraId="7E70CA1D" w14:textId="77777777" w:rsidR="00C74B8D" w:rsidRPr="00320C79" w:rsidRDefault="00C74B8D" w:rsidP="00C74B8D">
      <w:pPr>
        <w:pStyle w:val="ListParagraph"/>
        <w:numPr>
          <w:ilvl w:val="0"/>
          <w:numId w:val="31"/>
        </w:numPr>
        <w:spacing w:after="0" w:line="240" w:lineRule="auto"/>
        <w:rPr>
          <w:lang w:val="en-US"/>
        </w:rPr>
      </w:pPr>
      <w:proofErr w:type="spellStart"/>
      <w:r w:rsidRPr="00B3328A">
        <w:rPr>
          <w:u w:val="single"/>
          <w:lang w:val="en-US"/>
        </w:rPr>
        <w:t>Mid term</w:t>
      </w:r>
      <w:proofErr w:type="spellEnd"/>
      <w:r>
        <w:rPr>
          <w:u w:val="single"/>
          <w:lang w:val="en-US"/>
        </w:rPr>
        <w:t xml:space="preserve"> test (in class)</w:t>
      </w:r>
      <w:r>
        <w:rPr>
          <w:lang w:val="en-US"/>
        </w:rPr>
        <w:t xml:space="preserve">  = 30%</w:t>
      </w:r>
    </w:p>
    <w:p w14:paraId="090382C6" w14:textId="1D259352" w:rsidR="004D1190" w:rsidRPr="00B630E2" w:rsidRDefault="004D1190" w:rsidP="004D1190"/>
    <w:p w14:paraId="1E22CC60" w14:textId="798031ED" w:rsidR="004D1190" w:rsidRDefault="004D1190" w:rsidP="004D1190">
      <w:pPr>
        <w:pStyle w:val="Heading3"/>
      </w:pPr>
      <w:r>
        <w:t>How to Submit Assessments</w:t>
      </w:r>
    </w:p>
    <w:p w14:paraId="460859B1" w14:textId="50134182" w:rsidR="004D1190" w:rsidRPr="00F43B49" w:rsidRDefault="00BD7882" w:rsidP="004D1190">
      <w:r w:rsidRPr="00F43B49">
        <w:t>Journals are to be submitted to the portal on e-class. All other evaluations are in-person.</w:t>
      </w:r>
    </w:p>
    <w:p w14:paraId="794029A4" w14:textId="7D235DD1" w:rsidR="004D1190" w:rsidRDefault="004D1190" w:rsidP="004D1190">
      <w:pPr>
        <w:pStyle w:val="Heading3"/>
      </w:pPr>
      <w:r>
        <w:t>Late Work Policy</w:t>
      </w:r>
    </w:p>
    <w:p w14:paraId="6DFF2C5A" w14:textId="7CDDD425" w:rsidR="004D1190" w:rsidRPr="00B630E2" w:rsidRDefault="00BD7882" w:rsidP="004D1190">
      <w:r>
        <w:t xml:space="preserve">No late journal submissions accepted. </w:t>
      </w:r>
    </w:p>
    <w:p w14:paraId="4BC209CF" w14:textId="4A22BCAC" w:rsidR="004D1190" w:rsidRDefault="00A414C7" w:rsidP="00A414C7">
      <w:pPr>
        <w:pStyle w:val="Heading3"/>
      </w:pPr>
      <w:r>
        <w:t>Missed Assessments, Tests and Exams</w:t>
      </w:r>
    </w:p>
    <w:p w14:paraId="1E342D34" w14:textId="20FA273F" w:rsidR="00A414C7" w:rsidRPr="00B630E2" w:rsidRDefault="00BD7882" w:rsidP="00A414C7">
      <w:r>
        <w:t>Missed tests and exams can only be rescheduled for valid reasons covered by York senate policy.</w:t>
      </w:r>
    </w:p>
    <w:p w14:paraId="5AEF0232" w14:textId="083F570E" w:rsidR="00A414C7" w:rsidRDefault="00A414C7" w:rsidP="00A414C7">
      <w:pPr>
        <w:pStyle w:val="Heading3"/>
      </w:pPr>
      <w:r>
        <w:t>How to Use Citations in this Course</w:t>
      </w:r>
    </w:p>
    <w:p w14:paraId="7EA24569" w14:textId="149F893E" w:rsidR="00A414C7" w:rsidRPr="00F43B49" w:rsidRDefault="00561C0B" w:rsidP="00A414C7">
      <w:r w:rsidRPr="00F43B49">
        <w:t xml:space="preserve">Citations should be in APA format when an external, secondary source is being used. However, you are encouraged to stick to our primary sources. </w:t>
      </w:r>
      <w:r w:rsidR="006976BB" w:rsidRPr="00F43B49">
        <w:t xml:space="preserve">You must use in-text citations, and include a page number, if you are quoting a passage from one of our primary texts. </w:t>
      </w:r>
    </w:p>
    <w:p w14:paraId="5E80B3C1" w14:textId="1BEDB991" w:rsidR="002944A6" w:rsidRDefault="00A414C7" w:rsidP="00F01F42">
      <w:pPr>
        <w:spacing w:after="120"/>
      </w:pPr>
      <w:r>
        <w:t>Resources to help with citations</w:t>
      </w:r>
      <w:r w:rsidR="002944A6">
        <w:t>:</w:t>
      </w:r>
    </w:p>
    <w:p w14:paraId="09D618D3" w14:textId="6476D062" w:rsidR="0011030C" w:rsidRDefault="00D817AD" w:rsidP="0011030C">
      <w:pPr>
        <w:pStyle w:val="ListParagraph"/>
        <w:numPr>
          <w:ilvl w:val="0"/>
          <w:numId w:val="26"/>
        </w:numPr>
      </w:pPr>
      <w:hyperlink r:id="rId20" w:history="1">
        <w:r w:rsidRPr="00673A33">
          <w:rPr>
            <w:rStyle w:val="Hyperlink"/>
          </w:rPr>
          <w:t>I need to cite and reference</w:t>
        </w:r>
      </w:hyperlink>
      <w:r>
        <w:t>, Learning Commons</w:t>
      </w:r>
    </w:p>
    <w:p w14:paraId="60ABFF77" w14:textId="3B5A6E7D" w:rsidR="00D817AD" w:rsidRDefault="00D817AD" w:rsidP="0011030C">
      <w:pPr>
        <w:pStyle w:val="ListParagraph"/>
        <w:numPr>
          <w:ilvl w:val="0"/>
          <w:numId w:val="26"/>
        </w:numPr>
      </w:pPr>
      <w:hyperlink r:id="rId21">
        <w:r w:rsidRPr="292672E0">
          <w:rPr>
            <w:rStyle w:val="Hyperlink"/>
          </w:rPr>
          <w:t>Drop-in Research Support</w:t>
        </w:r>
      </w:hyperlink>
      <w:r>
        <w:t>, York</w:t>
      </w:r>
      <w:r w:rsidR="0052467F">
        <w:t xml:space="preserve"> </w:t>
      </w:r>
      <w:r>
        <w:t>U Libraries</w:t>
      </w:r>
    </w:p>
    <w:p w14:paraId="70E758FC" w14:textId="2E86B954" w:rsidR="00D817AD" w:rsidRDefault="00D817AD" w:rsidP="0011030C">
      <w:pPr>
        <w:pStyle w:val="ListParagraph"/>
        <w:numPr>
          <w:ilvl w:val="0"/>
          <w:numId w:val="26"/>
        </w:numPr>
      </w:pPr>
      <w:hyperlink r:id="rId22" w:history="1">
        <w:r w:rsidRPr="00574B59">
          <w:rPr>
            <w:rStyle w:val="Hyperlink"/>
          </w:rPr>
          <w:t>Writing Centre</w:t>
        </w:r>
      </w:hyperlink>
    </w:p>
    <w:p w14:paraId="6FA466D4" w14:textId="354FA2A8" w:rsidR="00D817AD" w:rsidRDefault="00D817AD" w:rsidP="0011030C">
      <w:pPr>
        <w:pStyle w:val="ListParagraph"/>
        <w:numPr>
          <w:ilvl w:val="0"/>
          <w:numId w:val="26"/>
        </w:numPr>
      </w:pPr>
      <w:hyperlink r:id="rId23">
        <w:r w:rsidRPr="292672E0">
          <w:rPr>
            <w:rStyle w:val="Hyperlink"/>
          </w:rPr>
          <w:t>Student Papers &amp; Academic Research Ki</w:t>
        </w:r>
        <w:r w:rsidR="0052467F" w:rsidRPr="292672E0">
          <w:rPr>
            <w:rStyle w:val="Hyperlink"/>
          </w:rPr>
          <w:t>t (SPARK)</w:t>
        </w:r>
      </w:hyperlink>
    </w:p>
    <w:p w14:paraId="7670B5B9" w14:textId="753C1A12" w:rsidR="007514D8" w:rsidRDefault="007514D8" w:rsidP="007514D8">
      <w:pPr>
        <w:pStyle w:val="Heading3"/>
      </w:pPr>
      <w:r>
        <w:lastRenderedPageBreak/>
        <w:t>Grading</w:t>
      </w:r>
    </w:p>
    <w:p w14:paraId="45DB06D7" w14:textId="5281D84B" w:rsidR="00A414C7" w:rsidRDefault="007514D8" w:rsidP="00A414C7">
      <w:r>
        <w:t>The grading scheme for this course conf</w:t>
      </w:r>
      <w:r w:rsidR="00BF61DF">
        <w:t>o</w:t>
      </w:r>
      <w:r>
        <w:t xml:space="preserve">rms to the 9-point system used in undergraduate programs at York University. For a full description of the York grading system, visit the </w:t>
      </w:r>
      <w:r w:rsidR="00B501C9">
        <w:t xml:space="preserve">York University </w:t>
      </w:r>
      <w:hyperlink r:id="rId24" w:history="1">
        <w:r w:rsidR="00E64B6A" w:rsidRPr="00E64B6A">
          <w:rPr>
            <w:rStyle w:val="Hyperlink"/>
          </w:rPr>
          <w:t>Academic Calendar</w:t>
        </w:r>
      </w:hyperlink>
      <w:r w:rsidR="00E64B6A">
        <w:t>.</w:t>
      </w:r>
    </w:p>
    <w:tbl>
      <w:tblPr>
        <w:tblStyle w:val="ListTable3-Accent1"/>
        <w:tblW w:w="0" w:type="auto"/>
        <w:tblLook w:val="04A0" w:firstRow="1" w:lastRow="0" w:firstColumn="1" w:lastColumn="0" w:noHBand="0" w:noVBand="1"/>
        <w:tblCaption w:val="Grading Scheme"/>
        <w:tblDescription w:val="Table showing the York University grading system. It lists the equivalents of the alphabetical grade, grade point, percent range and description in descending order from A+ to F."/>
      </w:tblPr>
      <w:tblGrid>
        <w:gridCol w:w="1129"/>
        <w:gridCol w:w="2127"/>
        <w:gridCol w:w="2835"/>
        <w:gridCol w:w="3259"/>
      </w:tblGrid>
      <w:tr w:rsidR="00995373" w14:paraId="670062A7" w14:textId="77777777" w:rsidTr="009932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Borders>
              <w:top w:val="single" w:sz="4" w:space="0" w:color="686361" w:themeColor="accent2"/>
            </w:tcBorders>
            <w:shd w:val="clear" w:color="auto" w:fill="E31837"/>
          </w:tcPr>
          <w:p w14:paraId="4BDDA2E6" w14:textId="5BE89DCD" w:rsidR="00995373" w:rsidRDefault="00AE0A9C" w:rsidP="00A414C7">
            <w:r>
              <w:t>Grade</w:t>
            </w:r>
          </w:p>
        </w:tc>
        <w:tc>
          <w:tcPr>
            <w:tcW w:w="2127" w:type="dxa"/>
            <w:tcBorders>
              <w:top w:val="single" w:sz="4" w:space="0" w:color="686361" w:themeColor="accent2"/>
            </w:tcBorders>
            <w:shd w:val="clear" w:color="auto" w:fill="E31837"/>
          </w:tcPr>
          <w:p w14:paraId="10BF2DA5" w14:textId="685CBF12" w:rsidR="00995373" w:rsidRDefault="00AE0A9C" w:rsidP="00A414C7">
            <w:pPr>
              <w:cnfStyle w:val="100000000000" w:firstRow="1" w:lastRow="0" w:firstColumn="0" w:lastColumn="0" w:oddVBand="0" w:evenVBand="0" w:oddHBand="0" w:evenHBand="0" w:firstRowFirstColumn="0" w:firstRowLastColumn="0" w:lastRowFirstColumn="0" w:lastRowLastColumn="0"/>
            </w:pPr>
            <w:r>
              <w:t>Grade Point</w:t>
            </w:r>
          </w:p>
        </w:tc>
        <w:tc>
          <w:tcPr>
            <w:tcW w:w="2835" w:type="dxa"/>
            <w:tcBorders>
              <w:top w:val="single" w:sz="4" w:space="0" w:color="686361" w:themeColor="accent2"/>
            </w:tcBorders>
            <w:shd w:val="clear" w:color="auto" w:fill="E31837"/>
          </w:tcPr>
          <w:p w14:paraId="1146CF7D" w14:textId="6F3D41D1" w:rsidR="00995373" w:rsidRDefault="00AE0A9C" w:rsidP="00A414C7">
            <w:pPr>
              <w:cnfStyle w:val="100000000000" w:firstRow="1" w:lastRow="0" w:firstColumn="0" w:lastColumn="0" w:oddVBand="0" w:evenVBand="0" w:oddHBand="0" w:evenHBand="0" w:firstRowFirstColumn="0" w:firstRowLastColumn="0" w:lastRowFirstColumn="0" w:lastRowLastColumn="0"/>
            </w:pPr>
            <w:r>
              <w:t>Percent Range</w:t>
            </w:r>
          </w:p>
        </w:tc>
        <w:tc>
          <w:tcPr>
            <w:tcW w:w="3259" w:type="dxa"/>
            <w:tcBorders>
              <w:top w:val="single" w:sz="4" w:space="0" w:color="686361" w:themeColor="accent2"/>
            </w:tcBorders>
            <w:shd w:val="clear" w:color="auto" w:fill="E31837"/>
          </w:tcPr>
          <w:p w14:paraId="649298E5" w14:textId="77EB5588" w:rsidR="00995373" w:rsidRDefault="00AE0A9C" w:rsidP="00A414C7">
            <w:pPr>
              <w:cnfStyle w:val="100000000000" w:firstRow="1" w:lastRow="0" w:firstColumn="0" w:lastColumn="0" w:oddVBand="0" w:evenVBand="0" w:oddHBand="0" w:evenHBand="0" w:firstRowFirstColumn="0" w:firstRowLastColumn="0" w:lastRowFirstColumn="0" w:lastRowLastColumn="0"/>
            </w:pPr>
            <w:r>
              <w:t>Description</w:t>
            </w:r>
          </w:p>
        </w:tc>
      </w:tr>
      <w:tr w:rsidR="00995373" w14:paraId="6EE234E0"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4D59C3A" w14:textId="1202ABC2" w:rsidR="00995373" w:rsidRPr="00910B16" w:rsidRDefault="00D14297" w:rsidP="00A414C7">
            <w:r w:rsidRPr="00910B16">
              <w:t>A+</w:t>
            </w:r>
          </w:p>
        </w:tc>
        <w:tc>
          <w:tcPr>
            <w:tcW w:w="2127" w:type="dxa"/>
          </w:tcPr>
          <w:p w14:paraId="61D724B3" w14:textId="2ACBEBB3" w:rsidR="00995373" w:rsidRDefault="0099320C" w:rsidP="00A414C7">
            <w:pPr>
              <w:cnfStyle w:val="000000100000" w:firstRow="0" w:lastRow="0" w:firstColumn="0" w:lastColumn="0" w:oddVBand="0" w:evenVBand="0" w:oddHBand="1" w:evenHBand="0" w:firstRowFirstColumn="0" w:firstRowLastColumn="0" w:lastRowFirstColumn="0" w:lastRowLastColumn="0"/>
            </w:pPr>
            <w:r>
              <w:t>9</w:t>
            </w:r>
          </w:p>
        </w:tc>
        <w:tc>
          <w:tcPr>
            <w:tcW w:w="2835" w:type="dxa"/>
          </w:tcPr>
          <w:p w14:paraId="15A7D9BF" w14:textId="5AF1598F" w:rsidR="00995373" w:rsidRDefault="0099320C" w:rsidP="00A414C7">
            <w:pPr>
              <w:cnfStyle w:val="000000100000" w:firstRow="0" w:lastRow="0" w:firstColumn="0" w:lastColumn="0" w:oddVBand="0" w:evenVBand="0" w:oddHBand="1" w:evenHBand="0" w:firstRowFirstColumn="0" w:firstRowLastColumn="0" w:lastRowFirstColumn="0" w:lastRowLastColumn="0"/>
            </w:pPr>
            <w:r>
              <w:t>90–100</w:t>
            </w:r>
          </w:p>
        </w:tc>
        <w:tc>
          <w:tcPr>
            <w:tcW w:w="3259" w:type="dxa"/>
          </w:tcPr>
          <w:p w14:paraId="63592B62" w14:textId="10DAE747" w:rsidR="00995373" w:rsidRDefault="0099320C" w:rsidP="00A414C7">
            <w:pPr>
              <w:cnfStyle w:val="000000100000" w:firstRow="0" w:lastRow="0" w:firstColumn="0" w:lastColumn="0" w:oddVBand="0" w:evenVBand="0" w:oddHBand="1" w:evenHBand="0" w:firstRowFirstColumn="0" w:firstRowLastColumn="0" w:lastRowFirstColumn="0" w:lastRowLastColumn="0"/>
            </w:pPr>
            <w:r>
              <w:t>Exceptional</w:t>
            </w:r>
          </w:p>
        </w:tc>
      </w:tr>
      <w:tr w:rsidR="00995373" w14:paraId="28D22DFB"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77137340" w14:textId="1A874702" w:rsidR="00995373" w:rsidRPr="00910B16" w:rsidRDefault="0099320C" w:rsidP="00A414C7">
            <w:r w:rsidRPr="00910B16">
              <w:t xml:space="preserve">A </w:t>
            </w:r>
          </w:p>
        </w:tc>
        <w:tc>
          <w:tcPr>
            <w:tcW w:w="2127" w:type="dxa"/>
          </w:tcPr>
          <w:p w14:paraId="40396472" w14:textId="0C801843" w:rsidR="00995373" w:rsidRDefault="0099320C" w:rsidP="00A414C7">
            <w:pPr>
              <w:cnfStyle w:val="000000000000" w:firstRow="0" w:lastRow="0" w:firstColumn="0" w:lastColumn="0" w:oddVBand="0" w:evenVBand="0" w:oddHBand="0" w:evenHBand="0" w:firstRowFirstColumn="0" w:firstRowLastColumn="0" w:lastRowFirstColumn="0" w:lastRowLastColumn="0"/>
            </w:pPr>
            <w:r>
              <w:t xml:space="preserve">8 </w:t>
            </w:r>
          </w:p>
        </w:tc>
        <w:tc>
          <w:tcPr>
            <w:tcW w:w="2835" w:type="dxa"/>
          </w:tcPr>
          <w:p w14:paraId="74CF4F8A" w14:textId="18690A7E" w:rsidR="00995373" w:rsidRDefault="0099320C" w:rsidP="00A414C7">
            <w:pPr>
              <w:cnfStyle w:val="000000000000" w:firstRow="0" w:lastRow="0" w:firstColumn="0" w:lastColumn="0" w:oddVBand="0" w:evenVBand="0" w:oddHBand="0" w:evenHBand="0" w:firstRowFirstColumn="0" w:firstRowLastColumn="0" w:lastRowFirstColumn="0" w:lastRowLastColumn="0"/>
            </w:pPr>
            <w:r>
              <w:t>80–89</w:t>
            </w:r>
          </w:p>
        </w:tc>
        <w:tc>
          <w:tcPr>
            <w:tcW w:w="3259" w:type="dxa"/>
          </w:tcPr>
          <w:p w14:paraId="502B5113" w14:textId="60F0A650" w:rsidR="00995373" w:rsidRDefault="0099320C" w:rsidP="00A414C7">
            <w:pPr>
              <w:cnfStyle w:val="000000000000" w:firstRow="0" w:lastRow="0" w:firstColumn="0" w:lastColumn="0" w:oddVBand="0" w:evenVBand="0" w:oddHBand="0" w:evenHBand="0" w:firstRowFirstColumn="0" w:firstRowLastColumn="0" w:lastRowFirstColumn="0" w:lastRowLastColumn="0"/>
            </w:pPr>
            <w:r>
              <w:t>Excellent</w:t>
            </w:r>
          </w:p>
        </w:tc>
      </w:tr>
      <w:tr w:rsidR="00995373" w14:paraId="043C8821"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23AB520" w14:textId="449B6ADA" w:rsidR="00995373" w:rsidRPr="00910B16" w:rsidRDefault="0099320C" w:rsidP="00A414C7">
            <w:r w:rsidRPr="00910B16">
              <w:t>B+</w:t>
            </w:r>
          </w:p>
        </w:tc>
        <w:tc>
          <w:tcPr>
            <w:tcW w:w="2127" w:type="dxa"/>
          </w:tcPr>
          <w:p w14:paraId="41435648" w14:textId="195EFDBF" w:rsidR="00995373" w:rsidRDefault="0099320C" w:rsidP="00A414C7">
            <w:pPr>
              <w:cnfStyle w:val="000000100000" w:firstRow="0" w:lastRow="0" w:firstColumn="0" w:lastColumn="0" w:oddVBand="0" w:evenVBand="0" w:oddHBand="1" w:evenHBand="0" w:firstRowFirstColumn="0" w:firstRowLastColumn="0" w:lastRowFirstColumn="0" w:lastRowLastColumn="0"/>
            </w:pPr>
            <w:r>
              <w:t>7</w:t>
            </w:r>
          </w:p>
        </w:tc>
        <w:tc>
          <w:tcPr>
            <w:tcW w:w="2835" w:type="dxa"/>
          </w:tcPr>
          <w:p w14:paraId="4F51D0D6" w14:textId="115EF5B4" w:rsidR="00995373" w:rsidRDefault="0099320C" w:rsidP="00A414C7">
            <w:pPr>
              <w:cnfStyle w:val="000000100000" w:firstRow="0" w:lastRow="0" w:firstColumn="0" w:lastColumn="0" w:oddVBand="0" w:evenVBand="0" w:oddHBand="1" w:evenHBand="0" w:firstRowFirstColumn="0" w:firstRowLastColumn="0" w:lastRowFirstColumn="0" w:lastRowLastColumn="0"/>
            </w:pPr>
            <w:r>
              <w:t>75–79</w:t>
            </w:r>
          </w:p>
        </w:tc>
        <w:tc>
          <w:tcPr>
            <w:tcW w:w="3259" w:type="dxa"/>
          </w:tcPr>
          <w:p w14:paraId="10C582ED" w14:textId="734E0615" w:rsidR="00995373" w:rsidRDefault="0099320C" w:rsidP="00A414C7">
            <w:pPr>
              <w:cnfStyle w:val="000000100000" w:firstRow="0" w:lastRow="0" w:firstColumn="0" w:lastColumn="0" w:oddVBand="0" w:evenVBand="0" w:oddHBand="1" w:evenHBand="0" w:firstRowFirstColumn="0" w:firstRowLastColumn="0" w:lastRowFirstColumn="0" w:lastRowLastColumn="0"/>
            </w:pPr>
            <w:r>
              <w:t>Very Good</w:t>
            </w:r>
          </w:p>
        </w:tc>
      </w:tr>
      <w:tr w:rsidR="00995373" w14:paraId="51DFB8EF"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213F1F26" w14:textId="4CD7858F" w:rsidR="00995373" w:rsidRPr="00910B16" w:rsidRDefault="00514F34" w:rsidP="00A414C7">
            <w:r w:rsidRPr="00910B16">
              <w:t>B</w:t>
            </w:r>
          </w:p>
        </w:tc>
        <w:tc>
          <w:tcPr>
            <w:tcW w:w="2127" w:type="dxa"/>
          </w:tcPr>
          <w:p w14:paraId="0D9AC163" w14:textId="032BA382" w:rsidR="00995373" w:rsidRDefault="00514F34" w:rsidP="00A414C7">
            <w:pPr>
              <w:cnfStyle w:val="000000000000" w:firstRow="0" w:lastRow="0" w:firstColumn="0" w:lastColumn="0" w:oddVBand="0" w:evenVBand="0" w:oddHBand="0" w:evenHBand="0" w:firstRowFirstColumn="0" w:firstRowLastColumn="0" w:lastRowFirstColumn="0" w:lastRowLastColumn="0"/>
            </w:pPr>
            <w:r>
              <w:t>6</w:t>
            </w:r>
          </w:p>
        </w:tc>
        <w:tc>
          <w:tcPr>
            <w:tcW w:w="2835" w:type="dxa"/>
          </w:tcPr>
          <w:p w14:paraId="04F99882" w14:textId="23C91C12" w:rsidR="00995373" w:rsidRDefault="00514F34" w:rsidP="00A414C7">
            <w:pPr>
              <w:cnfStyle w:val="000000000000" w:firstRow="0" w:lastRow="0" w:firstColumn="0" w:lastColumn="0" w:oddVBand="0" w:evenVBand="0" w:oddHBand="0" w:evenHBand="0" w:firstRowFirstColumn="0" w:firstRowLastColumn="0" w:lastRowFirstColumn="0" w:lastRowLastColumn="0"/>
            </w:pPr>
            <w:r>
              <w:t>70–74</w:t>
            </w:r>
          </w:p>
        </w:tc>
        <w:tc>
          <w:tcPr>
            <w:tcW w:w="3259" w:type="dxa"/>
          </w:tcPr>
          <w:p w14:paraId="765C66C6" w14:textId="60F786B5" w:rsidR="00995373" w:rsidRDefault="00514F34" w:rsidP="00A414C7">
            <w:pPr>
              <w:cnfStyle w:val="000000000000" w:firstRow="0" w:lastRow="0" w:firstColumn="0" w:lastColumn="0" w:oddVBand="0" w:evenVBand="0" w:oddHBand="0" w:evenHBand="0" w:firstRowFirstColumn="0" w:firstRowLastColumn="0" w:lastRowFirstColumn="0" w:lastRowLastColumn="0"/>
            </w:pPr>
            <w:r>
              <w:t>Good</w:t>
            </w:r>
          </w:p>
        </w:tc>
      </w:tr>
      <w:tr w:rsidR="00995373" w14:paraId="1B87C74C"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EC67E2C" w14:textId="473206D9" w:rsidR="00995373" w:rsidRPr="00910B16" w:rsidRDefault="00514F34" w:rsidP="00A414C7">
            <w:r w:rsidRPr="00910B16">
              <w:t>C+</w:t>
            </w:r>
          </w:p>
        </w:tc>
        <w:tc>
          <w:tcPr>
            <w:tcW w:w="2127" w:type="dxa"/>
          </w:tcPr>
          <w:p w14:paraId="6FE30D30" w14:textId="31BF739E" w:rsidR="00995373" w:rsidRDefault="00DE67A7" w:rsidP="00A414C7">
            <w:pPr>
              <w:cnfStyle w:val="000000100000" w:firstRow="0" w:lastRow="0" w:firstColumn="0" w:lastColumn="0" w:oddVBand="0" w:evenVBand="0" w:oddHBand="1" w:evenHBand="0" w:firstRowFirstColumn="0" w:firstRowLastColumn="0" w:lastRowFirstColumn="0" w:lastRowLastColumn="0"/>
            </w:pPr>
            <w:r>
              <w:t>5</w:t>
            </w:r>
          </w:p>
        </w:tc>
        <w:tc>
          <w:tcPr>
            <w:tcW w:w="2835" w:type="dxa"/>
          </w:tcPr>
          <w:p w14:paraId="747DD4E8" w14:textId="047E83EB" w:rsidR="00995373" w:rsidRDefault="00DE67A7" w:rsidP="00A414C7">
            <w:pPr>
              <w:cnfStyle w:val="000000100000" w:firstRow="0" w:lastRow="0" w:firstColumn="0" w:lastColumn="0" w:oddVBand="0" w:evenVBand="0" w:oddHBand="1" w:evenHBand="0" w:firstRowFirstColumn="0" w:firstRowLastColumn="0" w:lastRowFirstColumn="0" w:lastRowLastColumn="0"/>
            </w:pPr>
            <w:r>
              <w:t>65–69</w:t>
            </w:r>
          </w:p>
        </w:tc>
        <w:tc>
          <w:tcPr>
            <w:tcW w:w="3259" w:type="dxa"/>
          </w:tcPr>
          <w:p w14:paraId="1A5DCCD5" w14:textId="2C3504AE" w:rsidR="00995373" w:rsidRDefault="00DE67A7" w:rsidP="00A414C7">
            <w:pPr>
              <w:cnfStyle w:val="000000100000" w:firstRow="0" w:lastRow="0" w:firstColumn="0" w:lastColumn="0" w:oddVBand="0" w:evenVBand="0" w:oddHBand="1" w:evenHBand="0" w:firstRowFirstColumn="0" w:firstRowLastColumn="0" w:lastRowFirstColumn="0" w:lastRowLastColumn="0"/>
            </w:pPr>
            <w:r>
              <w:t>Competent</w:t>
            </w:r>
          </w:p>
        </w:tc>
      </w:tr>
      <w:tr w:rsidR="00995373" w14:paraId="15662839"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42F55FC3" w14:textId="12F20562" w:rsidR="00995373" w:rsidRPr="00910B16" w:rsidRDefault="00DE67A7" w:rsidP="00A414C7">
            <w:r w:rsidRPr="00910B16">
              <w:t>C</w:t>
            </w:r>
          </w:p>
        </w:tc>
        <w:tc>
          <w:tcPr>
            <w:tcW w:w="2127" w:type="dxa"/>
          </w:tcPr>
          <w:p w14:paraId="5A679BAC" w14:textId="69C54589" w:rsidR="00995373" w:rsidRDefault="00DE67A7" w:rsidP="00A414C7">
            <w:pPr>
              <w:cnfStyle w:val="000000000000" w:firstRow="0" w:lastRow="0" w:firstColumn="0" w:lastColumn="0" w:oddVBand="0" w:evenVBand="0" w:oddHBand="0" w:evenHBand="0" w:firstRowFirstColumn="0" w:firstRowLastColumn="0" w:lastRowFirstColumn="0" w:lastRowLastColumn="0"/>
            </w:pPr>
            <w:r>
              <w:t>4</w:t>
            </w:r>
          </w:p>
        </w:tc>
        <w:tc>
          <w:tcPr>
            <w:tcW w:w="2835" w:type="dxa"/>
          </w:tcPr>
          <w:p w14:paraId="53CBFB89" w14:textId="713CBB67" w:rsidR="00995373" w:rsidRDefault="007114E5" w:rsidP="00A414C7">
            <w:pPr>
              <w:cnfStyle w:val="000000000000" w:firstRow="0" w:lastRow="0" w:firstColumn="0" w:lastColumn="0" w:oddVBand="0" w:evenVBand="0" w:oddHBand="0" w:evenHBand="0" w:firstRowFirstColumn="0" w:firstRowLastColumn="0" w:lastRowFirstColumn="0" w:lastRowLastColumn="0"/>
            </w:pPr>
            <w:r>
              <w:t>60–64</w:t>
            </w:r>
          </w:p>
        </w:tc>
        <w:tc>
          <w:tcPr>
            <w:tcW w:w="3259" w:type="dxa"/>
          </w:tcPr>
          <w:p w14:paraId="537D9FBE" w14:textId="6233DDAF" w:rsidR="00995373" w:rsidRDefault="007114E5" w:rsidP="00A414C7">
            <w:pPr>
              <w:cnfStyle w:val="000000000000" w:firstRow="0" w:lastRow="0" w:firstColumn="0" w:lastColumn="0" w:oddVBand="0" w:evenVBand="0" w:oddHBand="0" w:evenHBand="0" w:firstRowFirstColumn="0" w:firstRowLastColumn="0" w:lastRowFirstColumn="0" w:lastRowLastColumn="0"/>
            </w:pPr>
            <w:r>
              <w:t>Fairly Competent</w:t>
            </w:r>
          </w:p>
        </w:tc>
      </w:tr>
      <w:tr w:rsidR="00995373" w14:paraId="680086AE"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B21D147" w14:textId="0F9182B2" w:rsidR="00995373" w:rsidRPr="00910B16" w:rsidRDefault="007114E5" w:rsidP="00A414C7">
            <w:r w:rsidRPr="00910B16">
              <w:t>D+</w:t>
            </w:r>
          </w:p>
        </w:tc>
        <w:tc>
          <w:tcPr>
            <w:tcW w:w="2127" w:type="dxa"/>
          </w:tcPr>
          <w:p w14:paraId="2B66379B" w14:textId="33DA375E" w:rsidR="00995373" w:rsidRDefault="007114E5" w:rsidP="00A414C7">
            <w:pPr>
              <w:cnfStyle w:val="000000100000" w:firstRow="0" w:lastRow="0" w:firstColumn="0" w:lastColumn="0" w:oddVBand="0" w:evenVBand="0" w:oddHBand="1" w:evenHBand="0" w:firstRowFirstColumn="0" w:firstRowLastColumn="0" w:lastRowFirstColumn="0" w:lastRowLastColumn="0"/>
            </w:pPr>
            <w:r>
              <w:t>3</w:t>
            </w:r>
          </w:p>
        </w:tc>
        <w:tc>
          <w:tcPr>
            <w:tcW w:w="2835" w:type="dxa"/>
          </w:tcPr>
          <w:p w14:paraId="0B701299" w14:textId="53375832" w:rsidR="00995373" w:rsidRDefault="007114E5" w:rsidP="00A414C7">
            <w:pPr>
              <w:cnfStyle w:val="000000100000" w:firstRow="0" w:lastRow="0" w:firstColumn="0" w:lastColumn="0" w:oddVBand="0" w:evenVBand="0" w:oddHBand="1" w:evenHBand="0" w:firstRowFirstColumn="0" w:firstRowLastColumn="0" w:lastRowFirstColumn="0" w:lastRowLastColumn="0"/>
            </w:pPr>
            <w:r>
              <w:t>55–59</w:t>
            </w:r>
          </w:p>
        </w:tc>
        <w:tc>
          <w:tcPr>
            <w:tcW w:w="3259" w:type="dxa"/>
          </w:tcPr>
          <w:p w14:paraId="65863087" w14:textId="6CD8BD7C" w:rsidR="00995373" w:rsidRDefault="00B13DE7" w:rsidP="00A414C7">
            <w:pPr>
              <w:cnfStyle w:val="000000100000" w:firstRow="0" w:lastRow="0" w:firstColumn="0" w:lastColumn="0" w:oddVBand="0" w:evenVBand="0" w:oddHBand="1" w:evenHBand="0" w:firstRowFirstColumn="0" w:firstRowLastColumn="0" w:lastRowFirstColumn="0" w:lastRowLastColumn="0"/>
            </w:pPr>
            <w:r>
              <w:t>Passing</w:t>
            </w:r>
          </w:p>
        </w:tc>
      </w:tr>
      <w:tr w:rsidR="00995373" w14:paraId="69280A74"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250493D2" w14:textId="27C230B8" w:rsidR="00995373" w:rsidRPr="00910B16" w:rsidRDefault="00B13DE7" w:rsidP="00A414C7">
            <w:r w:rsidRPr="00910B16">
              <w:t>D</w:t>
            </w:r>
          </w:p>
        </w:tc>
        <w:tc>
          <w:tcPr>
            <w:tcW w:w="2127" w:type="dxa"/>
          </w:tcPr>
          <w:p w14:paraId="3BA79FA7" w14:textId="59DB9A45" w:rsidR="00995373" w:rsidRDefault="00B13DE7" w:rsidP="00A414C7">
            <w:pPr>
              <w:cnfStyle w:val="000000000000" w:firstRow="0" w:lastRow="0" w:firstColumn="0" w:lastColumn="0" w:oddVBand="0" w:evenVBand="0" w:oddHBand="0" w:evenHBand="0" w:firstRowFirstColumn="0" w:firstRowLastColumn="0" w:lastRowFirstColumn="0" w:lastRowLastColumn="0"/>
            </w:pPr>
            <w:r>
              <w:t>2</w:t>
            </w:r>
          </w:p>
        </w:tc>
        <w:tc>
          <w:tcPr>
            <w:tcW w:w="2835" w:type="dxa"/>
          </w:tcPr>
          <w:p w14:paraId="28A4B022" w14:textId="2A299787" w:rsidR="00995373" w:rsidRDefault="00B13DE7" w:rsidP="00A414C7">
            <w:pPr>
              <w:cnfStyle w:val="000000000000" w:firstRow="0" w:lastRow="0" w:firstColumn="0" w:lastColumn="0" w:oddVBand="0" w:evenVBand="0" w:oddHBand="0" w:evenHBand="0" w:firstRowFirstColumn="0" w:firstRowLastColumn="0" w:lastRowFirstColumn="0" w:lastRowLastColumn="0"/>
            </w:pPr>
            <w:r>
              <w:t>50–54</w:t>
            </w:r>
          </w:p>
        </w:tc>
        <w:tc>
          <w:tcPr>
            <w:tcW w:w="3259" w:type="dxa"/>
          </w:tcPr>
          <w:p w14:paraId="5105DE25" w14:textId="2D0C057B" w:rsidR="00995373" w:rsidRDefault="00B13DE7" w:rsidP="00A414C7">
            <w:pPr>
              <w:cnfStyle w:val="000000000000" w:firstRow="0" w:lastRow="0" w:firstColumn="0" w:lastColumn="0" w:oddVBand="0" w:evenVBand="0" w:oddHBand="0" w:evenHBand="0" w:firstRowFirstColumn="0" w:firstRowLastColumn="0" w:lastRowFirstColumn="0" w:lastRowLastColumn="0"/>
            </w:pPr>
            <w:r>
              <w:t>Marginally Passing</w:t>
            </w:r>
          </w:p>
        </w:tc>
      </w:tr>
      <w:tr w:rsidR="00995373" w14:paraId="3D07AD79" w14:textId="77777777" w:rsidTr="00993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64266B0" w14:textId="413AF94E" w:rsidR="00995373" w:rsidRPr="00910B16" w:rsidRDefault="00B13DE7" w:rsidP="00A414C7">
            <w:r w:rsidRPr="00910B16">
              <w:t>E</w:t>
            </w:r>
          </w:p>
        </w:tc>
        <w:tc>
          <w:tcPr>
            <w:tcW w:w="2127" w:type="dxa"/>
          </w:tcPr>
          <w:p w14:paraId="6C6A6093" w14:textId="0E7AF2F7" w:rsidR="00995373" w:rsidRDefault="00B13DE7" w:rsidP="00A414C7">
            <w:pPr>
              <w:cnfStyle w:val="000000100000" w:firstRow="0" w:lastRow="0" w:firstColumn="0" w:lastColumn="0" w:oddVBand="0" w:evenVBand="0" w:oddHBand="1" w:evenHBand="0" w:firstRowFirstColumn="0" w:firstRowLastColumn="0" w:lastRowFirstColumn="0" w:lastRowLastColumn="0"/>
            </w:pPr>
            <w:r>
              <w:t>1</w:t>
            </w:r>
          </w:p>
        </w:tc>
        <w:tc>
          <w:tcPr>
            <w:tcW w:w="2835" w:type="dxa"/>
          </w:tcPr>
          <w:p w14:paraId="4807E428" w14:textId="638B7C8D" w:rsidR="00995373" w:rsidRDefault="00B13DE7" w:rsidP="00A414C7">
            <w:pPr>
              <w:cnfStyle w:val="000000100000" w:firstRow="0" w:lastRow="0" w:firstColumn="0" w:lastColumn="0" w:oddVBand="0" w:evenVBand="0" w:oddHBand="1" w:evenHBand="0" w:firstRowFirstColumn="0" w:firstRowLastColumn="0" w:lastRowFirstColumn="0" w:lastRowLastColumn="0"/>
            </w:pPr>
            <w:r>
              <w:t>40</w:t>
            </w:r>
            <w:r w:rsidR="0092482E">
              <w:t>–49</w:t>
            </w:r>
          </w:p>
        </w:tc>
        <w:tc>
          <w:tcPr>
            <w:tcW w:w="3259" w:type="dxa"/>
          </w:tcPr>
          <w:p w14:paraId="71C8BD00" w14:textId="13040127" w:rsidR="00995373" w:rsidRDefault="0092482E" w:rsidP="00A414C7">
            <w:pPr>
              <w:cnfStyle w:val="000000100000" w:firstRow="0" w:lastRow="0" w:firstColumn="0" w:lastColumn="0" w:oddVBand="0" w:evenVBand="0" w:oddHBand="1" w:evenHBand="0" w:firstRowFirstColumn="0" w:firstRowLastColumn="0" w:lastRowFirstColumn="0" w:lastRowLastColumn="0"/>
            </w:pPr>
            <w:r>
              <w:t>Marginally Failing</w:t>
            </w:r>
          </w:p>
        </w:tc>
      </w:tr>
      <w:tr w:rsidR="00995373" w14:paraId="437F5A2A" w14:textId="77777777" w:rsidTr="0099320C">
        <w:tc>
          <w:tcPr>
            <w:cnfStyle w:val="001000000000" w:firstRow="0" w:lastRow="0" w:firstColumn="1" w:lastColumn="0" w:oddVBand="0" w:evenVBand="0" w:oddHBand="0" w:evenHBand="0" w:firstRowFirstColumn="0" w:firstRowLastColumn="0" w:lastRowFirstColumn="0" w:lastRowLastColumn="0"/>
            <w:tcW w:w="1129" w:type="dxa"/>
          </w:tcPr>
          <w:p w14:paraId="51D2AFD0" w14:textId="1BACE80C" w:rsidR="00995373" w:rsidRPr="00910B16" w:rsidRDefault="0092482E" w:rsidP="00A414C7">
            <w:r w:rsidRPr="00910B16">
              <w:t>F</w:t>
            </w:r>
          </w:p>
        </w:tc>
        <w:tc>
          <w:tcPr>
            <w:tcW w:w="2127" w:type="dxa"/>
          </w:tcPr>
          <w:p w14:paraId="1AAF9721" w14:textId="57EB2D33" w:rsidR="00995373" w:rsidRDefault="0092482E" w:rsidP="00A414C7">
            <w:pPr>
              <w:cnfStyle w:val="000000000000" w:firstRow="0" w:lastRow="0" w:firstColumn="0" w:lastColumn="0" w:oddVBand="0" w:evenVBand="0" w:oddHBand="0" w:evenHBand="0" w:firstRowFirstColumn="0" w:firstRowLastColumn="0" w:lastRowFirstColumn="0" w:lastRowLastColumn="0"/>
            </w:pPr>
            <w:r>
              <w:t>0</w:t>
            </w:r>
          </w:p>
        </w:tc>
        <w:tc>
          <w:tcPr>
            <w:tcW w:w="2835" w:type="dxa"/>
          </w:tcPr>
          <w:p w14:paraId="5D459B49" w14:textId="61ECC68E" w:rsidR="00995373" w:rsidRDefault="0092482E" w:rsidP="00A414C7">
            <w:pPr>
              <w:cnfStyle w:val="000000000000" w:firstRow="0" w:lastRow="0" w:firstColumn="0" w:lastColumn="0" w:oddVBand="0" w:evenVBand="0" w:oddHBand="0" w:evenHBand="0" w:firstRowFirstColumn="0" w:firstRowLastColumn="0" w:lastRowFirstColumn="0" w:lastRowLastColumn="0"/>
            </w:pPr>
            <w:r>
              <w:t>0–39</w:t>
            </w:r>
          </w:p>
        </w:tc>
        <w:tc>
          <w:tcPr>
            <w:tcW w:w="3259" w:type="dxa"/>
          </w:tcPr>
          <w:p w14:paraId="5263389A" w14:textId="335487C0" w:rsidR="00995373" w:rsidRDefault="0092482E" w:rsidP="00A414C7">
            <w:pPr>
              <w:cnfStyle w:val="000000000000" w:firstRow="0" w:lastRow="0" w:firstColumn="0" w:lastColumn="0" w:oddVBand="0" w:evenVBand="0" w:oddHBand="0" w:evenHBand="0" w:firstRowFirstColumn="0" w:firstRowLastColumn="0" w:lastRowFirstColumn="0" w:lastRowLastColumn="0"/>
            </w:pPr>
            <w:r>
              <w:t>Failing</w:t>
            </w:r>
          </w:p>
        </w:tc>
      </w:tr>
    </w:tbl>
    <w:p w14:paraId="6F15F1CB" w14:textId="0FA7A6C0" w:rsidR="0014655B" w:rsidRDefault="001464ED" w:rsidP="001464ED">
      <w:pPr>
        <w:pStyle w:val="Heading2"/>
      </w:pPr>
      <w:r>
        <w:t>Course Schedule</w:t>
      </w:r>
    </w:p>
    <w:p w14:paraId="0B153034" w14:textId="5BB42086" w:rsidR="001464ED" w:rsidRDefault="001464ED" w:rsidP="001464ED">
      <w:pPr>
        <w:pStyle w:val="Heading3"/>
      </w:pPr>
      <w:r>
        <w:t>Important Dates</w:t>
      </w:r>
    </w:p>
    <w:p w14:paraId="381337FC" w14:textId="7BDB4B3B" w:rsidR="001464ED" w:rsidRDefault="001464ED" w:rsidP="001464ED">
      <w:r>
        <w:t xml:space="preserve">Explore York University’s </w:t>
      </w:r>
      <w:hyperlink r:id="rId25" w:history="1">
        <w:r w:rsidRPr="00702832">
          <w:rPr>
            <w:rStyle w:val="Hyperlink"/>
          </w:rPr>
          <w:t>Re</w:t>
        </w:r>
        <w:r w:rsidR="00CF67A2" w:rsidRPr="00702832">
          <w:rPr>
            <w:rStyle w:val="Hyperlink"/>
          </w:rPr>
          <w:t>gistrar’s Office</w:t>
        </w:r>
      </w:hyperlink>
      <w:r w:rsidR="00CF67A2">
        <w:t xml:space="preserve"> to find a list of important dates, </w:t>
      </w:r>
      <w:r w:rsidR="00BF61DF">
        <w:t>including</w:t>
      </w:r>
      <w:r w:rsidR="00CF67A2">
        <w:t xml:space="preserve"> class start</w:t>
      </w:r>
      <w:r w:rsidR="00BF61DF">
        <w:t xml:space="preserve"> and </w:t>
      </w:r>
      <w:r w:rsidR="00CF67A2">
        <w:t>end dates, drop deadlines, holidays and more.</w:t>
      </w:r>
    </w:p>
    <w:p w14:paraId="0E638537" w14:textId="6E1E44FC" w:rsidR="003265BD" w:rsidRDefault="003265BD" w:rsidP="003265BD">
      <w:pPr>
        <w:pStyle w:val="Heading3"/>
      </w:pPr>
      <w:r>
        <w:t>Weekly Course Schedule</w:t>
      </w:r>
    </w:p>
    <w:tbl>
      <w:tblPr>
        <w:tblStyle w:val="ListTable3-Accent1"/>
        <w:tblW w:w="0" w:type="auto"/>
        <w:tblLook w:val="04A0" w:firstRow="1" w:lastRow="0" w:firstColumn="1" w:lastColumn="0" w:noHBand="0" w:noVBand="1"/>
        <w:tblCaption w:val="Weekly Course Schedule"/>
        <w:tblDescription w:val="This table outlines the weekly schedule for the course. It includes the week/module dates, readings and activities, assessment due dates and module/unit learning outcomes."/>
      </w:tblPr>
      <w:tblGrid>
        <w:gridCol w:w="759"/>
        <w:gridCol w:w="5528"/>
        <w:gridCol w:w="1386"/>
        <w:gridCol w:w="1677"/>
      </w:tblGrid>
      <w:tr w:rsidR="00506652" w14:paraId="367877C6" w14:textId="77777777" w:rsidTr="005066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top w:val="single" w:sz="4" w:space="0" w:color="686361" w:themeColor="accent2"/>
            </w:tcBorders>
            <w:shd w:val="clear" w:color="auto" w:fill="E31837"/>
          </w:tcPr>
          <w:p w14:paraId="05483370" w14:textId="773CD68C" w:rsidR="00506652" w:rsidRDefault="00506652" w:rsidP="00506652">
            <w:r>
              <w:t>Week</w:t>
            </w:r>
          </w:p>
        </w:tc>
        <w:tc>
          <w:tcPr>
            <w:tcW w:w="3827" w:type="dxa"/>
            <w:tcBorders>
              <w:top w:val="single" w:sz="4" w:space="0" w:color="686361" w:themeColor="accent2"/>
            </w:tcBorders>
            <w:shd w:val="clear" w:color="auto" w:fill="E31837"/>
          </w:tcPr>
          <w:p w14:paraId="3DEA01D1" w14:textId="252EF8CB" w:rsidR="00506652" w:rsidRDefault="00506652" w:rsidP="00506652">
            <w:pPr>
              <w:cnfStyle w:val="100000000000" w:firstRow="1" w:lastRow="0" w:firstColumn="0" w:lastColumn="0" w:oddVBand="0" w:evenVBand="0" w:oddHBand="0" w:evenHBand="0" w:firstRowFirstColumn="0" w:firstRowLastColumn="0" w:lastRowFirstColumn="0" w:lastRowLastColumn="0"/>
            </w:pPr>
            <w:r>
              <w:t>Readings and Activities</w:t>
            </w:r>
          </w:p>
        </w:tc>
        <w:tc>
          <w:tcPr>
            <w:tcW w:w="1772" w:type="dxa"/>
            <w:tcBorders>
              <w:top w:val="single" w:sz="4" w:space="0" w:color="686361" w:themeColor="accent2"/>
            </w:tcBorders>
            <w:shd w:val="clear" w:color="auto" w:fill="E31837"/>
          </w:tcPr>
          <w:p w14:paraId="55547642" w14:textId="7D05B4C7" w:rsidR="00506652" w:rsidRDefault="00506652" w:rsidP="00506652">
            <w:pPr>
              <w:cnfStyle w:val="100000000000" w:firstRow="1" w:lastRow="0" w:firstColumn="0" w:lastColumn="0" w:oddVBand="0" w:evenVBand="0" w:oddHBand="0" w:evenHBand="0" w:firstRowFirstColumn="0" w:firstRowLastColumn="0" w:lastRowFirstColumn="0" w:lastRowLastColumn="0"/>
            </w:pPr>
            <w:r>
              <w:t>Assessment Due Dates</w:t>
            </w:r>
          </w:p>
        </w:tc>
        <w:tc>
          <w:tcPr>
            <w:tcW w:w="2338" w:type="dxa"/>
            <w:tcBorders>
              <w:top w:val="single" w:sz="4" w:space="0" w:color="686361" w:themeColor="accent2"/>
            </w:tcBorders>
            <w:shd w:val="clear" w:color="auto" w:fill="E31837"/>
          </w:tcPr>
          <w:p w14:paraId="244998D2" w14:textId="02926774" w:rsidR="00506652" w:rsidRDefault="00506652" w:rsidP="00506652">
            <w:pPr>
              <w:cnfStyle w:val="100000000000" w:firstRow="1" w:lastRow="0" w:firstColumn="0" w:lastColumn="0" w:oddVBand="0" w:evenVBand="0" w:oddHBand="0" w:evenHBand="0" w:firstRowFirstColumn="0" w:firstRowLastColumn="0" w:lastRowFirstColumn="0" w:lastRowLastColumn="0"/>
            </w:pPr>
            <w:r>
              <w:t>Learning Outcomes</w:t>
            </w:r>
          </w:p>
        </w:tc>
      </w:tr>
      <w:tr w:rsidR="00506652" w14:paraId="49F4097A" w14:textId="77777777" w:rsidTr="000D764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50BA9C2C" w14:textId="77777777" w:rsidR="00506652" w:rsidRDefault="00507886" w:rsidP="00506652">
            <w:pPr>
              <w:rPr>
                <w:bCs w:val="0"/>
              </w:rPr>
            </w:pPr>
            <w:r>
              <w:t>Week 1</w:t>
            </w:r>
          </w:p>
          <w:p w14:paraId="08600A88" w14:textId="6F21469C" w:rsidR="00507886" w:rsidRDefault="00491BD1" w:rsidP="00506652">
            <w:pPr>
              <w:rPr>
                <w:bCs w:val="0"/>
              </w:rPr>
            </w:pPr>
            <w:r>
              <w:t>4 Jan</w:t>
            </w:r>
            <w:r w:rsidR="00FC1AC6">
              <w:t>;</w:t>
            </w:r>
          </w:p>
          <w:p w14:paraId="4697A558" w14:textId="7EF442E8" w:rsidR="001567FF" w:rsidRDefault="001567FF" w:rsidP="00506652">
            <w:r>
              <w:lastRenderedPageBreak/>
              <w:t>6 Jan</w:t>
            </w:r>
          </w:p>
        </w:tc>
        <w:tc>
          <w:tcPr>
            <w:tcW w:w="3827" w:type="dxa"/>
          </w:tcPr>
          <w:p w14:paraId="2B51590C" w14:textId="77777777" w:rsidR="0085224F" w:rsidRPr="006F2D6D" w:rsidRDefault="0085224F" w:rsidP="0085224F">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Mon</w:t>
            </w:r>
            <w:r w:rsidRPr="006F2D6D">
              <w:rPr>
                <w:lang w:val="en-US"/>
              </w:rPr>
              <w:t>: Course Introduction.</w:t>
            </w:r>
          </w:p>
          <w:p w14:paraId="42AF0692" w14:textId="5A21AC4D" w:rsidR="00506652" w:rsidRPr="0056331A" w:rsidRDefault="0085224F" w:rsidP="00506652">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Wed: Robert Nozick: Philosophy and the meaning of Life </w:t>
            </w:r>
            <w:r w:rsidRPr="00F910AE">
              <w:rPr>
                <w:b/>
                <w:bCs/>
                <w:lang w:val="en-US"/>
              </w:rPr>
              <w:t>(pages 1-4 of PDF)</w:t>
            </w:r>
            <w:r>
              <w:rPr>
                <w:lang w:val="en-US"/>
              </w:rPr>
              <w:t xml:space="preserve">. In R. Nozick (1974) </w:t>
            </w:r>
            <w:r>
              <w:rPr>
                <w:i/>
                <w:iCs/>
                <w:lang w:val="en-US"/>
              </w:rPr>
              <w:t xml:space="preserve">Philosophical Explanations. </w:t>
            </w:r>
            <w:r>
              <w:rPr>
                <w:lang w:val="en-US"/>
              </w:rPr>
              <w:t xml:space="preserve">Web: </w:t>
            </w:r>
            <w:r w:rsidRPr="00427146">
              <w:rPr>
                <w:lang w:val="en-US"/>
              </w:rPr>
              <w:lastRenderedPageBreak/>
              <w:t>https://www.its.caltech.edu/~squartz/Nozick.pdf</w:t>
            </w:r>
            <w:r>
              <w:rPr>
                <w:lang w:val="en-US"/>
              </w:rPr>
              <w:t xml:space="preserve"> </w:t>
            </w:r>
          </w:p>
        </w:tc>
        <w:tc>
          <w:tcPr>
            <w:tcW w:w="1772" w:type="dxa"/>
          </w:tcPr>
          <w:p w14:paraId="4F9BF491"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338" w:type="dxa"/>
          </w:tcPr>
          <w:p w14:paraId="2D023D3D" w14:textId="1D94F2C8" w:rsidR="00506652" w:rsidRDefault="0056331A" w:rsidP="00506652">
            <w:pPr>
              <w:cnfStyle w:val="000000100000" w:firstRow="0" w:lastRow="0" w:firstColumn="0" w:lastColumn="0" w:oddVBand="0" w:evenVBand="0" w:oddHBand="1" w:evenHBand="0" w:firstRowFirstColumn="0" w:firstRowLastColumn="0" w:lastRowFirstColumn="0" w:lastRowLastColumn="0"/>
            </w:pPr>
            <w:r>
              <w:t xml:space="preserve">Become familiar with the different uses of the term </w:t>
            </w:r>
            <w:r>
              <w:lastRenderedPageBreak/>
              <w:t xml:space="preserve">“meaning” in life. </w:t>
            </w:r>
          </w:p>
        </w:tc>
      </w:tr>
      <w:tr w:rsidR="00506652" w14:paraId="35A516DE" w14:textId="77777777" w:rsidTr="000D7640">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6DEAB27C" w14:textId="77777777" w:rsidR="00506652" w:rsidRDefault="00507886" w:rsidP="00506652">
            <w:pPr>
              <w:rPr>
                <w:bCs w:val="0"/>
              </w:rPr>
            </w:pPr>
            <w:r>
              <w:lastRenderedPageBreak/>
              <w:t>Week 2</w:t>
            </w:r>
          </w:p>
          <w:p w14:paraId="52A024AA" w14:textId="6A9EC1AF" w:rsidR="00507886" w:rsidRDefault="00FC1AC6" w:rsidP="00506652">
            <w:pPr>
              <w:rPr>
                <w:bCs w:val="0"/>
              </w:rPr>
            </w:pPr>
            <w:r>
              <w:t>11 Jan;</w:t>
            </w:r>
          </w:p>
          <w:p w14:paraId="321C6FA1" w14:textId="6B2B1714" w:rsidR="00FC1AC6" w:rsidRDefault="00FC1AC6" w:rsidP="00506652">
            <w:r>
              <w:t>13 Jan</w:t>
            </w:r>
          </w:p>
        </w:tc>
        <w:tc>
          <w:tcPr>
            <w:tcW w:w="3827" w:type="dxa"/>
          </w:tcPr>
          <w:p w14:paraId="1752F6C7" w14:textId="77777777" w:rsidR="008B1ACF" w:rsidRPr="00434522" w:rsidRDefault="008B1ACF" w:rsidP="008B1ACF">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lang w:val="en-US"/>
              </w:rPr>
            </w:pPr>
            <w:r>
              <w:rPr>
                <w:rStyle w:val="normaltextrun"/>
                <w:rFonts w:cstheme="minorHAnsi"/>
                <w:color w:val="1A1A1A"/>
                <w:bdr w:val="none" w:sz="0" w:space="0" w:color="auto" w:frame="1"/>
                <w:lang w:val="en-US"/>
              </w:rPr>
              <w:t>Mon</w:t>
            </w:r>
            <w:r w:rsidRPr="00434522">
              <w:rPr>
                <w:rStyle w:val="normaltextrun"/>
                <w:rFonts w:cstheme="minorHAnsi"/>
                <w:lang w:val="en-US"/>
              </w:rPr>
              <w:t xml:space="preserve">: </w:t>
            </w:r>
            <w:proofErr w:type="spellStart"/>
            <w:r w:rsidRPr="00434522">
              <w:rPr>
                <w:rStyle w:val="normaltextrun"/>
                <w:rFonts w:cstheme="minorHAnsi"/>
                <w:lang w:val="en-US"/>
              </w:rPr>
              <w:t>N</w:t>
            </w:r>
            <w:r w:rsidRPr="00434522">
              <w:rPr>
                <w:rStyle w:val="normaltextrun"/>
                <w:rFonts w:cstheme="minorHAnsi"/>
                <w:color w:val="1A1A1A"/>
                <w:bdr w:val="none" w:sz="0" w:space="0" w:color="auto" w:frame="1"/>
                <w:lang w:val="en-US"/>
              </w:rPr>
              <w:t>ā</w:t>
            </w:r>
            <w:r w:rsidRPr="00434522">
              <w:rPr>
                <w:rStyle w:val="normaltextrun"/>
                <w:rFonts w:cstheme="minorHAnsi"/>
                <w:lang w:val="en-US"/>
              </w:rPr>
              <w:t>gasena</w:t>
            </w:r>
            <w:proofErr w:type="spellEnd"/>
            <w:r w:rsidRPr="00434522">
              <w:rPr>
                <w:rStyle w:val="normaltextrun"/>
                <w:rFonts w:cstheme="minorHAnsi"/>
                <w:lang w:val="en-US"/>
              </w:rPr>
              <w:t xml:space="preserve">: </w:t>
            </w:r>
            <w:r w:rsidRPr="00434522">
              <w:rPr>
                <w:rStyle w:val="normaltextrun"/>
                <w:rFonts w:cstheme="minorHAnsi"/>
                <w:i/>
                <w:iCs/>
                <w:lang w:val="en-US"/>
              </w:rPr>
              <w:t xml:space="preserve">The Questions of King Milinda: </w:t>
            </w:r>
            <w:r w:rsidRPr="00434522">
              <w:rPr>
                <w:rStyle w:val="normaltextrun"/>
                <w:rFonts w:cstheme="minorHAnsi"/>
                <w:lang w:val="en-US"/>
              </w:rPr>
              <w:t xml:space="preserve">Introduction, The Chariot, Personal Identity and Rebirth, Personal Identity and Karma. From: </w:t>
            </w:r>
            <w:hyperlink r:id="rId26" w:history="1">
              <w:r w:rsidRPr="00434522">
                <w:rPr>
                  <w:rStyle w:val="Hyperlink"/>
                  <w:rFonts w:cstheme="minorHAnsi"/>
                  <w:lang w:val="en-US"/>
                </w:rPr>
                <w:t>https://www.budsas.org/ebud/ebsut045.htm</w:t>
              </w:r>
            </w:hyperlink>
            <w:r w:rsidRPr="00434522">
              <w:rPr>
                <w:rStyle w:val="normaltextrun"/>
                <w:rFonts w:cstheme="minorHAnsi"/>
                <w:lang w:val="en-US"/>
              </w:rPr>
              <w:t xml:space="preserve"> </w:t>
            </w:r>
          </w:p>
          <w:p w14:paraId="64D1EB8F" w14:textId="77777777" w:rsidR="008B1ACF" w:rsidRPr="00565F3E" w:rsidRDefault="008B1ACF" w:rsidP="008B1ACF">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n-US"/>
              </w:rPr>
            </w:pPr>
            <w:r>
              <w:rPr>
                <w:rStyle w:val="normaltextrun"/>
                <w:rFonts w:cstheme="minorHAnsi"/>
                <w:color w:val="1A1A1A"/>
                <w:bdr w:val="none" w:sz="0" w:space="0" w:color="auto" w:frame="1"/>
                <w:lang w:val="en-US"/>
              </w:rPr>
              <w:t xml:space="preserve">Wed: David Hume: </w:t>
            </w:r>
            <w:r>
              <w:rPr>
                <w:rStyle w:val="normaltextrun"/>
                <w:rFonts w:cstheme="minorHAnsi"/>
                <w:i/>
                <w:iCs/>
                <w:color w:val="1A1A1A"/>
                <w:bdr w:val="none" w:sz="0" w:space="0" w:color="auto" w:frame="1"/>
                <w:lang w:val="en-US"/>
              </w:rPr>
              <w:t xml:space="preserve">A Treatise of Human Nature, </w:t>
            </w:r>
            <w:r>
              <w:rPr>
                <w:rStyle w:val="normaltextrun"/>
                <w:rFonts w:cstheme="minorHAnsi"/>
                <w:color w:val="1A1A1A"/>
                <w:bdr w:val="none" w:sz="0" w:space="0" w:color="auto" w:frame="1"/>
                <w:lang w:val="en-US"/>
              </w:rPr>
              <w:t>Sect VI: Of Personal Identity. (Project Gutenberg, web).</w:t>
            </w:r>
          </w:p>
          <w:p w14:paraId="07F332F5"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1772" w:type="dxa"/>
          </w:tcPr>
          <w:p w14:paraId="17F68EB7"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2338" w:type="dxa"/>
          </w:tcPr>
          <w:p w14:paraId="68CDAE50" w14:textId="731878C2" w:rsidR="00506652" w:rsidRDefault="00C7073E" w:rsidP="00506652">
            <w:pPr>
              <w:cnfStyle w:val="000000000000" w:firstRow="0" w:lastRow="0" w:firstColumn="0" w:lastColumn="0" w:oddVBand="0" w:evenVBand="0" w:oddHBand="0" w:evenHBand="0" w:firstRowFirstColumn="0" w:firstRowLastColumn="0" w:lastRowFirstColumn="0" w:lastRowLastColumn="0"/>
            </w:pPr>
            <w:r>
              <w:t>Consider the problems inherent in the concept of</w:t>
            </w:r>
            <w:r w:rsidR="00466431">
              <w:t xml:space="preserve"> “self”</w:t>
            </w:r>
          </w:p>
        </w:tc>
      </w:tr>
      <w:tr w:rsidR="00506652" w14:paraId="45C54D6B" w14:textId="77777777" w:rsidTr="000D764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7C4B02C8" w14:textId="77777777" w:rsidR="00506652" w:rsidRDefault="00507886" w:rsidP="00506652">
            <w:pPr>
              <w:rPr>
                <w:bCs w:val="0"/>
              </w:rPr>
            </w:pPr>
            <w:r>
              <w:t>Week 3</w:t>
            </w:r>
          </w:p>
          <w:p w14:paraId="196B1A64" w14:textId="79E12273" w:rsidR="00507886" w:rsidRDefault="00FC1AC6" w:rsidP="00506652">
            <w:r>
              <w:t>18 Jan; 20 Jan</w:t>
            </w:r>
          </w:p>
        </w:tc>
        <w:tc>
          <w:tcPr>
            <w:tcW w:w="3827" w:type="dxa"/>
          </w:tcPr>
          <w:p w14:paraId="7C5A08DA" w14:textId="77777777" w:rsidR="00497210" w:rsidRDefault="00497210" w:rsidP="00497210">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Mon: </w:t>
            </w:r>
            <w:r w:rsidRPr="00927B13">
              <w:rPr>
                <w:lang w:val="en-US"/>
              </w:rPr>
              <w:t>Arthur Schopenhauer “</w:t>
            </w:r>
            <w:r>
              <w:rPr>
                <w:lang w:val="en-US"/>
              </w:rPr>
              <w:t>On the sufferings of the world</w:t>
            </w:r>
            <w:r w:rsidRPr="00927B13">
              <w:rPr>
                <w:lang w:val="en-US"/>
              </w:rPr>
              <w:t xml:space="preserve">” </w:t>
            </w:r>
            <w:r>
              <w:rPr>
                <w:lang w:val="en-US"/>
              </w:rPr>
              <w:t>(Project Gutenberg, web).</w:t>
            </w:r>
          </w:p>
          <w:p w14:paraId="25128F0E" w14:textId="77777777" w:rsidR="00497210" w:rsidRDefault="00497210" w:rsidP="00497210">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Wed: </w:t>
            </w:r>
            <w:proofErr w:type="spellStart"/>
            <w:r w:rsidRPr="0066053A">
              <w:rPr>
                <w:rStyle w:val="normaltextrun"/>
                <w:rFonts w:cstheme="minorHAnsi"/>
                <w:color w:val="1A1A1A"/>
                <w:bdr w:val="none" w:sz="0" w:space="0" w:color="auto" w:frame="1"/>
                <w:lang w:val="en-US"/>
              </w:rPr>
              <w:t>Ś</w:t>
            </w:r>
            <w:r>
              <w:rPr>
                <w:rStyle w:val="normaltextrun"/>
                <w:rFonts w:cstheme="minorHAnsi"/>
                <w:color w:val="1A1A1A"/>
                <w:bdr w:val="none" w:sz="0" w:space="0" w:color="auto" w:frame="1"/>
                <w:lang w:val="en-US"/>
              </w:rPr>
              <w:t>h</w:t>
            </w:r>
            <w:r w:rsidRPr="0066053A">
              <w:rPr>
                <w:rStyle w:val="normaltextrun"/>
                <w:rFonts w:cstheme="minorHAnsi"/>
                <w:color w:val="1A1A1A"/>
                <w:bdr w:val="none" w:sz="0" w:space="0" w:color="auto" w:frame="1"/>
                <w:lang w:val="en-US"/>
              </w:rPr>
              <w:t>āntideva</w:t>
            </w:r>
            <w:proofErr w:type="spellEnd"/>
            <w:r>
              <w:rPr>
                <w:rStyle w:val="normaltextrun"/>
                <w:rFonts w:cstheme="minorHAnsi"/>
                <w:color w:val="1A1A1A"/>
                <w:bdr w:val="none" w:sz="0" w:space="0" w:color="auto" w:frame="1"/>
                <w:lang w:val="en-US"/>
              </w:rPr>
              <w:t xml:space="preserve">: </w:t>
            </w:r>
            <w:r>
              <w:rPr>
                <w:rStyle w:val="normaltextrun"/>
                <w:rFonts w:cstheme="minorHAnsi"/>
                <w:i/>
                <w:iCs/>
                <w:color w:val="1A1A1A"/>
                <w:bdr w:val="none" w:sz="0" w:space="0" w:color="auto" w:frame="1"/>
                <w:lang w:val="en-US"/>
              </w:rPr>
              <w:t xml:space="preserve">The Way of the Bodhisattva </w:t>
            </w:r>
            <w:r>
              <w:rPr>
                <w:rStyle w:val="normaltextrun"/>
                <w:rFonts w:cstheme="minorHAnsi"/>
                <w:color w:val="1A1A1A"/>
                <w:bdr w:val="none" w:sz="0" w:space="0" w:color="auto" w:frame="1"/>
                <w:lang w:val="en-US"/>
              </w:rPr>
              <w:t>Chapter 5: Vigilant introspection. Pages 61-76.</w:t>
            </w:r>
          </w:p>
          <w:p w14:paraId="3CE03CB4"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1772" w:type="dxa"/>
          </w:tcPr>
          <w:p w14:paraId="01859F15"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338" w:type="dxa"/>
          </w:tcPr>
          <w:p w14:paraId="7E34AC5C" w14:textId="1697584A" w:rsidR="00506652" w:rsidRDefault="00251F7F" w:rsidP="00506652">
            <w:pPr>
              <w:cnfStyle w:val="000000100000" w:firstRow="0" w:lastRow="0" w:firstColumn="0" w:lastColumn="0" w:oddVBand="0" w:evenVBand="0" w:oddHBand="1" w:evenHBand="0" w:firstRowFirstColumn="0" w:firstRowLastColumn="0" w:lastRowFirstColumn="0" w:lastRowLastColumn="0"/>
            </w:pPr>
            <w:r>
              <w:t>Compare two perspectives on life’s inevitable suffering.</w:t>
            </w:r>
          </w:p>
        </w:tc>
      </w:tr>
      <w:tr w:rsidR="00506652" w14:paraId="268ACFDC" w14:textId="77777777" w:rsidTr="000D7640">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1D979D5D" w14:textId="77777777" w:rsidR="00506652" w:rsidRDefault="00507886" w:rsidP="00506652">
            <w:pPr>
              <w:rPr>
                <w:bCs w:val="0"/>
              </w:rPr>
            </w:pPr>
            <w:r>
              <w:t>Week 4</w:t>
            </w:r>
          </w:p>
          <w:p w14:paraId="3D37DAD0" w14:textId="39C5AF4E" w:rsidR="00507886" w:rsidRDefault="00C61D0B" w:rsidP="00506652">
            <w:r>
              <w:t>25 Jan; 27 Jan</w:t>
            </w:r>
          </w:p>
        </w:tc>
        <w:tc>
          <w:tcPr>
            <w:tcW w:w="3827" w:type="dxa"/>
          </w:tcPr>
          <w:p w14:paraId="6A379329" w14:textId="77777777" w:rsidR="001A2ABF" w:rsidRDefault="001A2ABF" w:rsidP="001A2AB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Mon: Epictetus: The Enchiridion</w:t>
            </w:r>
            <w:r>
              <w:rPr>
                <w:i/>
                <w:iCs/>
                <w:lang w:val="en-US"/>
              </w:rPr>
              <w:t xml:space="preserve"> </w:t>
            </w:r>
            <w:r>
              <w:rPr>
                <w:lang w:val="en-US"/>
              </w:rPr>
              <w:t>(excerpts, compiled and posted).</w:t>
            </w:r>
          </w:p>
          <w:p w14:paraId="71158919" w14:textId="77777777" w:rsidR="001A2ABF" w:rsidRPr="00D3161E" w:rsidRDefault="001A2ABF" w:rsidP="001A2ABF">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Wed: </w:t>
            </w:r>
            <w:proofErr w:type="spellStart"/>
            <w:r w:rsidRPr="0066053A">
              <w:rPr>
                <w:rStyle w:val="normaltextrun"/>
                <w:rFonts w:cstheme="minorHAnsi"/>
                <w:color w:val="1A1A1A"/>
                <w:bdr w:val="none" w:sz="0" w:space="0" w:color="auto" w:frame="1"/>
                <w:lang w:val="en-US"/>
              </w:rPr>
              <w:t>Ś</w:t>
            </w:r>
            <w:r>
              <w:rPr>
                <w:rStyle w:val="normaltextrun"/>
                <w:rFonts w:cstheme="minorHAnsi"/>
                <w:color w:val="1A1A1A"/>
                <w:bdr w:val="none" w:sz="0" w:space="0" w:color="auto" w:frame="1"/>
                <w:lang w:val="en-US"/>
              </w:rPr>
              <w:t>h</w:t>
            </w:r>
            <w:r w:rsidRPr="0066053A">
              <w:rPr>
                <w:rStyle w:val="normaltextrun"/>
                <w:rFonts w:cstheme="minorHAnsi"/>
                <w:color w:val="1A1A1A"/>
                <w:bdr w:val="none" w:sz="0" w:space="0" w:color="auto" w:frame="1"/>
                <w:lang w:val="en-US"/>
              </w:rPr>
              <w:t>āntideva</w:t>
            </w:r>
            <w:proofErr w:type="spellEnd"/>
            <w:r>
              <w:rPr>
                <w:rStyle w:val="normaltextrun"/>
                <w:rFonts w:cstheme="minorHAnsi"/>
                <w:color w:val="1A1A1A"/>
                <w:bdr w:val="none" w:sz="0" w:space="0" w:color="auto" w:frame="1"/>
                <w:lang w:val="en-US"/>
              </w:rPr>
              <w:t>:</w:t>
            </w:r>
            <w:r w:rsidRPr="0066053A">
              <w:rPr>
                <w:rStyle w:val="normaltextrun"/>
                <w:rFonts w:cstheme="minorHAnsi"/>
                <w:color w:val="1A1A1A"/>
                <w:bdr w:val="none" w:sz="0" w:space="0" w:color="auto" w:frame="1"/>
                <w:lang w:val="en-US"/>
              </w:rPr>
              <w:t xml:space="preserve"> </w:t>
            </w:r>
            <w:r>
              <w:rPr>
                <w:rStyle w:val="normaltextrun"/>
                <w:rFonts w:cstheme="minorHAnsi"/>
                <w:i/>
                <w:iCs/>
                <w:color w:val="1A1A1A"/>
                <w:bdr w:val="none" w:sz="0" w:space="0" w:color="auto" w:frame="1"/>
                <w:lang w:val="en-US"/>
              </w:rPr>
              <w:t xml:space="preserve">The Way of the Bodhisattva </w:t>
            </w:r>
            <w:r>
              <w:rPr>
                <w:rStyle w:val="normaltextrun"/>
                <w:rFonts w:cstheme="minorHAnsi"/>
                <w:color w:val="1A1A1A"/>
                <w:bdr w:val="none" w:sz="0" w:space="0" w:color="auto" w:frame="1"/>
                <w:lang w:val="en-US"/>
              </w:rPr>
              <w:t>Chapter 6: Patience. Pages 77-96.</w:t>
            </w:r>
          </w:p>
          <w:p w14:paraId="22D22858"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1772" w:type="dxa"/>
          </w:tcPr>
          <w:p w14:paraId="73627615"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2338" w:type="dxa"/>
          </w:tcPr>
          <w:p w14:paraId="2358F3B9" w14:textId="61D10005" w:rsidR="00506652" w:rsidRDefault="00A30271" w:rsidP="00506652">
            <w:pPr>
              <w:cnfStyle w:val="000000000000" w:firstRow="0" w:lastRow="0" w:firstColumn="0" w:lastColumn="0" w:oddVBand="0" w:evenVBand="0" w:oddHBand="0" w:evenHBand="0" w:firstRowFirstColumn="0" w:firstRowLastColumn="0" w:lastRowFirstColumn="0" w:lastRowLastColumn="0"/>
            </w:pPr>
            <w:r>
              <w:t>Compare two arguments for patience and acceptance of life’s shortcomings.</w:t>
            </w:r>
          </w:p>
        </w:tc>
      </w:tr>
      <w:tr w:rsidR="00506652" w14:paraId="4DDD16D6" w14:textId="77777777" w:rsidTr="000D764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54F64AFF" w14:textId="77777777" w:rsidR="00506652" w:rsidRDefault="00507886" w:rsidP="00506652">
            <w:pPr>
              <w:rPr>
                <w:bCs w:val="0"/>
              </w:rPr>
            </w:pPr>
            <w:r>
              <w:t>Week 5</w:t>
            </w:r>
          </w:p>
          <w:p w14:paraId="3654E19F" w14:textId="61EBD22F" w:rsidR="00507886" w:rsidRDefault="004217EF" w:rsidP="00506652">
            <w:r>
              <w:t>1 Feb; 3 Feb</w:t>
            </w:r>
          </w:p>
        </w:tc>
        <w:tc>
          <w:tcPr>
            <w:tcW w:w="3827" w:type="dxa"/>
          </w:tcPr>
          <w:p w14:paraId="11C2999B" w14:textId="77777777" w:rsidR="00A10814" w:rsidRPr="006B33A1" w:rsidRDefault="00A10814" w:rsidP="00A10814">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Mon</w:t>
            </w:r>
            <w:r w:rsidRPr="00CA54E4">
              <w:rPr>
                <w:lang w:val="en-US"/>
              </w:rPr>
              <w:t xml:space="preserve">: </w:t>
            </w:r>
            <w:proofErr w:type="spellStart"/>
            <w:r w:rsidRPr="0066053A">
              <w:rPr>
                <w:rStyle w:val="normaltextrun"/>
                <w:rFonts w:cstheme="minorHAnsi"/>
                <w:color w:val="1A1A1A"/>
                <w:bdr w:val="none" w:sz="0" w:space="0" w:color="auto" w:frame="1"/>
                <w:lang w:val="en-US"/>
              </w:rPr>
              <w:t>Ś</w:t>
            </w:r>
            <w:r>
              <w:rPr>
                <w:rStyle w:val="normaltextrun"/>
                <w:rFonts w:cstheme="minorHAnsi"/>
                <w:color w:val="1A1A1A"/>
                <w:bdr w:val="none" w:sz="0" w:space="0" w:color="auto" w:frame="1"/>
                <w:lang w:val="en-US"/>
              </w:rPr>
              <w:t>h</w:t>
            </w:r>
            <w:r w:rsidRPr="0066053A">
              <w:rPr>
                <w:rStyle w:val="normaltextrun"/>
                <w:rFonts w:cstheme="minorHAnsi"/>
                <w:color w:val="1A1A1A"/>
                <w:bdr w:val="none" w:sz="0" w:space="0" w:color="auto" w:frame="1"/>
                <w:lang w:val="en-US"/>
              </w:rPr>
              <w:t>āntideva</w:t>
            </w:r>
            <w:proofErr w:type="spellEnd"/>
            <w:r>
              <w:rPr>
                <w:lang w:val="en-US"/>
              </w:rPr>
              <w:t xml:space="preserve">: </w:t>
            </w:r>
            <w:r>
              <w:rPr>
                <w:rStyle w:val="normaltextrun"/>
                <w:rFonts w:cstheme="minorHAnsi"/>
                <w:i/>
                <w:iCs/>
                <w:color w:val="1A1A1A"/>
                <w:bdr w:val="none" w:sz="0" w:space="0" w:color="auto" w:frame="1"/>
                <w:lang w:val="en-US"/>
              </w:rPr>
              <w:t xml:space="preserve">The Way of the Bodhisattva </w:t>
            </w:r>
            <w:r>
              <w:rPr>
                <w:rStyle w:val="normaltextrun"/>
                <w:rFonts w:cstheme="minorHAnsi"/>
                <w:color w:val="1A1A1A"/>
                <w:bdr w:val="none" w:sz="0" w:space="0" w:color="auto" w:frame="1"/>
                <w:lang w:val="en-US"/>
              </w:rPr>
              <w:t xml:space="preserve">Chapter 8: Meditative concentration. </w:t>
            </w:r>
          </w:p>
          <w:p w14:paraId="718B7B4B" w14:textId="77777777" w:rsidR="00A10814" w:rsidRPr="00F910AE" w:rsidRDefault="00A10814" w:rsidP="00A10814">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rStyle w:val="normaltextrun"/>
                <w:lang w:val="en-US"/>
              </w:rPr>
            </w:pPr>
            <w:r>
              <w:rPr>
                <w:lang w:val="en-US"/>
              </w:rPr>
              <w:t>Wed</w:t>
            </w:r>
            <w:r w:rsidRPr="00632851">
              <w:rPr>
                <w:lang w:val="en-US"/>
              </w:rPr>
              <w:t xml:space="preserve">: </w:t>
            </w:r>
            <w:proofErr w:type="spellStart"/>
            <w:r w:rsidRPr="0066053A">
              <w:rPr>
                <w:rStyle w:val="normaltextrun"/>
                <w:rFonts w:cstheme="minorHAnsi"/>
                <w:color w:val="1A1A1A"/>
                <w:bdr w:val="none" w:sz="0" w:space="0" w:color="auto" w:frame="1"/>
                <w:lang w:val="en-US"/>
              </w:rPr>
              <w:t>Ś</w:t>
            </w:r>
            <w:r>
              <w:rPr>
                <w:rStyle w:val="normaltextrun"/>
                <w:rFonts w:cstheme="minorHAnsi"/>
                <w:color w:val="1A1A1A"/>
                <w:bdr w:val="none" w:sz="0" w:space="0" w:color="auto" w:frame="1"/>
                <w:lang w:val="en-US"/>
              </w:rPr>
              <w:t>h</w:t>
            </w:r>
            <w:r w:rsidRPr="0066053A">
              <w:rPr>
                <w:rStyle w:val="normaltextrun"/>
                <w:rFonts w:cstheme="minorHAnsi"/>
                <w:color w:val="1A1A1A"/>
                <w:bdr w:val="none" w:sz="0" w:space="0" w:color="auto" w:frame="1"/>
                <w:lang w:val="en-US"/>
              </w:rPr>
              <w:t>āntideva</w:t>
            </w:r>
            <w:proofErr w:type="spellEnd"/>
            <w:r>
              <w:rPr>
                <w:lang w:val="en-US"/>
              </w:rPr>
              <w:t xml:space="preserve">: </w:t>
            </w:r>
            <w:r>
              <w:rPr>
                <w:rStyle w:val="normaltextrun"/>
                <w:rFonts w:cstheme="minorHAnsi"/>
                <w:i/>
                <w:iCs/>
                <w:color w:val="1A1A1A"/>
                <w:bdr w:val="none" w:sz="0" w:space="0" w:color="auto" w:frame="1"/>
                <w:lang w:val="en-US"/>
              </w:rPr>
              <w:t xml:space="preserve">The Way of the Bodhisattva </w:t>
            </w:r>
            <w:r>
              <w:rPr>
                <w:rStyle w:val="normaltextrun"/>
                <w:rFonts w:cstheme="minorHAnsi"/>
                <w:color w:val="1A1A1A"/>
                <w:bdr w:val="none" w:sz="0" w:space="0" w:color="auto" w:frame="1"/>
                <w:lang w:val="en-US"/>
              </w:rPr>
              <w:t>Chapter 9: Wisdom.</w:t>
            </w:r>
          </w:p>
          <w:p w14:paraId="71605B2A"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1772" w:type="dxa"/>
          </w:tcPr>
          <w:p w14:paraId="18964243"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338" w:type="dxa"/>
          </w:tcPr>
          <w:p w14:paraId="5778BC4F" w14:textId="781B2548" w:rsidR="00506652" w:rsidRDefault="00A10814" w:rsidP="00506652">
            <w:pPr>
              <w:cnfStyle w:val="000000100000" w:firstRow="0" w:lastRow="0" w:firstColumn="0" w:lastColumn="0" w:oddVBand="0" w:evenVBand="0" w:oddHBand="1" w:evenHBand="0" w:firstRowFirstColumn="0" w:firstRowLastColumn="0" w:lastRowFirstColumn="0" w:lastRowLastColumn="0"/>
            </w:pPr>
            <w:r>
              <w:t xml:space="preserve">Develop familiarity with Buddhist </w:t>
            </w:r>
            <w:r w:rsidR="00575423">
              <w:t>ideas about concentration and wisdom.</w:t>
            </w:r>
          </w:p>
        </w:tc>
      </w:tr>
      <w:tr w:rsidR="00506652" w14:paraId="306BB4CC" w14:textId="77777777" w:rsidTr="000D7640">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6E7E426F" w14:textId="77777777" w:rsidR="00506652" w:rsidRDefault="00507886" w:rsidP="00506652">
            <w:pPr>
              <w:rPr>
                <w:bCs w:val="0"/>
              </w:rPr>
            </w:pPr>
            <w:r>
              <w:t>Week 6</w:t>
            </w:r>
          </w:p>
          <w:p w14:paraId="7689E02D" w14:textId="0BF3C67E" w:rsidR="00507886" w:rsidRDefault="00F96ACE" w:rsidP="00506652">
            <w:pPr>
              <w:rPr>
                <w:bCs w:val="0"/>
              </w:rPr>
            </w:pPr>
            <w:r>
              <w:lastRenderedPageBreak/>
              <w:t>8 Feb</w:t>
            </w:r>
            <w:r w:rsidR="00D0578D">
              <w:t>;</w:t>
            </w:r>
          </w:p>
          <w:p w14:paraId="35C1FE6A" w14:textId="4ED95D63" w:rsidR="00F96ACE" w:rsidRPr="00507886" w:rsidRDefault="00D0578D" w:rsidP="00506652">
            <w:pPr>
              <w:rPr>
                <w:bCs w:val="0"/>
              </w:rPr>
            </w:pPr>
            <w:r>
              <w:rPr>
                <w:bCs w:val="0"/>
              </w:rPr>
              <w:t>10 Feb</w:t>
            </w:r>
          </w:p>
        </w:tc>
        <w:tc>
          <w:tcPr>
            <w:tcW w:w="3827" w:type="dxa"/>
          </w:tcPr>
          <w:p w14:paraId="24B9BE70" w14:textId="77777777" w:rsidR="00367FB9" w:rsidRDefault="00367FB9" w:rsidP="00367FB9">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rStyle w:val="normaltextrun"/>
                <w:lang w:val="en-US"/>
              </w:rPr>
              <w:lastRenderedPageBreak/>
              <w:t>Mon</w:t>
            </w:r>
            <w:r w:rsidRPr="004C3A80">
              <w:rPr>
                <w:rStyle w:val="normaltextrun"/>
                <w:lang w:val="en-US"/>
              </w:rPr>
              <w:t xml:space="preserve">: </w:t>
            </w:r>
            <w:r w:rsidRPr="004C3A80">
              <w:rPr>
                <w:lang w:val="en-US"/>
              </w:rPr>
              <w:t xml:space="preserve">Albert Camus (1942): </w:t>
            </w:r>
            <w:r w:rsidRPr="004C3A80">
              <w:rPr>
                <w:i/>
                <w:iCs/>
                <w:lang w:val="en-US"/>
              </w:rPr>
              <w:t xml:space="preserve">The Myth of Sisyphus </w:t>
            </w:r>
            <w:r w:rsidRPr="004C3A80">
              <w:rPr>
                <w:lang w:val="en-US"/>
              </w:rPr>
              <w:t>(excerpts, compiled and posted).</w:t>
            </w:r>
          </w:p>
          <w:p w14:paraId="6E49E6D8" w14:textId="38AB2ED2" w:rsidR="00506652" w:rsidRDefault="00367FB9" w:rsidP="00367FB9">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rsidRPr="00367FB9">
              <w:rPr>
                <w:lang w:val="en-US"/>
              </w:rPr>
              <w:lastRenderedPageBreak/>
              <w:t xml:space="preserve">Wed: </w:t>
            </w:r>
            <w:r w:rsidRPr="00367FB9">
              <w:rPr>
                <w:lang w:val="en-US"/>
              </w:rPr>
              <w:t xml:space="preserve">Thomas Nagel (1971) “The absurd” </w:t>
            </w:r>
            <w:r w:rsidRPr="00367FB9">
              <w:rPr>
                <w:i/>
                <w:iCs/>
                <w:lang w:val="en-US"/>
              </w:rPr>
              <w:t xml:space="preserve">The Journal of Philosophy </w:t>
            </w:r>
            <w:r w:rsidRPr="00367FB9">
              <w:rPr>
                <w:lang w:val="en-US"/>
              </w:rPr>
              <w:t>68(20) 716-727. Article linked by stable URL from JSTOR via York Library.</w:t>
            </w:r>
          </w:p>
        </w:tc>
        <w:tc>
          <w:tcPr>
            <w:tcW w:w="1772" w:type="dxa"/>
          </w:tcPr>
          <w:p w14:paraId="2429F178" w14:textId="77777777" w:rsidR="00506652" w:rsidRDefault="00506652" w:rsidP="00506652">
            <w:pPr>
              <w:cnfStyle w:val="000000000000" w:firstRow="0" w:lastRow="0" w:firstColumn="0" w:lastColumn="0" w:oddVBand="0" w:evenVBand="0" w:oddHBand="0" w:evenHBand="0" w:firstRowFirstColumn="0" w:firstRowLastColumn="0" w:lastRowFirstColumn="0" w:lastRowLastColumn="0"/>
            </w:pPr>
          </w:p>
        </w:tc>
        <w:tc>
          <w:tcPr>
            <w:tcW w:w="2338" w:type="dxa"/>
          </w:tcPr>
          <w:p w14:paraId="78214BF4" w14:textId="173B9F27" w:rsidR="00506652" w:rsidRDefault="00E236BF" w:rsidP="00506652">
            <w:pPr>
              <w:cnfStyle w:val="000000000000" w:firstRow="0" w:lastRow="0" w:firstColumn="0" w:lastColumn="0" w:oddVBand="0" w:evenVBand="0" w:oddHBand="0" w:evenHBand="0" w:firstRowFirstColumn="0" w:firstRowLastColumn="0" w:lastRowFirstColumn="0" w:lastRowLastColumn="0"/>
            </w:pPr>
            <w:r>
              <w:t xml:space="preserve">Contrast two arguments </w:t>
            </w:r>
            <w:r>
              <w:lastRenderedPageBreak/>
              <w:t>about life’s absurdity.</w:t>
            </w:r>
          </w:p>
        </w:tc>
      </w:tr>
      <w:tr w:rsidR="00506652" w14:paraId="6269A6BF" w14:textId="77777777" w:rsidTr="000D764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1A32F2C6" w14:textId="77777777" w:rsidR="00506652" w:rsidRDefault="00507886" w:rsidP="00506652">
            <w:pPr>
              <w:rPr>
                <w:bCs w:val="0"/>
              </w:rPr>
            </w:pPr>
            <w:r>
              <w:lastRenderedPageBreak/>
              <w:t>Week 7</w:t>
            </w:r>
          </w:p>
          <w:p w14:paraId="2F03B1D4" w14:textId="3A3078C8" w:rsidR="00507886" w:rsidRDefault="00DE15BE" w:rsidP="00506652">
            <w:r>
              <w:t>22 Feb; 24 Feb</w:t>
            </w:r>
          </w:p>
        </w:tc>
        <w:tc>
          <w:tcPr>
            <w:tcW w:w="3827" w:type="dxa"/>
          </w:tcPr>
          <w:p w14:paraId="73FD3BF1" w14:textId="77777777" w:rsidR="009552D6" w:rsidRPr="00D81E79" w:rsidRDefault="009552D6" w:rsidP="009552D6">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Mon: Richard Dawkins: </w:t>
            </w:r>
            <w:proofErr w:type="spellStart"/>
            <w:r>
              <w:rPr>
                <w:lang w:val="en-US"/>
              </w:rPr>
              <w:t>Howto</w:t>
            </w:r>
            <w:proofErr w:type="spellEnd"/>
            <w:r>
              <w:rPr>
                <w:lang w:val="en-US"/>
              </w:rPr>
              <w:t xml:space="preserve"> Academy podcast on The Meaning of Life. </w:t>
            </w:r>
            <w:hyperlink r:id="rId27" w:history="1">
              <w:r w:rsidRPr="00CC1363">
                <w:rPr>
                  <w:rStyle w:val="Hyperlink"/>
                  <w:lang w:val="en-US"/>
                </w:rPr>
                <w:t>https://howtoacademy.com/podcasts/richard-dawkins-the-meaning-of-life/</w:t>
              </w:r>
            </w:hyperlink>
            <w:r>
              <w:rPr>
                <w:lang w:val="en-US"/>
              </w:rPr>
              <w:t xml:space="preserve"> </w:t>
            </w:r>
          </w:p>
          <w:p w14:paraId="54F17500" w14:textId="77777777" w:rsidR="009552D6" w:rsidRDefault="009552D6" w:rsidP="009552D6">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Wed: </w:t>
            </w:r>
            <w:r>
              <w:rPr>
                <w:b/>
                <w:bCs/>
                <w:u w:val="single"/>
                <w:lang w:val="en-US"/>
              </w:rPr>
              <w:t>MID-TERM TEST</w:t>
            </w:r>
          </w:p>
          <w:p w14:paraId="3BC9E2F0"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1772" w:type="dxa"/>
          </w:tcPr>
          <w:p w14:paraId="4B13F19F" w14:textId="77777777" w:rsidR="00506652" w:rsidRDefault="00506652" w:rsidP="00506652">
            <w:pPr>
              <w:cnfStyle w:val="000000100000" w:firstRow="0" w:lastRow="0" w:firstColumn="0" w:lastColumn="0" w:oddVBand="0" w:evenVBand="0" w:oddHBand="1" w:evenHBand="0" w:firstRowFirstColumn="0" w:firstRowLastColumn="0" w:lastRowFirstColumn="0" w:lastRowLastColumn="0"/>
            </w:pPr>
          </w:p>
        </w:tc>
        <w:tc>
          <w:tcPr>
            <w:tcW w:w="2338" w:type="dxa"/>
          </w:tcPr>
          <w:p w14:paraId="572931D5" w14:textId="26CE1FFC" w:rsidR="00506652" w:rsidRDefault="00127F53" w:rsidP="00506652">
            <w:pPr>
              <w:cnfStyle w:val="000000100000" w:firstRow="0" w:lastRow="0" w:firstColumn="0" w:lastColumn="0" w:oddVBand="0" w:evenVBand="0" w:oddHBand="1" w:evenHBand="0" w:firstRowFirstColumn="0" w:firstRowLastColumn="0" w:lastRowFirstColumn="0" w:lastRowLastColumn="0"/>
            </w:pPr>
            <w:r>
              <w:t>Entertain a biological explanation for our striving towards meaning.</w:t>
            </w:r>
          </w:p>
        </w:tc>
      </w:tr>
      <w:tr w:rsidR="00507886" w14:paraId="73A226AA" w14:textId="77777777" w:rsidTr="000D7640">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65DE8B0A" w14:textId="77777777" w:rsidR="00507886" w:rsidRDefault="00507886" w:rsidP="00506652">
            <w:pPr>
              <w:rPr>
                <w:bCs w:val="0"/>
              </w:rPr>
            </w:pPr>
            <w:r>
              <w:t>Week 8</w:t>
            </w:r>
          </w:p>
          <w:p w14:paraId="0932943A" w14:textId="1C8C0BB7" w:rsidR="00507886" w:rsidRDefault="00FE3661" w:rsidP="00506652">
            <w:r>
              <w:t>1 Mar; 3 Mar</w:t>
            </w:r>
          </w:p>
        </w:tc>
        <w:tc>
          <w:tcPr>
            <w:tcW w:w="3827" w:type="dxa"/>
          </w:tcPr>
          <w:p w14:paraId="7040A7F1" w14:textId="77777777" w:rsidR="000A365E" w:rsidRDefault="000A365E" w:rsidP="000A3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Mon: Richard Taylor: </w:t>
            </w:r>
            <w:r>
              <w:rPr>
                <w:i/>
                <w:iCs/>
                <w:lang w:val="en-US"/>
              </w:rPr>
              <w:t xml:space="preserve">The Meaning of Life. </w:t>
            </w:r>
          </w:p>
          <w:p w14:paraId="7B77B199" w14:textId="77777777" w:rsidR="000A365E" w:rsidRPr="00F910AE" w:rsidRDefault="000A365E" w:rsidP="000A365E">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Wed</w:t>
            </w:r>
            <w:r w:rsidRPr="00F910AE">
              <w:rPr>
                <w:lang w:val="en-US"/>
              </w:rPr>
              <w:t xml:space="preserve">: </w:t>
            </w:r>
            <w:r>
              <w:rPr>
                <w:lang w:val="en-US"/>
              </w:rPr>
              <w:t xml:space="preserve">Viktor Frankl: </w:t>
            </w:r>
            <w:r>
              <w:rPr>
                <w:i/>
                <w:iCs/>
                <w:lang w:val="en-US"/>
              </w:rPr>
              <w:t xml:space="preserve">Man’s Search for Meaning: </w:t>
            </w:r>
            <w:r>
              <w:rPr>
                <w:lang w:val="en-US"/>
              </w:rPr>
              <w:t xml:space="preserve">Preface and up to page 16. </w:t>
            </w:r>
          </w:p>
          <w:p w14:paraId="746D3A73" w14:textId="77777777" w:rsidR="00507886" w:rsidRDefault="00507886" w:rsidP="00506652">
            <w:pPr>
              <w:cnfStyle w:val="000000000000" w:firstRow="0" w:lastRow="0" w:firstColumn="0" w:lastColumn="0" w:oddVBand="0" w:evenVBand="0" w:oddHBand="0" w:evenHBand="0" w:firstRowFirstColumn="0" w:firstRowLastColumn="0" w:lastRowFirstColumn="0" w:lastRowLastColumn="0"/>
            </w:pPr>
          </w:p>
        </w:tc>
        <w:tc>
          <w:tcPr>
            <w:tcW w:w="1772" w:type="dxa"/>
          </w:tcPr>
          <w:p w14:paraId="1D6855A0" w14:textId="77777777" w:rsidR="00507886" w:rsidRDefault="00507886" w:rsidP="00506652">
            <w:pPr>
              <w:cnfStyle w:val="000000000000" w:firstRow="0" w:lastRow="0" w:firstColumn="0" w:lastColumn="0" w:oddVBand="0" w:evenVBand="0" w:oddHBand="0" w:evenHBand="0" w:firstRowFirstColumn="0" w:firstRowLastColumn="0" w:lastRowFirstColumn="0" w:lastRowLastColumn="0"/>
            </w:pPr>
          </w:p>
        </w:tc>
        <w:tc>
          <w:tcPr>
            <w:tcW w:w="2338" w:type="dxa"/>
          </w:tcPr>
          <w:p w14:paraId="46A99ABD" w14:textId="40E3EDAF" w:rsidR="00507886" w:rsidRDefault="009A289D" w:rsidP="00506652">
            <w:pPr>
              <w:cnfStyle w:val="000000000000" w:firstRow="0" w:lastRow="0" w:firstColumn="0" w:lastColumn="0" w:oddVBand="0" w:evenVBand="0" w:oddHBand="0" w:evenHBand="0" w:firstRowFirstColumn="0" w:firstRowLastColumn="0" w:lastRowFirstColumn="0" w:lastRowLastColumn="0"/>
            </w:pPr>
            <w:r>
              <w:t>Consider whether meaning may come from one’s state of mind.</w:t>
            </w:r>
          </w:p>
        </w:tc>
      </w:tr>
      <w:tr w:rsidR="00507886" w14:paraId="72EF8A16" w14:textId="77777777" w:rsidTr="000D764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01CA626E" w14:textId="77777777" w:rsidR="00507886" w:rsidRDefault="00507886" w:rsidP="00506652">
            <w:pPr>
              <w:rPr>
                <w:bCs w:val="0"/>
              </w:rPr>
            </w:pPr>
            <w:r>
              <w:t>Week 9</w:t>
            </w:r>
          </w:p>
          <w:p w14:paraId="35AF08C6" w14:textId="13EDA1E5" w:rsidR="00507886" w:rsidRDefault="006A3DC2" w:rsidP="00506652">
            <w:r>
              <w:t>8 Mar; 10 Mar</w:t>
            </w:r>
          </w:p>
        </w:tc>
        <w:tc>
          <w:tcPr>
            <w:tcW w:w="3827" w:type="dxa"/>
          </w:tcPr>
          <w:p w14:paraId="032042C7" w14:textId="77777777" w:rsidR="008A590F" w:rsidRPr="00F910AE" w:rsidRDefault="008A590F" w:rsidP="008A590F">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b/>
                <w:bCs/>
                <w:u w:val="single"/>
                <w:lang w:val="en-US"/>
              </w:rPr>
            </w:pPr>
            <w:r>
              <w:rPr>
                <w:lang w:val="en-US"/>
              </w:rPr>
              <w:t xml:space="preserve">Mon: Viktor Frankl: </w:t>
            </w:r>
            <w:r>
              <w:rPr>
                <w:i/>
                <w:iCs/>
                <w:lang w:val="en-US"/>
              </w:rPr>
              <w:t xml:space="preserve">Man’s Search for Meaning: </w:t>
            </w:r>
            <w:r>
              <w:rPr>
                <w:lang w:val="en-US"/>
              </w:rPr>
              <w:t>Part I: Experiences in a Nazi Concentration Camp</w:t>
            </w:r>
          </w:p>
          <w:p w14:paraId="07AE7C7A" w14:textId="77777777" w:rsidR="008A590F" w:rsidRPr="00F910AE" w:rsidRDefault="008A590F" w:rsidP="008A590F">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b/>
                <w:bCs/>
                <w:u w:val="single"/>
                <w:lang w:val="en-US"/>
              </w:rPr>
            </w:pPr>
            <w:r>
              <w:rPr>
                <w:lang w:val="en-US"/>
              </w:rPr>
              <w:t xml:space="preserve">Wed: Viktor Frankl: </w:t>
            </w:r>
            <w:r>
              <w:rPr>
                <w:i/>
                <w:iCs/>
                <w:lang w:val="en-US"/>
              </w:rPr>
              <w:t xml:space="preserve">Man’s Search for Meaning: </w:t>
            </w:r>
            <w:r>
              <w:rPr>
                <w:lang w:val="en-US"/>
              </w:rPr>
              <w:t>Part I continued.</w:t>
            </w:r>
          </w:p>
          <w:p w14:paraId="16F0744A" w14:textId="77777777" w:rsidR="00507886" w:rsidRDefault="00507886" w:rsidP="00506652">
            <w:pPr>
              <w:cnfStyle w:val="000000100000" w:firstRow="0" w:lastRow="0" w:firstColumn="0" w:lastColumn="0" w:oddVBand="0" w:evenVBand="0" w:oddHBand="1" w:evenHBand="0" w:firstRowFirstColumn="0" w:firstRowLastColumn="0" w:lastRowFirstColumn="0" w:lastRowLastColumn="0"/>
            </w:pPr>
          </w:p>
        </w:tc>
        <w:tc>
          <w:tcPr>
            <w:tcW w:w="1772" w:type="dxa"/>
          </w:tcPr>
          <w:p w14:paraId="21AA04FD" w14:textId="77777777" w:rsidR="00507886" w:rsidRDefault="00507886" w:rsidP="00506652">
            <w:pPr>
              <w:cnfStyle w:val="000000100000" w:firstRow="0" w:lastRow="0" w:firstColumn="0" w:lastColumn="0" w:oddVBand="0" w:evenVBand="0" w:oddHBand="1" w:evenHBand="0" w:firstRowFirstColumn="0" w:firstRowLastColumn="0" w:lastRowFirstColumn="0" w:lastRowLastColumn="0"/>
            </w:pPr>
          </w:p>
        </w:tc>
        <w:tc>
          <w:tcPr>
            <w:tcW w:w="2338" w:type="dxa"/>
          </w:tcPr>
          <w:p w14:paraId="128E2A0A" w14:textId="6BC23322" w:rsidR="00507886" w:rsidRDefault="008A590F" w:rsidP="00506652">
            <w:pPr>
              <w:cnfStyle w:val="000000100000" w:firstRow="0" w:lastRow="0" w:firstColumn="0" w:lastColumn="0" w:oddVBand="0" w:evenVBand="0" w:oddHBand="1" w:evenHBand="0" w:firstRowFirstColumn="0" w:firstRowLastColumn="0" w:lastRowFirstColumn="0" w:lastRowLastColumn="0"/>
            </w:pPr>
            <w:r>
              <w:t>Be able to discuss</w:t>
            </w:r>
            <w:r w:rsidR="003A036D">
              <w:t xml:space="preserve"> Frankl’s psychological observations about living in a concentration camp.</w:t>
            </w:r>
          </w:p>
        </w:tc>
      </w:tr>
      <w:tr w:rsidR="00507886" w14:paraId="1BD7104B" w14:textId="77777777" w:rsidTr="000D7640">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4DF26C65" w14:textId="77777777" w:rsidR="00507886" w:rsidRDefault="00507886" w:rsidP="00506652">
            <w:pPr>
              <w:rPr>
                <w:bCs w:val="0"/>
              </w:rPr>
            </w:pPr>
            <w:r>
              <w:t>Week 10</w:t>
            </w:r>
          </w:p>
          <w:p w14:paraId="73F566EA" w14:textId="2A6839AA" w:rsidR="00507886" w:rsidRDefault="006A3DC2" w:rsidP="00506652">
            <w:r>
              <w:t>15 Mar; 17 Mar</w:t>
            </w:r>
          </w:p>
        </w:tc>
        <w:tc>
          <w:tcPr>
            <w:tcW w:w="3827" w:type="dxa"/>
          </w:tcPr>
          <w:p w14:paraId="2A308CA7" w14:textId="77777777" w:rsidR="00AD62AA" w:rsidRDefault="00AD62AA" w:rsidP="00AD62AA">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Mon</w:t>
            </w:r>
            <w:r w:rsidRPr="00066212">
              <w:rPr>
                <w:lang w:val="en-US"/>
              </w:rPr>
              <w:t xml:space="preserve">: </w:t>
            </w:r>
            <w:r>
              <w:rPr>
                <w:lang w:val="en-US"/>
              </w:rPr>
              <w:t xml:space="preserve">Viktor Frankl: </w:t>
            </w:r>
            <w:r>
              <w:rPr>
                <w:i/>
                <w:iCs/>
                <w:lang w:val="en-US"/>
              </w:rPr>
              <w:t xml:space="preserve">Man’s Search for Meaning: </w:t>
            </w:r>
            <w:r>
              <w:rPr>
                <w:lang w:val="en-US"/>
              </w:rPr>
              <w:t>Part II: Logotherapy in a nutshell.</w:t>
            </w:r>
          </w:p>
          <w:p w14:paraId="2390BE9B" w14:textId="77777777" w:rsidR="00AD62AA" w:rsidRDefault="00AD62AA" w:rsidP="00AD62AA">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Wed</w:t>
            </w:r>
            <w:r w:rsidRPr="00E415BE">
              <w:rPr>
                <w:lang w:val="en-US"/>
              </w:rPr>
              <w:t>: Viktor Frankl</w:t>
            </w:r>
            <w:r>
              <w:rPr>
                <w:lang w:val="en-US"/>
              </w:rPr>
              <w:t xml:space="preserve"> Part II</w:t>
            </w:r>
            <w:r w:rsidRPr="00E415BE">
              <w:rPr>
                <w:lang w:val="en-US"/>
              </w:rPr>
              <w:t xml:space="preserve"> continued. </w:t>
            </w:r>
          </w:p>
          <w:p w14:paraId="287A12EC" w14:textId="73752299" w:rsidR="00507886" w:rsidRDefault="00507886" w:rsidP="00506652">
            <w:pPr>
              <w:cnfStyle w:val="000000000000" w:firstRow="0" w:lastRow="0" w:firstColumn="0" w:lastColumn="0" w:oddVBand="0" w:evenVBand="0" w:oddHBand="0" w:evenHBand="0" w:firstRowFirstColumn="0" w:firstRowLastColumn="0" w:lastRowFirstColumn="0" w:lastRowLastColumn="0"/>
            </w:pPr>
          </w:p>
        </w:tc>
        <w:tc>
          <w:tcPr>
            <w:tcW w:w="1772" w:type="dxa"/>
          </w:tcPr>
          <w:p w14:paraId="6E34C192" w14:textId="77777777" w:rsidR="00507886" w:rsidRDefault="00507886" w:rsidP="00506652">
            <w:pPr>
              <w:cnfStyle w:val="000000000000" w:firstRow="0" w:lastRow="0" w:firstColumn="0" w:lastColumn="0" w:oddVBand="0" w:evenVBand="0" w:oddHBand="0" w:evenHBand="0" w:firstRowFirstColumn="0" w:firstRowLastColumn="0" w:lastRowFirstColumn="0" w:lastRowLastColumn="0"/>
            </w:pPr>
          </w:p>
        </w:tc>
        <w:tc>
          <w:tcPr>
            <w:tcW w:w="2338" w:type="dxa"/>
          </w:tcPr>
          <w:p w14:paraId="78F2F612" w14:textId="336F51F2" w:rsidR="00507886" w:rsidRDefault="00AD62AA" w:rsidP="00506652">
            <w:pPr>
              <w:cnfStyle w:val="000000000000" w:firstRow="0" w:lastRow="0" w:firstColumn="0" w:lastColumn="0" w:oddVBand="0" w:evenVBand="0" w:oddHBand="0" w:evenHBand="0" w:firstRowFirstColumn="0" w:firstRowLastColumn="0" w:lastRowFirstColumn="0" w:lastRowLastColumn="0"/>
            </w:pPr>
            <w:r>
              <w:t>Gain familiarity with the essential concepts in meaning-oriented psychotherapy.</w:t>
            </w:r>
          </w:p>
        </w:tc>
      </w:tr>
      <w:tr w:rsidR="00507886" w14:paraId="5409BA9C" w14:textId="77777777" w:rsidTr="000D7640">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13" w:type="dxa"/>
          </w:tcPr>
          <w:p w14:paraId="667CE2FF" w14:textId="77777777" w:rsidR="00507886" w:rsidRDefault="00507886" w:rsidP="00506652">
            <w:pPr>
              <w:rPr>
                <w:bCs w:val="0"/>
              </w:rPr>
            </w:pPr>
            <w:r>
              <w:lastRenderedPageBreak/>
              <w:t>Week 11</w:t>
            </w:r>
          </w:p>
          <w:p w14:paraId="67174678" w14:textId="33BC4F04" w:rsidR="00507886" w:rsidRDefault="005D3F13" w:rsidP="00506652">
            <w:r>
              <w:t>2</w:t>
            </w:r>
            <w:r w:rsidR="008A58D7">
              <w:t>2</w:t>
            </w:r>
            <w:r>
              <w:t xml:space="preserve"> Mar; 2</w:t>
            </w:r>
            <w:r w:rsidR="008A58D7">
              <w:t>4</w:t>
            </w:r>
            <w:r>
              <w:t xml:space="preserve"> Mar</w:t>
            </w:r>
          </w:p>
        </w:tc>
        <w:tc>
          <w:tcPr>
            <w:tcW w:w="3827" w:type="dxa"/>
          </w:tcPr>
          <w:p w14:paraId="3BA7941E" w14:textId="77777777" w:rsidR="00D751FF" w:rsidRDefault="00D751FF" w:rsidP="00D751FF">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Mon: </w:t>
            </w:r>
            <w:r w:rsidRPr="009556A3">
              <w:rPr>
                <w:lang w:val="en-US"/>
              </w:rPr>
              <w:t>Epicurus: Letter to Menoeceus. MIT Classics, Web.</w:t>
            </w:r>
          </w:p>
          <w:p w14:paraId="26EA23B5" w14:textId="77777777" w:rsidR="00D751FF" w:rsidRDefault="00D751FF" w:rsidP="00D751FF">
            <w:pPr>
              <w:pStyle w:val="ListParagraph"/>
              <w:numPr>
                <w:ilvl w:val="0"/>
                <w:numId w:val="32"/>
              </w:numPr>
              <w:spacing w:after="0" w:line="24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Wed: Steven Luper: Death, sections 3, 6, 7, and 8. Stanford Encyclopedia of Philosophy, Web. </w:t>
            </w:r>
            <w:hyperlink r:id="rId28" w:history="1">
              <w:r w:rsidRPr="008861D8">
                <w:rPr>
                  <w:rStyle w:val="Hyperlink"/>
                  <w:lang w:val="en-US"/>
                </w:rPr>
                <w:t>https://plato.stanford.edu/entries/death/</w:t>
              </w:r>
            </w:hyperlink>
            <w:r>
              <w:rPr>
                <w:lang w:val="en-US"/>
              </w:rPr>
              <w:t xml:space="preserve"> </w:t>
            </w:r>
          </w:p>
          <w:p w14:paraId="02F754BF" w14:textId="77777777" w:rsidR="00507886" w:rsidRDefault="00507886" w:rsidP="00506652">
            <w:pPr>
              <w:cnfStyle w:val="000000100000" w:firstRow="0" w:lastRow="0" w:firstColumn="0" w:lastColumn="0" w:oddVBand="0" w:evenVBand="0" w:oddHBand="1" w:evenHBand="0" w:firstRowFirstColumn="0" w:firstRowLastColumn="0" w:lastRowFirstColumn="0" w:lastRowLastColumn="0"/>
            </w:pPr>
          </w:p>
        </w:tc>
        <w:tc>
          <w:tcPr>
            <w:tcW w:w="1772" w:type="dxa"/>
          </w:tcPr>
          <w:p w14:paraId="657ACD1F" w14:textId="77777777" w:rsidR="00507886" w:rsidRDefault="00507886" w:rsidP="00506652">
            <w:pPr>
              <w:cnfStyle w:val="000000100000" w:firstRow="0" w:lastRow="0" w:firstColumn="0" w:lastColumn="0" w:oddVBand="0" w:evenVBand="0" w:oddHBand="1" w:evenHBand="0" w:firstRowFirstColumn="0" w:firstRowLastColumn="0" w:lastRowFirstColumn="0" w:lastRowLastColumn="0"/>
            </w:pPr>
          </w:p>
        </w:tc>
        <w:tc>
          <w:tcPr>
            <w:tcW w:w="2338" w:type="dxa"/>
          </w:tcPr>
          <w:p w14:paraId="331BFEC6" w14:textId="16062AD8" w:rsidR="00507886" w:rsidRDefault="00D751FF" w:rsidP="00506652">
            <w:pPr>
              <w:cnfStyle w:val="000000100000" w:firstRow="0" w:lastRow="0" w:firstColumn="0" w:lastColumn="0" w:oddVBand="0" w:evenVBand="0" w:oddHBand="1" w:evenHBand="0" w:firstRowFirstColumn="0" w:firstRowLastColumn="0" w:lastRowFirstColumn="0" w:lastRowLastColumn="0"/>
            </w:pPr>
            <w:r>
              <w:t xml:space="preserve">Discuss </w:t>
            </w:r>
            <w:r w:rsidR="00640ECB">
              <w:t>and evaluate the arguments about the relevance of inevitable death to life’s meaning.</w:t>
            </w:r>
          </w:p>
        </w:tc>
      </w:tr>
      <w:tr w:rsidR="00507886" w14:paraId="59F82E1A" w14:textId="77777777" w:rsidTr="000D7640">
        <w:trPr>
          <w:cantSplit w:val="0"/>
        </w:trPr>
        <w:tc>
          <w:tcPr>
            <w:cnfStyle w:val="001000000000" w:firstRow="0" w:lastRow="0" w:firstColumn="1" w:lastColumn="0" w:oddVBand="0" w:evenVBand="0" w:oddHBand="0" w:evenHBand="0" w:firstRowFirstColumn="0" w:firstRowLastColumn="0" w:lastRowFirstColumn="0" w:lastRowLastColumn="0"/>
            <w:tcW w:w="1413" w:type="dxa"/>
          </w:tcPr>
          <w:p w14:paraId="04ECB082" w14:textId="77777777" w:rsidR="00507886" w:rsidRDefault="00507886" w:rsidP="00506652">
            <w:pPr>
              <w:rPr>
                <w:bCs w:val="0"/>
              </w:rPr>
            </w:pPr>
            <w:r>
              <w:t>Week 12</w:t>
            </w:r>
          </w:p>
          <w:p w14:paraId="3F2723C5" w14:textId="3CD492E1" w:rsidR="00507886" w:rsidRDefault="001B14C3" w:rsidP="00506652">
            <w:r>
              <w:t>29 Mar; 31 Mar</w:t>
            </w:r>
          </w:p>
        </w:tc>
        <w:tc>
          <w:tcPr>
            <w:tcW w:w="3827" w:type="dxa"/>
          </w:tcPr>
          <w:p w14:paraId="5B9C3B65" w14:textId="77777777" w:rsidR="00403FE4" w:rsidRPr="00045C0A" w:rsidRDefault="00403FE4" w:rsidP="00403FE4">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Mon</w:t>
            </w:r>
            <w:r w:rsidRPr="00AF16F7">
              <w:rPr>
                <w:lang w:val="en-US"/>
              </w:rPr>
              <w:t xml:space="preserve">: </w:t>
            </w:r>
            <w:r>
              <w:rPr>
                <w:lang w:val="en-US"/>
              </w:rPr>
              <w:t xml:space="preserve">Robert Nozick: Philosophy and the meaning of Life </w:t>
            </w:r>
            <w:r w:rsidRPr="00F910AE">
              <w:rPr>
                <w:b/>
                <w:bCs/>
                <w:lang w:val="en-US"/>
              </w:rPr>
              <w:t>(pages 5-17 of PDF)</w:t>
            </w:r>
            <w:r>
              <w:rPr>
                <w:lang w:val="en-US"/>
              </w:rPr>
              <w:t xml:space="preserve">. In R. Nozick (1974) </w:t>
            </w:r>
            <w:r>
              <w:rPr>
                <w:i/>
                <w:iCs/>
                <w:lang w:val="en-US"/>
              </w:rPr>
              <w:t xml:space="preserve">Philosophical Explanations. </w:t>
            </w:r>
            <w:r>
              <w:rPr>
                <w:lang w:val="en-US"/>
              </w:rPr>
              <w:t xml:space="preserve">Web: </w:t>
            </w:r>
            <w:r w:rsidRPr="00427146">
              <w:rPr>
                <w:lang w:val="en-US"/>
              </w:rPr>
              <w:t>https://www.its.caltech.edu/~squartz/Nozick.pdf</w:t>
            </w:r>
            <w:r>
              <w:rPr>
                <w:lang w:val="en-US"/>
              </w:rPr>
              <w:t xml:space="preserve"> </w:t>
            </w:r>
          </w:p>
          <w:p w14:paraId="139F7F2A" w14:textId="77777777" w:rsidR="00403FE4" w:rsidRPr="001B1BB9" w:rsidRDefault="00403FE4" w:rsidP="00403FE4">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Wed: course wide review.</w:t>
            </w:r>
          </w:p>
          <w:p w14:paraId="5B942324" w14:textId="77777777" w:rsidR="00507886" w:rsidRDefault="00507886" w:rsidP="00506652">
            <w:pPr>
              <w:cnfStyle w:val="000000000000" w:firstRow="0" w:lastRow="0" w:firstColumn="0" w:lastColumn="0" w:oddVBand="0" w:evenVBand="0" w:oddHBand="0" w:evenHBand="0" w:firstRowFirstColumn="0" w:firstRowLastColumn="0" w:lastRowFirstColumn="0" w:lastRowLastColumn="0"/>
            </w:pPr>
          </w:p>
        </w:tc>
        <w:tc>
          <w:tcPr>
            <w:tcW w:w="1772" w:type="dxa"/>
          </w:tcPr>
          <w:p w14:paraId="5D150F77" w14:textId="77777777" w:rsidR="00507886" w:rsidRDefault="00507886" w:rsidP="00506652">
            <w:pPr>
              <w:cnfStyle w:val="000000000000" w:firstRow="0" w:lastRow="0" w:firstColumn="0" w:lastColumn="0" w:oddVBand="0" w:evenVBand="0" w:oddHBand="0" w:evenHBand="0" w:firstRowFirstColumn="0" w:firstRowLastColumn="0" w:lastRowFirstColumn="0" w:lastRowLastColumn="0"/>
            </w:pPr>
          </w:p>
        </w:tc>
        <w:tc>
          <w:tcPr>
            <w:tcW w:w="2338" w:type="dxa"/>
          </w:tcPr>
          <w:p w14:paraId="0BFF3DF2" w14:textId="01DE6B89" w:rsidR="00507886" w:rsidRDefault="00403FE4" w:rsidP="00506652">
            <w:pPr>
              <w:cnfStyle w:val="000000000000" w:firstRow="0" w:lastRow="0" w:firstColumn="0" w:lastColumn="0" w:oddVBand="0" w:evenVBand="0" w:oddHBand="0" w:evenHBand="0" w:firstRowFirstColumn="0" w:firstRowLastColumn="0" w:lastRowFirstColumn="0" w:lastRowLastColumn="0"/>
            </w:pPr>
            <w:r>
              <w:t>Dis</w:t>
            </w:r>
            <w:r w:rsidR="00861133">
              <w:t xml:space="preserve">cuss Robert Nozick’s theory of meaning as </w:t>
            </w:r>
            <w:r w:rsidR="009019EE">
              <w:t>transcendence</w:t>
            </w:r>
            <w:r w:rsidR="00861133">
              <w:t>; review the course’s major themes.</w:t>
            </w:r>
          </w:p>
        </w:tc>
      </w:tr>
    </w:tbl>
    <w:p w14:paraId="4C674034" w14:textId="0E201350" w:rsidR="00506652" w:rsidRPr="00860B15" w:rsidRDefault="001678CF" w:rsidP="001678CF">
      <w:pPr>
        <w:pStyle w:val="Heading2"/>
      </w:pPr>
      <w:r w:rsidRPr="00860B15">
        <w:t>Course Policies</w:t>
      </w:r>
    </w:p>
    <w:p w14:paraId="46AE8B38" w14:textId="77777777" w:rsidR="004F338E" w:rsidRDefault="004F338E" w:rsidP="00F01F42">
      <w:pPr>
        <w:spacing w:after="120"/>
      </w:pPr>
      <w:r>
        <w:t>Please review the course policies in this section. All students are expected to familiarize themselves with the following information:</w:t>
      </w:r>
    </w:p>
    <w:p w14:paraId="6AA166CF" w14:textId="715A8121" w:rsidR="004F338E" w:rsidRDefault="004F338E" w:rsidP="004F338E">
      <w:pPr>
        <w:pStyle w:val="ListParagraph"/>
        <w:numPr>
          <w:ilvl w:val="0"/>
          <w:numId w:val="27"/>
        </w:numPr>
      </w:pPr>
      <w:hyperlink r:id="rId29" w:history="1">
        <w:r w:rsidRPr="00F174C4">
          <w:rPr>
            <w:rStyle w:val="Hyperlink"/>
          </w:rPr>
          <w:t>Student Rights &amp; Responsibilities</w:t>
        </w:r>
      </w:hyperlink>
    </w:p>
    <w:p w14:paraId="10CE0B08" w14:textId="6D8824D4" w:rsidR="001678CF" w:rsidRDefault="004F338E" w:rsidP="004F338E">
      <w:pPr>
        <w:pStyle w:val="ListParagraph"/>
        <w:numPr>
          <w:ilvl w:val="0"/>
          <w:numId w:val="27"/>
        </w:numPr>
      </w:pPr>
      <w:hyperlink r:id="rId30" w:history="1">
        <w:r w:rsidRPr="00CD214D">
          <w:rPr>
            <w:rStyle w:val="Hyperlink"/>
          </w:rPr>
          <w:t>Academic Accommodation for Students with Disabilities</w:t>
        </w:r>
      </w:hyperlink>
    </w:p>
    <w:p w14:paraId="4C52CD7B" w14:textId="2FC4DBB7" w:rsidR="006F784B" w:rsidRDefault="006F784B" w:rsidP="006F784B">
      <w:pPr>
        <w:pStyle w:val="Heading3"/>
      </w:pPr>
      <w:r>
        <w:t>Academic Integrity and Conduct</w:t>
      </w:r>
    </w:p>
    <w:p w14:paraId="3B796F9A" w14:textId="3D4FCC4F" w:rsidR="006F784B" w:rsidRDefault="00243AB6" w:rsidP="006F784B">
      <w:r w:rsidRPr="00243AB6">
        <w:t xml:space="preserve">Academic integrity is a fundamental and important value of York University. To maintain a fair and honest learning environment, </w:t>
      </w:r>
      <w:r w:rsidR="00BF61DF">
        <w:t>students</w:t>
      </w:r>
      <w:r w:rsidR="00BF61DF" w:rsidRPr="00243AB6">
        <w:t xml:space="preserve"> </w:t>
      </w:r>
      <w:r w:rsidRPr="00243AB6">
        <w:t xml:space="preserve">are responsible for understanding and upholding </w:t>
      </w:r>
      <w:r w:rsidR="00BF61DF">
        <w:t xml:space="preserve">standards of </w:t>
      </w:r>
      <w:r w:rsidRPr="00243AB6">
        <w:t xml:space="preserve">academic integrity in all courses and academic activities. </w:t>
      </w:r>
      <w:r w:rsidR="00BF61DF">
        <w:t>Students</w:t>
      </w:r>
      <w:r w:rsidRPr="00243AB6">
        <w:t xml:space="preserve"> are encouraged to </w:t>
      </w:r>
      <w:r w:rsidR="00BF61DF">
        <w:t>use</w:t>
      </w:r>
      <w:r w:rsidRPr="00243AB6">
        <w:t xml:space="preserve"> reliable </w:t>
      </w:r>
      <w:hyperlink r:id="rId31" w:history="1">
        <w:r w:rsidRPr="002A1A67">
          <w:rPr>
            <w:rStyle w:val="Hyperlink"/>
          </w:rPr>
          <w:t>on-campus resources</w:t>
        </w:r>
      </w:hyperlink>
      <w:r w:rsidRPr="00243AB6">
        <w:t xml:space="preserve"> that support coursework and academic honesty. To better understand the serious consequences of </w:t>
      </w:r>
      <w:r w:rsidR="00BF61DF">
        <w:t>academic misconduct</w:t>
      </w:r>
      <w:r w:rsidRPr="00243AB6">
        <w:t xml:space="preserve">, </w:t>
      </w:r>
      <w:r w:rsidR="00BF61DF">
        <w:t>review</w:t>
      </w:r>
      <w:r w:rsidRPr="00243AB6">
        <w:t xml:space="preserve"> the </w:t>
      </w:r>
      <w:hyperlink r:id="rId32" w:history="1">
        <w:r w:rsidRPr="00C552C8">
          <w:rPr>
            <w:rStyle w:val="Hyperlink"/>
            <w:i/>
            <w:iCs/>
          </w:rPr>
          <w:t>Senate Policy on Academic Conduct</w:t>
        </w:r>
      </w:hyperlink>
      <w:r w:rsidRPr="00243AB6">
        <w:t>.</w:t>
      </w:r>
    </w:p>
    <w:p w14:paraId="5B464036" w14:textId="77777777" w:rsidR="009D1FA5" w:rsidRPr="009D1FA5" w:rsidRDefault="009D1FA5" w:rsidP="009D1FA5">
      <w:pPr>
        <w:pStyle w:val="Heading3"/>
      </w:pPr>
      <w:r w:rsidRPr="009D1FA5">
        <w:t>Generative Artificial Intelligence (GenAI)</w:t>
      </w:r>
    </w:p>
    <w:p w14:paraId="56D690EE" w14:textId="4BBB6E8E" w:rsidR="009D1FA5" w:rsidRDefault="009D1FA5" w:rsidP="009D1FA5">
      <w:r>
        <w:t>Students are not permitted to use generative artificial intelligence (AI) in this course. Submitting any work created</w:t>
      </w:r>
      <w:r w:rsidR="00EA64F8">
        <w:t>,</w:t>
      </w:r>
      <w:r>
        <w:t xml:space="preserve"> in whole or part</w:t>
      </w:r>
      <w:r w:rsidR="00A3557A">
        <w:t>,</w:t>
      </w:r>
      <w:r>
        <w:t xml:space="preserve"> </w:t>
      </w:r>
      <w:r w:rsidR="00A3557A">
        <w:t>using</w:t>
      </w:r>
      <w:r>
        <w:t xml:space="preserve"> generative AI tools will be considered a violation of York University’s </w:t>
      </w:r>
      <w:hyperlink r:id="rId33" w:history="1">
        <w:r w:rsidRPr="00D47B15">
          <w:rPr>
            <w:rStyle w:val="Hyperlink"/>
            <w:i/>
            <w:iCs/>
          </w:rPr>
          <w:t>Senate Policy on Academic Conduct</w:t>
        </w:r>
      </w:hyperlink>
      <w:r>
        <w:t xml:space="preserve">. </w:t>
      </w:r>
      <w:r w:rsidR="00A3557A">
        <w:t xml:space="preserve">The use of </w:t>
      </w:r>
      <w:r>
        <w:t xml:space="preserve">AI </w:t>
      </w:r>
      <w:r w:rsidR="00A3557A">
        <w:t>tools,</w:t>
      </w:r>
      <w:r>
        <w:t xml:space="preserve"> such as </w:t>
      </w:r>
      <w:r>
        <w:lastRenderedPageBreak/>
        <w:t xml:space="preserve">Microsoft Copilot, ChatGPT, DALL-E, translation software </w:t>
      </w:r>
      <w:r w:rsidR="00A3557A">
        <w:t>or similar applications,</w:t>
      </w:r>
      <w:r>
        <w:t xml:space="preserve"> to complete academic work </w:t>
      </w:r>
      <w:r w:rsidRPr="00630DA5">
        <w:rPr>
          <w:b/>
          <w:bCs/>
        </w:rPr>
        <w:t xml:space="preserve">without </w:t>
      </w:r>
      <w:r w:rsidR="00A3557A">
        <w:rPr>
          <w:b/>
          <w:bCs/>
        </w:rPr>
        <w:t>the knowledge or permission of the</w:t>
      </w:r>
      <w:r w:rsidRPr="00630DA5">
        <w:rPr>
          <w:b/>
          <w:bCs/>
        </w:rPr>
        <w:t xml:space="preserve"> instructor</w:t>
      </w:r>
      <w:r>
        <w:t xml:space="preserve"> is considered a breach under York’s Academic Conduct Policy. For more information, review </w:t>
      </w:r>
      <w:hyperlink r:id="rId34" w:history="1">
        <w:r w:rsidRPr="005C1DA9">
          <w:rPr>
            <w:rStyle w:val="Hyperlink"/>
          </w:rPr>
          <w:t>AI Technology &amp; Academic Integrity: Information for Students</w:t>
        </w:r>
      </w:hyperlink>
      <w:r>
        <w:t>.</w:t>
      </w:r>
    </w:p>
    <w:p w14:paraId="64E28A65" w14:textId="34C05C07" w:rsidR="004245F3" w:rsidRDefault="009D1FA5" w:rsidP="00F01F42">
      <w:pPr>
        <w:spacing w:after="120"/>
      </w:pPr>
      <w:r>
        <w:t>If you</w:t>
      </w:r>
      <w:r w:rsidR="00A3557A">
        <w:t xml:space="preserve"> are</w:t>
      </w:r>
      <w:r>
        <w:t xml:space="preserve"> </w:t>
      </w:r>
      <w:r w:rsidR="00A3557A">
        <w:t>unsure</w:t>
      </w:r>
      <w:r>
        <w:t xml:space="preserve"> whether </w:t>
      </w:r>
      <w:r w:rsidR="00A3557A">
        <w:t xml:space="preserve">the use of </w:t>
      </w:r>
      <w:r>
        <w:t xml:space="preserve">an AI </w:t>
      </w:r>
      <w:r w:rsidR="00A3557A">
        <w:t>tool</w:t>
      </w:r>
      <w:r>
        <w:t xml:space="preserve"> for your academic work is</w:t>
      </w:r>
      <w:r w:rsidR="004245F3">
        <w:t xml:space="preserve"> </w:t>
      </w:r>
      <w:r w:rsidR="00A3557A">
        <w:t>permitted</w:t>
      </w:r>
      <w:r>
        <w:t>:</w:t>
      </w:r>
    </w:p>
    <w:p w14:paraId="04463F00" w14:textId="3301DB76" w:rsidR="004245F3" w:rsidRDefault="009D1FA5" w:rsidP="009D1FA5">
      <w:pPr>
        <w:pStyle w:val="ListParagraph"/>
        <w:numPr>
          <w:ilvl w:val="0"/>
          <w:numId w:val="28"/>
        </w:numPr>
      </w:pPr>
      <w:r>
        <w:t xml:space="preserve">Carefully review the </w:t>
      </w:r>
      <w:r w:rsidR="00A3557A">
        <w:t xml:space="preserve">assessment </w:t>
      </w:r>
      <w:r>
        <w:t xml:space="preserve">guidelines </w:t>
      </w:r>
    </w:p>
    <w:p w14:paraId="416FECD3" w14:textId="694D063F" w:rsidR="004245F3" w:rsidRDefault="009D1FA5" w:rsidP="009D1FA5">
      <w:pPr>
        <w:pStyle w:val="ListParagraph"/>
        <w:numPr>
          <w:ilvl w:val="0"/>
          <w:numId w:val="28"/>
        </w:numPr>
      </w:pPr>
      <w:r>
        <w:t xml:space="preserve">Check for any messages from </w:t>
      </w:r>
      <w:r w:rsidR="00227B73">
        <w:t>the course</w:t>
      </w:r>
      <w:r>
        <w:t xml:space="preserve"> instructor on </w:t>
      </w:r>
      <w:proofErr w:type="spellStart"/>
      <w:r>
        <w:t>eClass</w:t>
      </w:r>
      <w:proofErr w:type="spellEnd"/>
    </w:p>
    <w:p w14:paraId="76575907" w14:textId="24EE1AE5" w:rsidR="009D1FA5" w:rsidRDefault="00227B73" w:rsidP="009D1FA5">
      <w:pPr>
        <w:pStyle w:val="ListParagraph"/>
        <w:numPr>
          <w:ilvl w:val="0"/>
          <w:numId w:val="28"/>
        </w:numPr>
      </w:pPr>
      <w:r>
        <w:t>Consult with the</w:t>
      </w:r>
      <w:r w:rsidR="009D1FA5">
        <w:t xml:space="preserve"> instructor or TA </w:t>
      </w:r>
      <w:r w:rsidR="00A3557A">
        <w:t>before</w:t>
      </w:r>
      <w:r w:rsidR="009D1FA5">
        <w:t xml:space="preserve"> us</w:t>
      </w:r>
      <w:r w:rsidR="00A3557A">
        <w:t>ing</w:t>
      </w:r>
      <w:r w:rsidR="009D1FA5">
        <w:t xml:space="preserve"> these tools</w:t>
      </w:r>
    </w:p>
    <w:p w14:paraId="4162E254" w14:textId="77777777" w:rsidR="00822145" w:rsidRDefault="00822145" w:rsidP="00822145">
      <w:pPr>
        <w:pStyle w:val="Heading3"/>
      </w:pPr>
      <w:r>
        <w:t>Accessibility</w:t>
      </w:r>
    </w:p>
    <w:p w14:paraId="207DAF89" w14:textId="48B99C8F" w:rsidR="00822145" w:rsidRDefault="00822145" w:rsidP="00822145">
      <w:r>
        <w:t xml:space="preserve">York University is committed to creating a learning environment which provides equal opportunity to all members of its community. If you anticipate or experience any barriers to learning in this course, please discuss your concerns with your instructor as early as possible. For students with disabilities, contact </w:t>
      </w:r>
      <w:hyperlink r:id="rId35" w:history="1">
        <w:r w:rsidRPr="0034090D">
          <w:rPr>
            <w:rStyle w:val="Hyperlink"/>
          </w:rPr>
          <w:t>Student Accessibility Services</w:t>
        </w:r>
      </w:hyperlink>
      <w:r>
        <w:t xml:space="preserve"> to coordinate academic accommodations and services. Accommodations will be communicated to </w:t>
      </w:r>
      <w:r w:rsidR="007C323E">
        <w:t>c</w:t>
      </w:r>
      <w:r>
        <w:t xml:space="preserve">ourse </w:t>
      </w:r>
      <w:r w:rsidR="007C323E">
        <w:t>d</w:t>
      </w:r>
      <w:r>
        <w:t xml:space="preserve">irectors through a Letter of Accommodation (LOA). </w:t>
      </w:r>
      <w:r w:rsidR="007C323E">
        <w:t xml:space="preserve">Requests </w:t>
      </w:r>
      <w:r>
        <w:t>for tes</w:t>
      </w:r>
      <w:r w:rsidR="007C323E">
        <w:t xml:space="preserve">t and/or </w:t>
      </w:r>
      <w:r>
        <w:t>exam</w:t>
      </w:r>
      <w:r w:rsidR="007C323E">
        <w:t xml:space="preserve"> accommodations</w:t>
      </w:r>
      <w:r>
        <w:t xml:space="preserve"> normally require three</w:t>
      </w:r>
      <w:r w:rsidR="00D024E0">
        <w:t xml:space="preserve"> (3)</w:t>
      </w:r>
      <w:r>
        <w:t xml:space="preserve"> weeks or 21 days before the scheduled test</w:t>
      </w:r>
      <w:r w:rsidR="007C323E">
        <w:t xml:space="preserve"> or </w:t>
      </w:r>
      <w:r>
        <w:t xml:space="preserve">exam to </w:t>
      </w:r>
      <w:r w:rsidR="007C323E">
        <w:t xml:space="preserve">allow for appropriate </w:t>
      </w:r>
      <w:r>
        <w:t>arrange</w:t>
      </w:r>
      <w:r w:rsidR="007C323E">
        <w:t>ments</w:t>
      </w:r>
      <w:r>
        <w:t>. To learn more, visit</w:t>
      </w:r>
      <w:r w:rsidR="00510C19">
        <w:t xml:space="preserve"> </w:t>
      </w:r>
      <w:hyperlink r:id="rId36" w:history="1">
        <w:r w:rsidR="00510C19" w:rsidRPr="00510C19">
          <w:rPr>
            <w:rStyle w:val="Hyperlink"/>
          </w:rPr>
          <w:t>Accommodated Exam/Test Scheduling</w:t>
        </w:r>
      </w:hyperlink>
      <w:r>
        <w:t>.</w:t>
      </w:r>
    </w:p>
    <w:p w14:paraId="593E29C7" w14:textId="77777777" w:rsidR="00A232D0" w:rsidRDefault="00A232D0" w:rsidP="00A232D0">
      <w:pPr>
        <w:pStyle w:val="Heading3"/>
      </w:pPr>
      <w:r>
        <w:t>Academic Consideration for Missed Course Work</w:t>
      </w:r>
    </w:p>
    <w:p w14:paraId="40D5AB95" w14:textId="5AD14637" w:rsidR="00A232D0" w:rsidRDefault="00A232D0" w:rsidP="00A232D0">
      <w:r>
        <w:t xml:space="preserve">This policy applies to course assessments worth 20% or less of your overall course grade and does not apply to exams held during the final examination period. Students may self-declare two (2) 7-day consideration periods each 12-week term and one </w:t>
      </w:r>
      <w:r w:rsidR="002A0B46">
        <w:t xml:space="preserve">(1) </w:t>
      </w:r>
      <w:r>
        <w:t>7-day consideration period per six</w:t>
      </w:r>
      <w:r w:rsidR="00601AA8">
        <w:t xml:space="preserve"> (6)</w:t>
      </w:r>
      <w:r>
        <w:t>-week term. An Attending Physician’s Statement (APS) is not required for these self-declared absences. However, an instructor may request a signed APS for the final examination period, coursework worth more than 20% of the course grade and missed work outside of the self-declared academic consideration period(s).</w:t>
      </w:r>
    </w:p>
    <w:p w14:paraId="6024495F" w14:textId="6C40B299" w:rsidR="00A232D0" w:rsidRPr="000476E8" w:rsidRDefault="00A232D0" w:rsidP="00A232D0">
      <w:pPr>
        <w:rPr>
          <w:color w:val="000000" w:themeColor="text1"/>
        </w:rPr>
      </w:pPr>
      <w:r>
        <w:t xml:space="preserve">Students can submit their self-declaration(s) for academic consideration </w:t>
      </w:r>
      <w:hyperlink r:id="rId37" w:history="1">
        <w:r w:rsidRPr="00CF6984">
          <w:rPr>
            <w:rStyle w:val="Hyperlink"/>
          </w:rPr>
          <w:t xml:space="preserve">using </w:t>
        </w:r>
        <w:proofErr w:type="spellStart"/>
        <w:r w:rsidRPr="00CF6984">
          <w:rPr>
            <w:rStyle w:val="Hyperlink"/>
          </w:rPr>
          <w:t>eClass</w:t>
        </w:r>
        <w:proofErr w:type="spellEnd"/>
      </w:hyperlink>
      <w:r>
        <w:t xml:space="preserve">. Students are then responsible for contacting the instructor no later than two (2) business days after the end of the consideration period(s) to arrange details of any accommodation for missed coursework. If you do not do this, you may get a zero (0) on the missed work. </w:t>
      </w:r>
      <w:r>
        <w:rPr>
          <w:color w:val="000000" w:themeColor="text1"/>
        </w:rPr>
        <w:t>Where courses have built-in accommodations already established, the instructor may decline providing additional accommodations under this policy. For further details, p</w:t>
      </w:r>
      <w:r w:rsidRPr="00891DF5">
        <w:rPr>
          <w:color w:val="000000" w:themeColor="text1"/>
        </w:rPr>
        <w:t xml:space="preserve">lease </w:t>
      </w:r>
      <w:r>
        <w:t xml:space="preserve">review the </w:t>
      </w:r>
      <w:hyperlink r:id="rId38" w:history="1">
        <w:r w:rsidRPr="006D0387">
          <w:rPr>
            <w:rStyle w:val="Hyperlink"/>
            <w:i/>
          </w:rPr>
          <w:t>Policy on Academic Consideration for Missed Course Work</w:t>
        </w:r>
      </w:hyperlink>
      <w:r>
        <w:t>.</w:t>
      </w:r>
    </w:p>
    <w:p w14:paraId="3E7A109B" w14:textId="77777777" w:rsidR="00001AAE" w:rsidRDefault="00001AAE" w:rsidP="00001AAE">
      <w:pPr>
        <w:pStyle w:val="Heading3"/>
      </w:pPr>
      <w:r>
        <w:t>Religious Observance Accommodation</w:t>
      </w:r>
    </w:p>
    <w:p w14:paraId="7E3907BC" w14:textId="6D076D04" w:rsidR="00CB756D" w:rsidRDefault="00001AAE" w:rsidP="00001AAE">
      <w:r>
        <w:t xml:space="preserve">York University is committed to respecting the religious beliefs and practices of all members of the community and </w:t>
      </w:r>
      <w:r w:rsidR="00CB756D">
        <w:t xml:space="preserve">to </w:t>
      </w:r>
      <w:r>
        <w:t xml:space="preserve">making reasonable and appropriate </w:t>
      </w:r>
      <w:hyperlink r:id="rId39" w:history="1">
        <w:r w:rsidR="00E12798">
          <w:rPr>
            <w:rStyle w:val="Hyperlink"/>
          </w:rPr>
          <w:t>accommodations for days of religious significance</w:t>
        </w:r>
      </w:hyperlink>
      <w:r>
        <w:t xml:space="preserve">. </w:t>
      </w:r>
      <w:r w:rsidR="00CB756D">
        <w:t xml:space="preserve">If </w:t>
      </w:r>
      <w:r>
        <w:t xml:space="preserve">any of the dates </w:t>
      </w:r>
      <w:r w:rsidR="00CB756D">
        <w:t>listed</w:t>
      </w:r>
      <w:r>
        <w:t xml:space="preserve"> </w:t>
      </w:r>
      <w:r w:rsidR="00616008">
        <w:t xml:space="preserve">in this course outline </w:t>
      </w:r>
      <w:r>
        <w:t xml:space="preserve">for assignments, tests or </w:t>
      </w:r>
      <w:r>
        <w:lastRenderedPageBreak/>
        <w:t>deadlines conflict with a da</w:t>
      </w:r>
      <w:r w:rsidR="00CB756D">
        <w:t>y</w:t>
      </w:r>
      <w:r>
        <w:t xml:space="preserve"> of religious significance, </w:t>
      </w:r>
      <w:r w:rsidR="00CB756D">
        <w:t xml:space="preserve">students should </w:t>
      </w:r>
      <w:r>
        <w:t xml:space="preserve">contact the instructor </w:t>
      </w:r>
      <w:r w:rsidR="004E370A">
        <w:t>at least</w:t>
      </w:r>
      <w:r>
        <w:t xml:space="preserve"> two</w:t>
      </w:r>
      <w:r w:rsidR="0004114D">
        <w:t xml:space="preserve"> (2)</w:t>
      </w:r>
      <w:r>
        <w:t xml:space="preserve"> weeks</w:t>
      </w:r>
      <w:r w:rsidR="00CB756D">
        <w:t>,</w:t>
      </w:r>
      <w:r>
        <w:t xml:space="preserve"> or 14 days</w:t>
      </w:r>
      <w:r w:rsidR="00CB756D">
        <w:t xml:space="preserve">, </w:t>
      </w:r>
      <w:r w:rsidR="004E370A">
        <w:t xml:space="preserve">before </w:t>
      </w:r>
      <w:r>
        <w:t xml:space="preserve">the </w:t>
      </w:r>
      <w:r w:rsidR="00CB756D">
        <w:t xml:space="preserve">relevant </w:t>
      </w:r>
      <w:r w:rsidR="004E370A">
        <w:t>deadline</w:t>
      </w:r>
      <w:r>
        <w:t>.</w:t>
      </w:r>
    </w:p>
    <w:p w14:paraId="05BC80B5" w14:textId="2DBBF85E" w:rsidR="00001AAE" w:rsidRDefault="00001AAE" w:rsidP="00001AAE">
      <w:r>
        <w:t>If the accommodation</w:t>
      </w:r>
      <w:r w:rsidR="00CB756D">
        <w:t xml:space="preserve"> request relates</w:t>
      </w:r>
      <w:r>
        <w:t xml:space="preserve"> </w:t>
      </w:r>
      <w:r w:rsidR="00CB756D">
        <w:t xml:space="preserve">to </w:t>
      </w:r>
      <w:r>
        <w:t xml:space="preserve">an exam or falls within the formal examination period, </w:t>
      </w:r>
      <w:r w:rsidR="00CB756D">
        <w:t xml:space="preserve">students </w:t>
      </w:r>
      <w:r>
        <w:t xml:space="preserve">must complete and submit </w:t>
      </w:r>
      <w:r w:rsidR="00CB756D">
        <w:t>the</w:t>
      </w:r>
      <w:r>
        <w:t xml:space="preserve"> </w:t>
      </w:r>
      <w:hyperlink r:id="rId40" w:history="1">
        <w:r w:rsidRPr="00D04713">
          <w:rPr>
            <w:rStyle w:val="Hyperlink"/>
          </w:rPr>
          <w:t>Religious Accommodation Agreement</w:t>
        </w:r>
        <w:r w:rsidR="00D04713" w:rsidRPr="00D04713">
          <w:rPr>
            <w:rStyle w:val="Hyperlink"/>
          </w:rPr>
          <w:t xml:space="preserve"> (PDF)</w:t>
        </w:r>
      </w:hyperlink>
      <w:r>
        <w:t xml:space="preserve"> at least three</w:t>
      </w:r>
      <w:r w:rsidR="0004114D">
        <w:t xml:space="preserve"> (3)</w:t>
      </w:r>
      <w:r>
        <w:t xml:space="preserve"> weeks</w:t>
      </w:r>
      <w:r w:rsidR="00CB756D">
        <w:t xml:space="preserve">, </w:t>
      </w:r>
      <w:r>
        <w:t>or 21 days</w:t>
      </w:r>
      <w:r w:rsidR="00CB756D">
        <w:t>,</w:t>
      </w:r>
      <w:r>
        <w:t xml:space="preserve"> before the start of the exam period</w:t>
      </w:r>
      <w:r w:rsidR="00560E13">
        <w:t>.</w:t>
      </w:r>
    </w:p>
    <w:p w14:paraId="065C13D4" w14:textId="44724D56" w:rsidR="00951DA9" w:rsidRDefault="00951DA9" w:rsidP="00951DA9">
      <w:pPr>
        <w:pStyle w:val="Heading3"/>
      </w:pPr>
      <w:r>
        <w:t>Intellectual Property</w:t>
      </w:r>
    </w:p>
    <w:p w14:paraId="706BEFC0" w14:textId="085765C8" w:rsidR="00641F09" w:rsidRDefault="00951DA9" w:rsidP="00951DA9">
      <w:r>
        <w:t xml:space="preserve">Course materials are designed for use as part of this </w:t>
      </w:r>
      <w:r w:rsidR="00A70DA7">
        <w:t>specific</w:t>
      </w:r>
      <w:r>
        <w:t xml:space="preserve"> course at York University and are the intellectual property of the instructor</w:t>
      </w:r>
      <w:r w:rsidR="00A70DA7">
        <w:t>,</w:t>
      </w:r>
      <w:r>
        <w:t xml:space="preserve"> unless otherwise stated. Third-party copyrighted materials</w:t>
      </w:r>
      <w:r w:rsidR="00A70DA7">
        <w:t>, including</w:t>
      </w:r>
      <w:r>
        <w:t xml:space="preserve"> book chapters, journal articles, musi</w:t>
      </w:r>
      <w:r w:rsidR="00A70DA7">
        <w:t>c and</w:t>
      </w:r>
      <w:r>
        <w:t xml:space="preserve"> videos, have either been licensed for use in this course or </w:t>
      </w:r>
      <w:r w:rsidR="00641F09">
        <w:t xml:space="preserve">are used </w:t>
      </w:r>
      <w:r>
        <w:t xml:space="preserve">under an exception or limitation </w:t>
      </w:r>
      <w:r w:rsidR="00641F09">
        <w:t>permitted by</w:t>
      </w:r>
      <w:r>
        <w:t xml:space="preserve"> Canadian copyright law.</w:t>
      </w:r>
    </w:p>
    <w:p w14:paraId="15716111" w14:textId="3868A84A" w:rsidR="00951DA9" w:rsidRDefault="00951DA9" w:rsidP="00951DA9">
      <w:r>
        <w:t xml:space="preserve">Students may not publish, post </w:t>
      </w:r>
      <w:r w:rsidR="00641F09">
        <w:t>to</w:t>
      </w:r>
      <w:r>
        <w:t xml:space="preserve"> an </w:t>
      </w:r>
      <w:r w:rsidR="00641F09">
        <w:t>i</w:t>
      </w:r>
      <w:r>
        <w:t>nternet site, sell, or otherwise distribute any course materials or work without the instructor’s express permission. Course materials should only be used by students enrolled in this course.</w:t>
      </w:r>
    </w:p>
    <w:p w14:paraId="39A593BB" w14:textId="0D7E0495" w:rsidR="00951DA9" w:rsidRDefault="00951DA9" w:rsidP="00951DA9">
      <w:r>
        <w:t xml:space="preserve">Copying </w:t>
      </w:r>
      <w:r w:rsidR="00641F09">
        <w:t xml:space="preserve">or distributing </w:t>
      </w:r>
      <w:r>
        <w:t>this material</w:t>
      </w:r>
      <w:r w:rsidR="00641F09">
        <w:t xml:space="preserve">, such as </w:t>
      </w:r>
      <w:r>
        <w:t xml:space="preserve">uploading </w:t>
      </w:r>
      <w:r w:rsidR="00641F09">
        <w:t xml:space="preserve">content </w:t>
      </w:r>
      <w:r>
        <w:t>to a commercial third-party website</w:t>
      </w:r>
      <w:r w:rsidR="00641F09">
        <w:t>,</w:t>
      </w:r>
      <w:r>
        <w:t xml:space="preserve"> may </w:t>
      </w:r>
      <w:r w:rsidR="00641F09">
        <w:t>result in</w:t>
      </w:r>
      <w:r>
        <w:t xml:space="preserve"> a charge of misconduct </w:t>
      </w:r>
      <w:r w:rsidR="00641F09">
        <w:t>under</w:t>
      </w:r>
      <w:r>
        <w:t xml:space="preserve"> York’s </w:t>
      </w:r>
      <w:hyperlink r:id="rId41" w:history="1">
        <w:r w:rsidRPr="00C030E6">
          <w:rPr>
            <w:rStyle w:val="Hyperlink"/>
            <w:i/>
            <w:iCs/>
          </w:rPr>
          <w:t>Code of Student Rights and Responsibilities</w:t>
        </w:r>
      </w:hyperlink>
      <w:r>
        <w:t xml:space="preserve">, the </w:t>
      </w:r>
      <w:hyperlink r:id="rId42" w:history="1">
        <w:r w:rsidRPr="00304654">
          <w:rPr>
            <w:rStyle w:val="Hyperlink"/>
            <w:i/>
            <w:iCs/>
          </w:rPr>
          <w:t>Senate Policy on Academic Conduct</w:t>
        </w:r>
      </w:hyperlink>
      <w:r>
        <w:t>, and/or legal consequences for copyright violations.</w:t>
      </w:r>
    </w:p>
    <w:p w14:paraId="0A6DF6DF" w14:textId="1A63F256" w:rsidR="009167C1" w:rsidRDefault="009B63EF" w:rsidP="009167C1">
      <w:pPr>
        <w:pStyle w:val="Heading3"/>
      </w:pPr>
      <w:r>
        <w:t xml:space="preserve">Final </w:t>
      </w:r>
      <w:r w:rsidR="009167C1">
        <w:t>Examination Identification Policy</w:t>
      </w:r>
    </w:p>
    <w:p w14:paraId="2C0F6E58" w14:textId="516493AD" w:rsidR="009167C1" w:rsidRDefault="009167C1" w:rsidP="009167C1">
      <w:r>
        <w:t xml:space="preserve">For </w:t>
      </w:r>
      <w:r w:rsidR="00EE2909">
        <w:t xml:space="preserve">final </w:t>
      </w:r>
      <w:r>
        <w:t xml:space="preserve">exams in this course, </w:t>
      </w:r>
      <w:r w:rsidR="00641F09">
        <w:t>students</w:t>
      </w:r>
      <w:r>
        <w:t xml:space="preserve"> must present a valid York University official photo identification card (</w:t>
      </w:r>
      <w:hyperlink r:id="rId43" w:history="1">
        <w:r w:rsidRPr="00776D5B">
          <w:rPr>
            <w:rStyle w:val="Hyperlink"/>
          </w:rPr>
          <w:t>YU-card</w:t>
        </w:r>
      </w:hyperlink>
      <w:r>
        <w:t xml:space="preserve">) to verify </w:t>
      </w:r>
      <w:r w:rsidR="00641F09">
        <w:t>their</w:t>
      </w:r>
      <w:r>
        <w:t xml:space="preserve"> identity</w:t>
      </w:r>
      <w:r w:rsidR="00641F09">
        <w:t xml:space="preserve"> and</w:t>
      </w:r>
      <w:r>
        <w:t xml:space="preserve"> sign the exam</w:t>
      </w:r>
      <w:r w:rsidR="00641F09">
        <w:t>ination</w:t>
      </w:r>
      <w:r>
        <w:t xml:space="preserve"> attendance roster. </w:t>
      </w:r>
      <w:r w:rsidR="00641F09">
        <w:t xml:space="preserve">Students are encouraged to </w:t>
      </w:r>
      <w:r>
        <w:t>prepar</w:t>
      </w:r>
      <w:r w:rsidR="00641F09">
        <w:t>e</w:t>
      </w:r>
      <w:r>
        <w:t xml:space="preserve"> for exams by reviewing York’s Policies on</w:t>
      </w:r>
      <w:r w:rsidR="00641F09">
        <w:t xml:space="preserve"> the</w:t>
      </w:r>
      <w:r>
        <w:t xml:space="preserve"> </w:t>
      </w:r>
      <w:hyperlink r:id="rId44" w:history="1">
        <w:r w:rsidRPr="00B23FCC">
          <w:rPr>
            <w:rStyle w:val="Hyperlink"/>
            <w:i/>
            <w:iCs/>
          </w:rPr>
          <w:t>Conduct of Examinations</w:t>
        </w:r>
      </w:hyperlink>
      <w:r>
        <w:t xml:space="preserve"> </w:t>
      </w:r>
      <w:r w:rsidR="00641F09">
        <w:t>and</w:t>
      </w:r>
      <w:r>
        <w:t xml:space="preserve"> the Registrar’s Office </w:t>
      </w:r>
      <w:hyperlink r:id="rId45" w:history="1">
        <w:r w:rsidRPr="007906F6">
          <w:rPr>
            <w:rStyle w:val="Hyperlink"/>
          </w:rPr>
          <w:t>Examination Tip Sheet</w:t>
        </w:r>
      </w:hyperlink>
      <w:r>
        <w:t>.</w:t>
      </w:r>
    </w:p>
    <w:p w14:paraId="1CBB6436" w14:textId="77777777" w:rsidR="00A232D0" w:rsidRDefault="00A232D0" w:rsidP="00A232D0">
      <w:pPr>
        <w:pStyle w:val="Heading3"/>
      </w:pPr>
      <w:r>
        <w:t>Turnitin</w:t>
      </w:r>
    </w:p>
    <w:p w14:paraId="5C002BD4" w14:textId="5430C531" w:rsidR="00A232D0" w:rsidRDefault="00A232D0" w:rsidP="00A232D0">
      <w:r>
        <w:t xml:space="preserve">To promote academic integrity in this course, </w:t>
      </w:r>
      <w:r w:rsidR="00641F09">
        <w:t xml:space="preserve">students </w:t>
      </w:r>
      <w:r>
        <w:t>will normally be required to submit</w:t>
      </w:r>
      <w:r w:rsidR="00381B8C">
        <w:t xml:space="preserve"> </w:t>
      </w:r>
      <w:r>
        <w:t xml:space="preserve">written assignments to Turnitin </w:t>
      </w:r>
      <w:r w:rsidR="00381B8C">
        <w:t>through the</w:t>
      </w:r>
      <w:r>
        <w:t xml:space="preserve"> course’s </w:t>
      </w:r>
      <w:proofErr w:type="spellStart"/>
      <w:r>
        <w:t>eClass</w:t>
      </w:r>
      <w:proofErr w:type="spellEnd"/>
      <w:r>
        <w:t xml:space="preserve"> site for a review of textual similarit</w:t>
      </w:r>
      <w:r w:rsidR="00381B8C">
        <w:t>y</w:t>
      </w:r>
      <w:r>
        <w:t xml:space="preserve"> and the detection of possible plagiarism. In doing so, </w:t>
      </w:r>
      <w:r w:rsidR="00381B8C">
        <w:t>students</w:t>
      </w:r>
      <w:r>
        <w:t xml:space="preserve"> </w:t>
      </w:r>
      <w:r w:rsidR="00381B8C">
        <w:t>consent to their</w:t>
      </w:r>
      <w:r>
        <w:t xml:space="preserve"> material be</w:t>
      </w:r>
      <w:r w:rsidR="00381B8C">
        <w:t>ing</w:t>
      </w:r>
      <w:r>
        <w:t xml:space="preserve"> included as source documents in the Turnitin reference database, where </w:t>
      </w:r>
      <w:r w:rsidR="00381B8C">
        <w:t xml:space="preserve">it </w:t>
      </w:r>
      <w:r>
        <w:t xml:space="preserve">will be used </w:t>
      </w:r>
      <w:r w:rsidR="00381B8C">
        <w:t xml:space="preserve">solely </w:t>
      </w:r>
      <w:r>
        <w:t xml:space="preserve">for the purpose of detecting plagiarism. The terms that apply to the University’s use of the Turnitin service are </w:t>
      </w:r>
      <w:r w:rsidR="00381B8C">
        <w:t xml:space="preserve">available </w:t>
      </w:r>
      <w:r>
        <w:t xml:space="preserve">on the </w:t>
      </w:r>
      <w:hyperlink r:id="rId46" w:history="1">
        <w:r w:rsidRPr="0016447C">
          <w:rPr>
            <w:rStyle w:val="Hyperlink"/>
          </w:rPr>
          <w:t>Turnitin website</w:t>
        </w:r>
      </w:hyperlink>
      <w:r>
        <w:t xml:space="preserve">. </w:t>
      </w:r>
      <w:r w:rsidR="00381B8C">
        <w:t>S</w:t>
      </w:r>
      <w:r>
        <w:t xml:space="preserve">tudents may opt out of using Turnitin. </w:t>
      </w:r>
      <w:r w:rsidR="00381B8C">
        <w:t>Those who</w:t>
      </w:r>
      <w:r>
        <w:t xml:space="preserve"> wish to opt out, should contact </w:t>
      </w:r>
      <w:r w:rsidR="00381B8C">
        <w:t xml:space="preserve">the </w:t>
      </w:r>
      <w:r>
        <w:t>instructor as soon as possible.</w:t>
      </w:r>
    </w:p>
    <w:p w14:paraId="11DC2033" w14:textId="77777777" w:rsidR="00EF2A2E" w:rsidRDefault="00EF2A2E" w:rsidP="001E1A00">
      <w:pPr>
        <w:pStyle w:val="Heading3"/>
      </w:pPr>
      <w:r>
        <w:t>Student Support and Resources</w:t>
      </w:r>
    </w:p>
    <w:p w14:paraId="16F26C2C" w14:textId="2448CD1F" w:rsidR="00693D36" w:rsidRDefault="00EF2A2E" w:rsidP="005C7D3B">
      <w:r>
        <w:t xml:space="preserve">York University offers a wide range of student support resources and services, including writing </w:t>
      </w:r>
      <w:r w:rsidDel="00A03929">
        <w:t>workshops</w:t>
      </w:r>
      <w:r w:rsidR="000D781B">
        <w:t xml:space="preserve">, </w:t>
      </w:r>
      <w:r>
        <w:t>peer mentorship</w:t>
      </w:r>
      <w:r w:rsidR="000D781B">
        <w:t xml:space="preserve">, </w:t>
      </w:r>
      <w:r>
        <w:t xml:space="preserve">wellness support and career guidance. </w:t>
      </w:r>
      <w:r w:rsidDel="00A938C6">
        <w:t>Explore the links below to access these on-campus resources:</w:t>
      </w:r>
    </w:p>
    <w:p w14:paraId="627FB2CE" w14:textId="355DF66F" w:rsidR="00EF2A2E" w:rsidRDefault="00EF2A2E" w:rsidP="00F01F42">
      <w:pPr>
        <w:pStyle w:val="ListParagraph"/>
        <w:numPr>
          <w:ilvl w:val="0"/>
          <w:numId w:val="29"/>
        </w:numPr>
      </w:pPr>
      <w:hyperlink r:id="rId47" w:history="1">
        <w:r w:rsidRPr="00257844">
          <w:rPr>
            <w:rStyle w:val="Hyperlink"/>
          </w:rPr>
          <w:t>Academic Advising</w:t>
        </w:r>
      </w:hyperlink>
      <w:r>
        <w:t xml:space="preserve"> provide</w:t>
      </w:r>
      <w:r w:rsidR="00A35EA3">
        <w:t>s</w:t>
      </w:r>
      <w:r>
        <w:t xml:space="preserve"> support and guidance</w:t>
      </w:r>
      <w:r w:rsidR="00A35EA3">
        <w:t xml:space="preserve"> to students</w:t>
      </w:r>
      <w:r>
        <w:t xml:space="preserve"> in making academic decisions and goals.</w:t>
      </w:r>
    </w:p>
    <w:p w14:paraId="57FB7DF3" w14:textId="228A2678" w:rsidR="00EF2A2E" w:rsidRDefault="00EF2A2E" w:rsidP="00F01F42">
      <w:pPr>
        <w:pStyle w:val="ListParagraph"/>
        <w:numPr>
          <w:ilvl w:val="0"/>
          <w:numId w:val="29"/>
        </w:numPr>
      </w:pPr>
      <w:hyperlink r:id="rId48" w:history="1">
        <w:r w:rsidRPr="00BE7AEF">
          <w:rPr>
            <w:rStyle w:val="Hyperlink"/>
          </w:rPr>
          <w:t>Student Accessibility Services</w:t>
        </w:r>
      </w:hyperlink>
      <w:r>
        <w:t xml:space="preserve"> </w:t>
      </w:r>
      <w:r w:rsidR="00A35EA3">
        <w:t>offers</w:t>
      </w:r>
      <w:r>
        <w:t xml:space="preserve"> support and accessibility accommodation</w:t>
      </w:r>
      <w:r w:rsidR="00A35EA3">
        <w:t>s,</w:t>
      </w:r>
      <w:r>
        <w:t xml:space="preserve"> </w:t>
      </w:r>
      <w:r w:rsidR="00A35EA3">
        <w:t>as</w:t>
      </w:r>
      <w:r>
        <w:t xml:space="preserve"> required.</w:t>
      </w:r>
    </w:p>
    <w:p w14:paraId="661BA971" w14:textId="7CCE4983" w:rsidR="00EF2A2E" w:rsidRDefault="00EF2A2E" w:rsidP="00F01F42">
      <w:pPr>
        <w:pStyle w:val="ListParagraph"/>
        <w:numPr>
          <w:ilvl w:val="0"/>
          <w:numId w:val="29"/>
        </w:numPr>
      </w:pPr>
      <w:hyperlink r:id="rId49">
        <w:r w:rsidRPr="292672E0">
          <w:rPr>
            <w:rStyle w:val="Hyperlink"/>
          </w:rPr>
          <w:t>Student Counselling, Health &amp; Wellbeing</w:t>
        </w:r>
      </w:hyperlink>
      <w:r>
        <w:t xml:space="preserve"> </w:t>
      </w:r>
      <w:r w:rsidR="00A35EA3">
        <w:t>provides</w:t>
      </w:r>
      <w:r>
        <w:t xml:space="preserve"> resources and counselling to support </w:t>
      </w:r>
      <w:r w:rsidR="000E1022">
        <w:t xml:space="preserve">personal </w:t>
      </w:r>
      <w:r w:rsidR="00D12D35">
        <w:t xml:space="preserve">wellness </w:t>
      </w:r>
      <w:r w:rsidR="000E1022">
        <w:t xml:space="preserve">and </w:t>
      </w:r>
      <w:r>
        <w:t>academic success.</w:t>
      </w:r>
    </w:p>
    <w:p w14:paraId="4E404FE8" w14:textId="10BC34FE" w:rsidR="00EF2A2E" w:rsidRDefault="00EF2A2E" w:rsidP="00F01F42">
      <w:pPr>
        <w:pStyle w:val="ListParagraph"/>
        <w:numPr>
          <w:ilvl w:val="0"/>
          <w:numId w:val="29"/>
        </w:numPr>
      </w:pPr>
      <w:hyperlink r:id="rId50" w:history="1">
        <w:r w:rsidRPr="004722EC">
          <w:rPr>
            <w:rStyle w:val="Hyperlink"/>
          </w:rPr>
          <w:t>Peer-Assisted Study Sessions (PASS) Program</w:t>
        </w:r>
      </w:hyperlink>
      <w:r>
        <w:t xml:space="preserve"> </w:t>
      </w:r>
      <w:r w:rsidR="008D3047">
        <w:t xml:space="preserve">and </w:t>
      </w:r>
      <w:hyperlink r:id="rId51">
        <w:r w:rsidR="008D3047" w:rsidRPr="292672E0">
          <w:rPr>
            <w:rStyle w:val="Hyperlink"/>
          </w:rPr>
          <w:t>Student Numeracy Assistance Centre at Keele (SNACK)</w:t>
        </w:r>
      </w:hyperlink>
      <w:r w:rsidR="008D3047">
        <w:t xml:space="preserve"> </w:t>
      </w:r>
      <w:r w:rsidR="00A35EA3">
        <w:t>offer</w:t>
      </w:r>
      <w:r>
        <w:t xml:space="preserve"> free study sessions </w:t>
      </w:r>
      <w:r w:rsidR="0067266F">
        <w:t xml:space="preserve">and </w:t>
      </w:r>
      <w:r w:rsidR="00A35EA3">
        <w:t xml:space="preserve">academic </w:t>
      </w:r>
      <w:r w:rsidR="0067266F">
        <w:t>supports</w:t>
      </w:r>
      <w:r>
        <w:t xml:space="preserve"> </w:t>
      </w:r>
      <w:r w:rsidR="00A35EA3">
        <w:t xml:space="preserve">that enable </w:t>
      </w:r>
      <w:r>
        <w:t xml:space="preserve">students </w:t>
      </w:r>
      <w:r w:rsidR="00A35EA3">
        <w:t xml:space="preserve">to </w:t>
      </w:r>
      <w:r>
        <w:t>collaborate and enhance their understanding of course content in select courses.</w:t>
      </w:r>
    </w:p>
    <w:p w14:paraId="6A15B340" w14:textId="392559D6" w:rsidR="00EF2A2E" w:rsidRDefault="00EF2A2E" w:rsidP="00F01F42">
      <w:pPr>
        <w:pStyle w:val="ListParagraph"/>
        <w:numPr>
          <w:ilvl w:val="0"/>
          <w:numId w:val="29"/>
        </w:numPr>
      </w:pPr>
      <w:hyperlink r:id="rId52" w:history="1">
        <w:r w:rsidRPr="00CD7A4D">
          <w:rPr>
            <w:rStyle w:val="Hyperlink"/>
          </w:rPr>
          <w:t>The Writing Centre</w:t>
        </w:r>
      </w:hyperlink>
      <w:r>
        <w:t xml:space="preserve"> </w:t>
      </w:r>
      <w:r w:rsidR="00A35EA3">
        <w:t xml:space="preserve">offers </w:t>
      </w:r>
      <w:r>
        <w:t xml:space="preserve">drop-in sessions, one-to-one appointments, a Multilingual Studio and </w:t>
      </w:r>
      <w:r w:rsidR="00A35EA3">
        <w:t xml:space="preserve">access to </w:t>
      </w:r>
      <w:r>
        <w:t xml:space="preserve">an </w:t>
      </w:r>
      <w:r w:rsidR="00A35EA3">
        <w:t>a</w:t>
      </w:r>
      <w:r>
        <w:t xml:space="preserve">ccessibility </w:t>
      </w:r>
      <w:r w:rsidR="00A35EA3">
        <w:t>s</w:t>
      </w:r>
      <w:r>
        <w:t>pecialist.</w:t>
      </w:r>
    </w:p>
    <w:p w14:paraId="5D8A7D1C" w14:textId="68F44407" w:rsidR="00EF2A2E" w:rsidRDefault="00EF2A2E" w:rsidP="00F01F42">
      <w:pPr>
        <w:pStyle w:val="ListParagraph"/>
        <w:numPr>
          <w:ilvl w:val="0"/>
          <w:numId w:val="29"/>
        </w:numPr>
      </w:pPr>
      <w:hyperlink r:id="rId53" w:history="1">
        <w:r w:rsidRPr="0044565F">
          <w:rPr>
            <w:rStyle w:val="Hyperlink"/>
          </w:rPr>
          <w:t>Centre for Indigenous Student Services</w:t>
        </w:r>
      </w:hyperlink>
      <w:r>
        <w:t xml:space="preserve"> </w:t>
      </w:r>
      <w:r w:rsidR="00A35EA3">
        <w:t xml:space="preserve">provides </w:t>
      </w:r>
      <w:r>
        <w:t>a community space with academic, spiritual, cultural and physical support, including writing and learning skills programs.</w:t>
      </w:r>
    </w:p>
    <w:p w14:paraId="24EE735D" w14:textId="03EC4FEB" w:rsidR="00EF2A2E" w:rsidRDefault="00EF2A2E" w:rsidP="00F01F42">
      <w:pPr>
        <w:pStyle w:val="ListParagraph"/>
        <w:numPr>
          <w:ilvl w:val="0"/>
          <w:numId w:val="29"/>
        </w:numPr>
      </w:pPr>
      <w:hyperlink r:id="rId54" w:history="1">
        <w:r w:rsidRPr="00B33AD1">
          <w:rPr>
            <w:rStyle w:val="Hyperlink"/>
          </w:rPr>
          <w:t>ESL Open Learning Centre (OLC)</w:t>
        </w:r>
      </w:hyperlink>
      <w:r>
        <w:t xml:space="preserve"> supports students </w:t>
      </w:r>
      <w:r w:rsidR="00A35EA3">
        <w:t>in</w:t>
      </w:r>
      <w:r>
        <w:t xml:space="preserve"> </w:t>
      </w:r>
      <w:r w:rsidR="00A35EA3">
        <w:t>developing</w:t>
      </w:r>
      <w:r>
        <w:t xml:space="preserve"> </w:t>
      </w:r>
      <w:r w:rsidR="00A35EA3">
        <w:t xml:space="preserve">English language </w:t>
      </w:r>
      <w:r w:rsidR="003F01DD">
        <w:t>skills</w:t>
      </w:r>
      <w:r w:rsidR="00A35EA3">
        <w:t>,</w:t>
      </w:r>
      <w:r w:rsidR="003F01DD">
        <w:t xml:space="preserve"> </w:t>
      </w:r>
      <w:r w:rsidR="00744890">
        <w:t>including</w:t>
      </w:r>
      <w:r>
        <w:t xml:space="preserve"> reading, writing and speaking.</w:t>
      </w:r>
    </w:p>
    <w:p w14:paraId="2729F846" w14:textId="18DEC381" w:rsidR="00EF2A2E" w:rsidRDefault="00EF2A2E" w:rsidP="00F01F42">
      <w:pPr>
        <w:pStyle w:val="ListParagraph"/>
        <w:numPr>
          <w:ilvl w:val="0"/>
          <w:numId w:val="29"/>
        </w:numPr>
      </w:pPr>
      <w:hyperlink r:id="rId55" w:history="1">
        <w:r w:rsidRPr="000872FA">
          <w:rPr>
            <w:rStyle w:val="Hyperlink"/>
          </w:rPr>
          <w:t>Roadmap to Student Success</w:t>
        </w:r>
      </w:hyperlink>
      <w:r>
        <w:t xml:space="preserve"> is a collection of timely and targeted resources to help students achieve academic, personal and professional success at different stages of their university journey.</w:t>
      </w:r>
    </w:p>
    <w:p w14:paraId="102668E7" w14:textId="11D87A68" w:rsidR="00EF2A2E" w:rsidRDefault="00EF2A2E" w:rsidP="00F01F42">
      <w:pPr>
        <w:pStyle w:val="ListParagraph"/>
        <w:numPr>
          <w:ilvl w:val="0"/>
          <w:numId w:val="29"/>
        </w:numPr>
      </w:pPr>
      <w:hyperlink r:id="rId56" w:history="1">
        <w:r w:rsidRPr="00B86D7A">
          <w:rPr>
            <w:rStyle w:val="Hyperlink"/>
          </w:rPr>
          <w:t>Office of Student Community Relations (OSCR)</w:t>
        </w:r>
      </w:hyperlink>
      <w:r>
        <w:t xml:space="preserve"> administer</w:t>
      </w:r>
      <w:r w:rsidR="00A35EA3">
        <w:t>s</w:t>
      </w:r>
      <w:r>
        <w:t xml:space="preserve"> the </w:t>
      </w:r>
      <w:hyperlink r:id="rId57" w:history="1">
        <w:r w:rsidRPr="00CE497F">
          <w:rPr>
            <w:rStyle w:val="Hyperlink"/>
            <w:i/>
            <w:iCs/>
          </w:rPr>
          <w:t>Code of Student Rights &amp; Responsibilities</w:t>
        </w:r>
      </w:hyperlink>
      <w:r>
        <w:t xml:space="preserve"> and provides critical incident and conflict resolution support.</w:t>
      </w:r>
    </w:p>
    <w:p w14:paraId="0763AEB7" w14:textId="0BDB165D" w:rsidR="00EF2A2E" w:rsidRDefault="00EF2A2E" w:rsidP="00EF2A2E">
      <w:pPr>
        <w:pStyle w:val="ListParagraph"/>
        <w:numPr>
          <w:ilvl w:val="0"/>
          <w:numId w:val="29"/>
        </w:numPr>
      </w:pPr>
      <w:hyperlink r:id="rId58" w:history="1">
        <w:proofErr w:type="spellStart"/>
        <w:r w:rsidRPr="00941014">
          <w:rPr>
            <w:rStyle w:val="Hyperlink"/>
          </w:rPr>
          <w:t>goSAFE</w:t>
        </w:r>
        <w:proofErr w:type="spellEnd"/>
      </w:hyperlink>
      <w:r>
        <w:t xml:space="preserve"> is staffed by York students and </w:t>
      </w:r>
      <w:r w:rsidR="00A35EA3">
        <w:t>provides escorted accompaniment for members of the</w:t>
      </w:r>
      <w:r>
        <w:t xml:space="preserve"> York community to and from any on-campus location</w:t>
      </w:r>
      <w:r w:rsidR="00A35EA3">
        <w:t>s</w:t>
      </w:r>
      <w:r>
        <w:t xml:space="preserve">, </w:t>
      </w:r>
      <w:r w:rsidR="00A35EA3">
        <w:t>including</w:t>
      </w:r>
      <w:r>
        <w:t xml:space="preserve"> the parking lots, bus stops or residences.</w:t>
      </w:r>
    </w:p>
    <w:p w14:paraId="765BC46D" w14:textId="3CF9F006" w:rsidR="00EF2A2E" w:rsidRPr="006F784B" w:rsidRDefault="00EF2A2E" w:rsidP="00EF2A2E">
      <w:r>
        <w:t xml:space="preserve">For a full list of academic, wellness and campus resources visit </w:t>
      </w:r>
      <w:hyperlink r:id="rId59" w:history="1">
        <w:r w:rsidRPr="00416527">
          <w:rPr>
            <w:rStyle w:val="Hyperlink"/>
          </w:rPr>
          <w:t>Student Support &amp; Resources</w:t>
        </w:r>
      </w:hyperlink>
      <w:r>
        <w:t>.</w:t>
      </w:r>
    </w:p>
    <w:sectPr w:rsidR="00EF2A2E" w:rsidRPr="006F784B" w:rsidSect="00477DCD">
      <w:type w:val="continuous"/>
      <w:pgSz w:w="12240" w:h="15840" w:code="1"/>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69BC" w14:textId="77777777" w:rsidR="00660FF3" w:rsidRDefault="00660FF3" w:rsidP="00D55C28">
      <w:pPr>
        <w:spacing w:after="0" w:line="240" w:lineRule="auto"/>
      </w:pPr>
      <w:r>
        <w:separator/>
      </w:r>
    </w:p>
  </w:endnote>
  <w:endnote w:type="continuationSeparator" w:id="0">
    <w:p w14:paraId="26F2E0EF" w14:textId="77777777" w:rsidR="00660FF3" w:rsidRDefault="00660FF3" w:rsidP="00D5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SemiBold">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Medium">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altName w:val="IBM Plex Serif Light"/>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altName w:val="IBM Plex Serif"/>
    <w:charset w:val="00"/>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2CDD" w14:textId="3FAC15D1" w:rsidR="00AF7BFD" w:rsidRPr="00D55C28" w:rsidRDefault="005943C3">
    <w:pPr>
      <w:pStyle w:val="Footer"/>
      <w:rPr>
        <w:sz w:val="20"/>
        <w:szCs w:val="20"/>
      </w:rPr>
    </w:pPr>
    <w:r>
      <w:rPr>
        <w:rFonts w:cstheme="minorHAnsi"/>
        <w:noProof/>
      </w:rPr>
      <w:drawing>
        <wp:anchor distT="0" distB="0" distL="114300" distR="114300" simplePos="0" relativeHeight="251658241" behindDoc="0" locked="0" layoutInCell="1" allowOverlap="1" wp14:anchorId="5BFED533" wp14:editId="3A8F6BB8">
          <wp:simplePos x="0" y="0"/>
          <wp:positionH relativeFrom="column">
            <wp:posOffset>4220617</wp:posOffset>
          </wp:positionH>
          <wp:positionV relativeFrom="page">
            <wp:posOffset>9470593</wp:posOffset>
          </wp:positionV>
          <wp:extent cx="2369820" cy="243205"/>
          <wp:effectExtent l="0" t="0" r="0" b="4445"/>
          <wp:wrapSquare wrapText="bothSides"/>
          <wp:docPr id="1012389964" name="Picture 10123899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9820" cy="243205"/>
                  </a:xfrm>
                  <a:prstGeom prst="rect">
                    <a:avLst/>
                  </a:prstGeom>
                </pic:spPr>
              </pic:pic>
            </a:graphicData>
          </a:graphic>
          <wp14:sizeRelH relativeFrom="page">
            <wp14:pctWidth>0</wp14:pctWidth>
          </wp14:sizeRelH>
          <wp14:sizeRelV relativeFrom="page">
            <wp14:pctHeight>0</wp14:pctHeight>
          </wp14:sizeRelV>
        </wp:anchor>
      </w:drawing>
    </w:r>
    <w:r w:rsidR="0054366C" w:rsidRPr="00D55C28">
      <w:rPr>
        <w:sz w:val="20"/>
        <w:szCs w:val="20"/>
      </w:rPr>
      <w:t xml:space="preserve">Page </w:t>
    </w:r>
    <w:r w:rsidR="0054366C" w:rsidRPr="00D55C28">
      <w:rPr>
        <w:sz w:val="20"/>
        <w:szCs w:val="20"/>
      </w:rPr>
      <w:fldChar w:fldCharType="begin"/>
    </w:r>
    <w:r w:rsidR="0054366C" w:rsidRPr="00D55C28">
      <w:rPr>
        <w:sz w:val="20"/>
        <w:szCs w:val="20"/>
      </w:rPr>
      <w:instrText xml:space="preserve"> PAGE  \* Arabic  \* MERGEFORMAT </w:instrText>
    </w:r>
    <w:r w:rsidR="0054366C" w:rsidRPr="00D55C28">
      <w:rPr>
        <w:sz w:val="20"/>
        <w:szCs w:val="20"/>
      </w:rPr>
      <w:fldChar w:fldCharType="separate"/>
    </w:r>
    <w:r w:rsidR="0054366C">
      <w:rPr>
        <w:sz w:val="20"/>
        <w:szCs w:val="20"/>
      </w:rPr>
      <w:t>1</w:t>
    </w:r>
    <w:r w:rsidR="0054366C" w:rsidRPr="00D55C28">
      <w:rPr>
        <w:sz w:val="20"/>
        <w:szCs w:val="20"/>
      </w:rPr>
      <w:fldChar w:fldCharType="end"/>
    </w:r>
    <w:r w:rsidR="0054366C" w:rsidRPr="00D55C28">
      <w:rPr>
        <w:sz w:val="20"/>
        <w:szCs w:val="20"/>
      </w:rPr>
      <w:t xml:space="preserve"> of </w:t>
    </w:r>
    <w:r w:rsidR="0054366C" w:rsidRPr="00D55C28">
      <w:rPr>
        <w:sz w:val="20"/>
        <w:szCs w:val="20"/>
      </w:rPr>
      <w:fldChar w:fldCharType="begin"/>
    </w:r>
    <w:r w:rsidR="0054366C" w:rsidRPr="00D55C28">
      <w:rPr>
        <w:sz w:val="20"/>
        <w:szCs w:val="20"/>
      </w:rPr>
      <w:instrText xml:space="preserve"> NUMPAGES  \* Arabic  \* MERGEFORMAT </w:instrText>
    </w:r>
    <w:r w:rsidR="0054366C" w:rsidRPr="00D55C28">
      <w:rPr>
        <w:sz w:val="20"/>
        <w:szCs w:val="20"/>
      </w:rPr>
      <w:fldChar w:fldCharType="separate"/>
    </w:r>
    <w:r w:rsidR="0054366C">
      <w:rPr>
        <w:sz w:val="20"/>
        <w:szCs w:val="20"/>
      </w:rPr>
      <w:t>3</w:t>
    </w:r>
    <w:r w:rsidR="0054366C" w:rsidRPr="00D55C28">
      <w:rPr>
        <w:sz w:val="20"/>
        <w:szCs w:val="20"/>
      </w:rPr>
      <w:fldChar w:fldCharType="end"/>
    </w:r>
    <w:r w:rsidR="009C70BF" w:rsidRPr="00A51A24">
      <w:rPr>
        <w:noProof/>
      </w:rPr>
      <mc:AlternateContent>
        <mc:Choice Requires="wps">
          <w:drawing>
            <wp:anchor distT="0" distB="0" distL="114300" distR="114300" simplePos="0" relativeHeight="251658240" behindDoc="0" locked="1" layoutInCell="1" allowOverlap="0" wp14:anchorId="6311CBFA" wp14:editId="047B6419">
              <wp:simplePos x="0" y="0"/>
              <wp:positionH relativeFrom="page">
                <wp:posOffset>-149860</wp:posOffset>
              </wp:positionH>
              <wp:positionV relativeFrom="page">
                <wp:posOffset>9998710</wp:posOffset>
              </wp:positionV>
              <wp:extent cx="8049600" cy="64800"/>
              <wp:effectExtent l="0" t="0" r="254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318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7" style="position:absolute;margin-left:-11.8pt;margin-top:787.3pt;width:633.8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31837" stroked="f" strokeweight="1pt" w14:anchorId="78FF9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">
              <w10:wrap anchorx="page" anchory="page"/>
              <w10:anchorlock/>
            </v:rect>
          </w:pict>
        </mc:Fallback>
      </mc:AlternateContent>
    </w:r>
    <w:r w:rsidR="0054366C">
      <w:rPr>
        <w:sz w:val="20"/>
        <w:szCs w:val="20"/>
      </w:rPr>
      <w:tab/>
    </w:r>
    <w:r w:rsidR="0054366C">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9E47" w14:textId="2222EE43" w:rsidR="006171BE" w:rsidRDefault="005943C3">
    <w:pPr>
      <w:pStyle w:val="Footer"/>
    </w:pPr>
    <w:r>
      <w:rPr>
        <w:rFonts w:cstheme="minorHAnsi"/>
        <w:noProof/>
      </w:rPr>
      <w:drawing>
        <wp:anchor distT="0" distB="0" distL="114300" distR="114300" simplePos="0" relativeHeight="251658242" behindDoc="0" locked="0" layoutInCell="1" allowOverlap="1" wp14:anchorId="536E2833" wp14:editId="2E303657">
          <wp:simplePos x="0" y="0"/>
          <wp:positionH relativeFrom="column">
            <wp:posOffset>4162349</wp:posOffset>
          </wp:positionH>
          <wp:positionV relativeFrom="page">
            <wp:posOffset>9501327</wp:posOffset>
          </wp:positionV>
          <wp:extent cx="2369820" cy="243205"/>
          <wp:effectExtent l="0" t="0" r="0" b="4445"/>
          <wp:wrapSquare wrapText="bothSides"/>
          <wp:docPr id="900154481" name="Picture 900154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9820" cy="243205"/>
                  </a:xfrm>
                  <a:prstGeom prst="rect">
                    <a:avLst/>
                  </a:prstGeom>
                </pic:spPr>
              </pic:pic>
            </a:graphicData>
          </a:graphic>
          <wp14:sizeRelH relativeFrom="page">
            <wp14:pctWidth>0</wp14:pctWidth>
          </wp14:sizeRelH>
          <wp14:sizeRelV relativeFrom="page">
            <wp14:pctHeight>0</wp14:pctHeight>
          </wp14:sizeRelV>
        </wp:anchor>
      </w:drawing>
    </w:r>
    <w:r w:rsidR="006171BE" w:rsidRPr="00D55C28">
      <w:rPr>
        <w:sz w:val="20"/>
        <w:szCs w:val="20"/>
      </w:rPr>
      <w:t xml:space="preserve">Page </w:t>
    </w:r>
    <w:r w:rsidR="006171BE" w:rsidRPr="00D55C28">
      <w:rPr>
        <w:sz w:val="20"/>
        <w:szCs w:val="20"/>
      </w:rPr>
      <w:fldChar w:fldCharType="begin"/>
    </w:r>
    <w:r w:rsidR="006171BE" w:rsidRPr="00D55C28">
      <w:rPr>
        <w:sz w:val="20"/>
        <w:szCs w:val="20"/>
      </w:rPr>
      <w:instrText xml:space="preserve"> PAGE  \* Arabic  \* MERGEFORMAT </w:instrText>
    </w:r>
    <w:r w:rsidR="006171BE" w:rsidRPr="00D55C28">
      <w:rPr>
        <w:sz w:val="20"/>
        <w:szCs w:val="20"/>
      </w:rPr>
      <w:fldChar w:fldCharType="separate"/>
    </w:r>
    <w:r w:rsidR="006171BE">
      <w:rPr>
        <w:sz w:val="20"/>
        <w:szCs w:val="20"/>
      </w:rPr>
      <w:t>2</w:t>
    </w:r>
    <w:r w:rsidR="006171BE" w:rsidRPr="00D55C28">
      <w:rPr>
        <w:sz w:val="20"/>
        <w:szCs w:val="20"/>
      </w:rPr>
      <w:fldChar w:fldCharType="end"/>
    </w:r>
    <w:r w:rsidR="006171BE" w:rsidRPr="00D55C28">
      <w:rPr>
        <w:sz w:val="20"/>
        <w:szCs w:val="20"/>
      </w:rPr>
      <w:t xml:space="preserve"> of </w:t>
    </w:r>
    <w:r w:rsidR="006171BE" w:rsidRPr="00D55C28">
      <w:rPr>
        <w:sz w:val="20"/>
        <w:szCs w:val="20"/>
      </w:rPr>
      <w:fldChar w:fldCharType="begin"/>
    </w:r>
    <w:r w:rsidR="006171BE" w:rsidRPr="00D55C28">
      <w:rPr>
        <w:sz w:val="20"/>
        <w:szCs w:val="20"/>
      </w:rPr>
      <w:instrText xml:space="preserve"> NUMPAGES  \* Arabic  \* MERGEFORMAT </w:instrText>
    </w:r>
    <w:r w:rsidR="006171BE" w:rsidRPr="00D55C28">
      <w:rPr>
        <w:sz w:val="20"/>
        <w:szCs w:val="20"/>
      </w:rPr>
      <w:fldChar w:fldCharType="separate"/>
    </w:r>
    <w:r w:rsidR="006171BE">
      <w:rPr>
        <w:sz w:val="20"/>
        <w:szCs w:val="20"/>
      </w:rPr>
      <w:t>2</w:t>
    </w:r>
    <w:r w:rsidR="006171BE" w:rsidRPr="00D55C28">
      <w:rPr>
        <w:sz w:val="20"/>
        <w:szCs w:val="20"/>
      </w:rPr>
      <w:fldChar w:fldCharType="end"/>
    </w:r>
    <w:r w:rsidR="00F74ABD" w:rsidRPr="00A51A24">
      <w:rPr>
        <w:noProof/>
      </w:rPr>
      <mc:AlternateContent>
        <mc:Choice Requires="wps">
          <w:drawing>
            <wp:anchor distT="0" distB="0" distL="114300" distR="114300" simplePos="0" relativeHeight="251658243" behindDoc="0" locked="1" layoutInCell="1" allowOverlap="0" wp14:anchorId="311B335E" wp14:editId="7B0115EC">
              <wp:simplePos x="0" y="0"/>
              <wp:positionH relativeFrom="page">
                <wp:posOffset>10160</wp:posOffset>
              </wp:positionH>
              <wp:positionV relativeFrom="page">
                <wp:posOffset>9980295</wp:posOffset>
              </wp:positionV>
              <wp:extent cx="8049260" cy="64770"/>
              <wp:effectExtent l="0" t="0" r="2540" b="0"/>
              <wp:wrapNone/>
              <wp:docPr id="867669839" name="Rectangle 867669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260" cy="64770"/>
                      </a:xfrm>
                      <a:prstGeom prst="rect">
                        <a:avLst/>
                      </a:prstGeom>
                      <a:solidFill>
                        <a:srgbClr val="E318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867669839" style="position:absolute;margin-left:.8pt;margin-top:785.85pt;width:633.8pt;height:5.1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31837" stroked="f" strokeweight="1pt" w14:anchorId="4EF2F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&#1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28C4" w14:textId="77777777" w:rsidR="00660FF3" w:rsidRDefault="00660FF3" w:rsidP="00D55C28">
      <w:pPr>
        <w:spacing w:after="0" w:line="240" w:lineRule="auto"/>
      </w:pPr>
      <w:r>
        <w:separator/>
      </w:r>
    </w:p>
  </w:footnote>
  <w:footnote w:type="continuationSeparator" w:id="0">
    <w:p w14:paraId="01A0871C" w14:textId="77777777" w:rsidR="00660FF3" w:rsidRDefault="00660FF3" w:rsidP="00D5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DF9"/>
    <w:multiLevelType w:val="multilevel"/>
    <w:tmpl w:val="91E69D0A"/>
    <w:numStyleLink w:val="YorkBulletedList"/>
  </w:abstractNum>
  <w:abstractNum w:abstractNumId="1" w15:restartNumberingAfterBreak="0">
    <w:nsid w:val="00BB2EC6"/>
    <w:multiLevelType w:val="hybridMultilevel"/>
    <w:tmpl w:val="C42C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74"/>
    <w:multiLevelType w:val="hybridMultilevel"/>
    <w:tmpl w:val="CBA63DD2"/>
    <w:lvl w:ilvl="0" w:tplc="51C20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45A1"/>
    <w:multiLevelType w:val="multilevel"/>
    <w:tmpl w:val="825A5414"/>
    <w:numStyleLink w:val="YorkSolidWhiteList"/>
  </w:abstractNum>
  <w:abstractNum w:abstractNumId="4" w15:restartNumberingAfterBreak="0">
    <w:nsid w:val="10E2600D"/>
    <w:multiLevelType w:val="hybridMultilevel"/>
    <w:tmpl w:val="109474F2"/>
    <w:lvl w:ilvl="0" w:tplc="D7F0BCCE">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E1D84"/>
    <w:multiLevelType w:val="hybridMultilevel"/>
    <w:tmpl w:val="25ACACD4"/>
    <w:lvl w:ilvl="0" w:tplc="6AEEBA22">
      <w:start w:val="38"/>
      <w:numFmt w:val="bullet"/>
      <w:lvlText w:val=""/>
      <w:lvlJc w:val="left"/>
      <w:pPr>
        <w:ind w:left="720" w:hanging="360"/>
      </w:pPr>
      <w:rPr>
        <w:rFonts w:ascii="Symbol" w:hAnsi="Symbol" w:hint="default"/>
      </w:rPr>
    </w:lvl>
    <w:lvl w:ilvl="1" w:tplc="EDACA67A">
      <w:start w:val="3"/>
      <w:numFmt w:val="bullet"/>
      <w:lvlText w:val="•"/>
      <w:lvlJc w:val="left"/>
      <w:pPr>
        <w:ind w:left="1440" w:hanging="360"/>
      </w:pPr>
      <w:rPr>
        <w:rFonts w:ascii="IBM Plex Sans" w:eastAsiaTheme="minorHAnsi" w:hAnsi="IBM Plex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77638"/>
    <w:multiLevelType w:val="multilevel"/>
    <w:tmpl w:val="825A5414"/>
    <w:styleLink w:val="YorkSolidWhiteList"/>
    <w:lvl w:ilvl="0">
      <w:start w:val="1"/>
      <w:numFmt w:val="bullet"/>
      <w:lvlText w:val=""/>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7"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2634C"/>
    <w:multiLevelType w:val="multilevel"/>
    <w:tmpl w:val="91E69D0A"/>
    <w:numStyleLink w:val="YorkBulletedList"/>
  </w:abstractNum>
  <w:abstractNum w:abstractNumId="9"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01BB1"/>
    <w:multiLevelType w:val="hybridMultilevel"/>
    <w:tmpl w:val="9D543B80"/>
    <w:lvl w:ilvl="0" w:tplc="5A76E8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D1661"/>
    <w:multiLevelType w:val="multilevel"/>
    <w:tmpl w:val="825A5414"/>
    <w:numStyleLink w:val="YorkSolidWhiteList"/>
  </w:abstractNum>
  <w:abstractNum w:abstractNumId="12"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13" w15:restartNumberingAfterBreak="0">
    <w:nsid w:val="30F449A0"/>
    <w:multiLevelType w:val="multilevel"/>
    <w:tmpl w:val="9AAEB4AA"/>
    <w:lvl w:ilvl="0">
      <w:start w:val="1"/>
      <w:numFmt w:val="bullet"/>
      <w:lvlText w:val=""/>
      <w:lvlJc w:val="left"/>
      <w:pPr>
        <w:ind w:left="227" w:hanging="227"/>
      </w:pPr>
      <w:rPr>
        <w:rFonts w:ascii="Symbol" w:hAnsi="Symbol" w:hint="default"/>
        <w:color w:val="auto"/>
        <w:sz w:val="24"/>
      </w:rPr>
    </w:lvl>
    <w:lvl w:ilvl="1">
      <w:start w:val="1"/>
      <w:numFmt w:val="lowerLetter"/>
      <w:lvlText w:val="%2)"/>
      <w:lvlJc w:val="left"/>
      <w:pPr>
        <w:ind w:left="454" w:hanging="227"/>
      </w:pPr>
      <w:rPr>
        <w:rFonts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33062F66"/>
    <w:multiLevelType w:val="multilevel"/>
    <w:tmpl w:val="91E69D0A"/>
    <w:lvl w:ilvl="0">
      <w:start w:val="1"/>
      <w:numFmt w:val="bullet"/>
      <w:lvlText w:val=""/>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5" w15:restartNumberingAfterBreak="0">
    <w:nsid w:val="339C128E"/>
    <w:multiLevelType w:val="hybridMultilevel"/>
    <w:tmpl w:val="E6B09CEE"/>
    <w:lvl w:ilvl="0" w:tplc="6D7E0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70DDD"/>
    <w:multiLevelType w:val="hybridMultilevel"/>
    <w:tmpl w:val="26785280"/>
    <w:lvl w:ilvl="0" w:tplc="57801AEC">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62889"/>
    <w:multiLevelType w:val="hybridMultilevel"/>
    <w:tmpl w:val="A3FA4B22"/>
    <w:lvl w:ilvl="0" w:tplc="CCCE95B4">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D5DEA"/>
    <w:multiLevelType w:val="hybridMultilevel"/>
    <w:tmpl w:val="6BA291EA"/>
    <w:lvl w:ilvl="0" w:tplc="6AEEBA22">
      <w:start w:val="38"/>
      <w:numFmt w:val="bullet"/>
      <w:lvlText w:val=""/>
      <w:lvlJc w:val="left"/>
      <w:pPr>
        <w:ind w:left="720" w:hanging="360"/>
      </w:pPr>
      <w:rPr>
        <w:rFonts w:ascii="Symbol" w:hAnsi="Symbol" w:hint="default"/>
      </w:rPr>
    </w:lvl>
    <w:lvl w:ilvl="1" w:tplc="FFFFFFFF">
      <w:start w:val="38"/>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20EF1"/>
    <w:multiLevelType w:val="hybridMultilevel"/>
    <w:tmpl w:val="E93E86B0"/>
    <w:lvl w:ilvl="0" w:tplc="A84635B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C1D75"/>
    <w:multiLevelType w:val="hybridMultilevel"/>
    <w:tmpl w:val="1B389D56"/>
    <w:lvl w:ilvl="0" w:tplc="57801AEC">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D1BAF"/>
    <w:multiLevelType w:val="hybridMultilevel"/>
    <w:tmpl w:val="6BE83C0C"/>
    <w:lvl w:ilvl="0" w:tplc="6AEEBA22">
      <w:start w:val="3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D46A3"/>
    <w:multiLevelType w:val="hybridMultilevel"/>
    <w:tmpl w:val="3B361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7F3ED6"/>
    <w:multiLevelType w:val="hybridMultilevel"/>
    <w:tmpl w:val="6986D1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406A1B"/>
    <w:multiLevelType w:val="multilevel"/>
    <w:tmpl w:val="91E69D0A"/>
    <w:numStyleLink w:val="YorkBulletedList"/>
  </w:abstractNum>
  <w:abstractNum w:abstractNumId="28" w15:restartNumberingAfterBreak="0">
    <w:nsid w:val="5CAD16FD"/>
    <w:multiLevelType w:val="multilevel"/>
    <w:tmpl w:val="91E69D0A"/>
    <w:styleLink w:val="YorkBulletedList"/>
    <w:lvl w:ilvl="0">
      <w:start w:val="1"/>
      <w:numFmt w:val="bullet"/>
      <w:lvlText w:val=""/>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9" w15:restartNumberingAfterBreak="0">
    <w:nsid w:val="63667F07"/>
    <w:multiLevelType w:val="hybridMultilevel"/>
    <w:tmpl w:val="26A85E34"/>
    <w:lvl w:ilvl="0" w:tplc="69984396">
      <w:start w:val="1"/>
      <w:numFmt w:val="bullet"/>
      <w:lvlText w:val=""/>
      <w:lvlJc w:val="left"/>
      <w:pPr>
        <w:ind w:left="720" w:hanging="360"/>
      </w:pPr>
      <w:rPr>
        <w:rFonts w:ascii="Symbol" w:hAnsi="Symbol" w:hint="default"/>
        <w:color w:val="E134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12F42"/>
    <w:multiLevelType w:val="hybridMultilevel"/>
    <w:tmpl w:val="59AEC0E2"/>
    <w:lvl w:ilvl="0" w:tplc="2BE08232">
      <w:start w:val="1"/>
      <w:numFmt w:val="bullet"/>
      <w:lvlText w:val=""/>
      <w:lvlJc w:val="left"/>
      <w:pPr>
        <w:ind w:left="720" w:hanging="360"/>
      </w:pPr>
      <w:rPr>
        <w:rFonts w:ascii="Symbol" w:hAnsi="Symbol" w:hint="default"/>
        <w:color w:val="E1344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83C5D"/>
    <w:multiLevelType w:val="multilevel"/>
    <w:tmpl w:val="91E69D0A"/>
    <w:lvl w:ilvl="0">
      <w:start w:val="1"/>
      <w:numFmt w:val="bullet"/>
      <w:lvlText w:val=""/>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33" w15:restartNumberingAfterBreak="0">
    <w:nsid w:val="6A8A003B"/>
    <w:multiLevelType w:val="multilevel"/>
    <w:tmpl w:val="91E69D0A"/>
    <w:numStyleLink w:val="YorkBulletedList"/>
  </w:abstractNum>
  <w:abstractNum w:abstractNumId="34" w15:restartNumberingAfterBreak="0">
    <w:nsid w:val="6F776F9F"/>
    <w:multiLevelType w:val="multilevel"/>
    <w:tmpl w:val="91E69D0A"/>
    <w:numStyleLink w:val="YorkBulletedList"/>
  </w:abstractNum>
  <w:abstractNum w:abstractNumId="35" w15:restartNumberingAfterBreak="0">
    <w:nsid w:val="7D852323"/>
    <w:multiLevelType w:val="multilevel"/>
    <w:tmpl w:val="04090021"/>
    <w:lvl w:ilvl="0">
      <w:start w:val="1"/>
      <w:numFmt w:val="bullet"/>
      <w:lvlText w:val=""/>
      <w:lvlJc w:val="left"/>
      <w:pPr>
        <w:ind w:left="360" w:hanging="360"/>
      </w:pPr>
      <w:rPr>
        <w:rFonts w:ascii="Wingdings" w:hAnsi="Wingdings" w:hint="default"/>
        <w:color w:val="FFFFFF" w:themeColor="background1"/>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num w:numId="1" w16cid:durableId="1731077979">
    <w:abstractNumId w:val="3"/>
  </w:num>
  <w:num w:numId="2" w16cid:durableId="1069766435">
    <w:abstractNumId w:val="28"/>
  </w:num>
  <w:num w:numId="3" w16cid:durableId="1406878010">
    <w:abstractNumId w:val="12"/>
  </w:num>
  <w:num w:numId="4" w16cid:durableId="908227077">
    <w:abstractNumId w:val="35"/>
  </w:num>
  <w:num w:numId="5" w16cid:durableId="1885556594">
    <w:abstractNumId w:val="21"/>
  </w:num>
  <w:num w:numId="6" w16cid:durableId="621691613">
    <w:abstractNumId w:val="22"/>
  </w:num>
  <w:num w:numId="7" w16cid:durableId="718827119">
    <w:abstractNumId w:val="7"/>
  </w:num>
  <w:num w:numId="8" w16cid:durableId="34698461">
    <w:abstractNumId w:val="30"/>
  </w:num>
  <w:num w:numId="9" w16cid:durableId="2100177053">
    <w:abstractNumId w:val="5"/>
  </w:num>
  <w:num w:numId="10" w16cid:durableId="1114404142">
    <w:abstractNumId w:val="24"/>
  </w:num>
  <w:num w:numId="11" w16cid:durableId="1322929371">
    <w:abstractNumId w:val="18"/>
  </w:num>
  <w:num w:numId="12" w16cid:durableId="815294153">
    <w:abstractNumId w:val="27"/>
  </w:num>
  <w:num w:numId="13" w16cid:durableId="1958293672">
    <w:abstractNumId w:val="33"/>
  </w:num>
  <w:num w:numId="14" w16cid:durableId="344744353">
    <w:abstractNumId w:val="34"/>
  </w:num>
  <w:num w:numId="15" w16cid:durableId="1797720196">
    <w:abstractNumId w:val="8"/>
  </w:num>
  <w:num w:numId="16" w16cid:durableId="1081488506">
    <w:abstractNumId w:val="13"/>
  </w:num>
  <w:num w:numId="17" w16cid:durableId="682823320">
    <w:abstractNumId w:val="6"/>
  </w:num>
  <w:num w:numId="18" w16cid:durableId="553929669">
    <w:abstractNumId w:val="0"/>
  </w:num>
  <w:num w:numId="19" w16cid:durableId="78529481">
    <w:abstractNumId w:val="25"/>
  </w:num>
  <w:num w:numId="20" w16cid:durableId="1357463383">
    <w:abstractNumId w:val="14"/>
  </w:num>
  <w:num w:numId="21" w16cid:durableId="95638430">
    <w:abstractNumId w:val="32"/>
  </w:num>
  <w:num w:numId="22" w16cid:durableId="1680350118">
    <w:abstractNumId w:val="11"/>
  </w:num>
  <w:num w:numId="23" w16cid:durableId="32729139">
    <w:abstractNumId w:val="17"/>
  </w:num>
  <w:num w:numId="24" w16cid:durableId="344207224">
    <w:abstractNumId w:val="20"/>
  </w:num>
  <w:num w:numId="25" w16cid:durableId="349452227">
    <w:abstractNumId w:val="29"/>
  </w:num>
  <w:num w:numId="26" w16cid:durableId="922497687">
    <w:abstractNumId w:val="4"/>
  </w:num>
  <w:num w:numId="27" w16cid:durableId="1906181939">
    <w:abstractNumId w:val="31"/>
  </w:num>
  <w:num w:numId="28" w16cid:durableId="643242871">
    <w:abstractNumId w:val="23"/>
  </w:num>
  <w:num w:numId="29" w16cid:durableId="1403720512">
    <w:abstractNumId w:val="16"/>
  </w:num>
  <w:num w:numId="30" w16cid:durableId="285045066">
    <w:abstractNumId w:val="1"/>
  </w:num>
  <w:num w:numId="31" w16cid:durableId="1745101603">
    <w:abstractNumId w:val="26"/>
  </w:num>
  <w:num w:numId="32" w16cid:durableId="966618940">
    <w:abstractNumId w:val="10"/>
  </w:num>
  <w:num w:numId="33" w16cid:durableId="352149040">
    <w:abstractNumId w:val="2"/>
  </w:num>
  <w:num w:numId="34" w16cid:durableId="45031956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qQUAnQPs6SwAAAA="/>
  </w:docVars>
  <w:rsids>
    <w:rsidRoot w:val="008017B5"/>
    <w:rsid w:val="000002F2"/>
    <w:rsid w:val="00000D5F"/>
    <w:rsid w:val="00001746"/>
    <w:rsid w:val="00001AAE"/>
    <w:rsid w:val="000027EB"/>
    <w:rsid w:val="000075F6"/>
    <w:rsid w:val="00007AC2"/>
    <w:rsid w:val="00020356"/>
    <w:rsid w:val="00023539"/>
    <w:rsid w:val="000259C9"/>
    <w:rsid w:val="000266A1"/>
    <w:rsid w:val="00031EFC"/>
    <w:rsid w:val="0003264A"/>
    <w:rsid w:val="000354B0"/>
    <w:rsid w:val="0003772B"/>
    <w:rsid w:val="00037CF3"/>
    <w:rsid w:val="0004114D"/>
    <w:rsid w:val="000413F0"/>
    <w:rsid w:val="00044557"/>
    <w:rsid w:val="00045347"/>
    <w:rsid w:val="00045C79"/>
    <w:rsid w:val="00046A8D"/>
    <w:rsid w:val="000476E8"/>
    <w:rsid w:val="00051077"/>
    <w:rsid w:val="0005446B"/>
    <w:rsid w:val="000555E3"/>
    <w:rsid w:val="000576AE"/>
    <w:rsid w:val="000615BA"/>
    <w:rsid w:val="00071E94"/>
    <w:rsid w:val="00072BA5"/>
    <w:rsid w:val="0007583A"/>
    <w:rsid w:val="00076616"/>
    <w:rsid w:val="00080229"/>
    <w:rsid w:val="0008022E"/>
    <w:rsid w:val="0008306F"/>
    <w:rsid w:val="000855D0"/>
    <w:rsid w:val="00086B34"/>
    <w:rsid w:val="000872FA"/>
    <w:rsid w:val="00087AF8"/>
    <w:rsid w:val="000901C0"/>
    <w:rsid w:val="000929FE"/>
    <w:rsid w:val="00097863"/>
    <w:rsid w:val="00097B7B"/>
    <w:rsid w:val="000A153A"/>
    <w:rsid w:val="000A19B4"/>
    <w:rsid w:val="000A2E90"/>
    <w:rsid w:val="000A365E"/>
    <w:rsid w:val="000A5D6F"/>
    <w:rsid w:val="000A5E80"/>
    <w:rsid w:val="000A6742"/>
    <w:rsid w:val="000B0118"/>
    <w:rsid w:val="000B33B7"/>
    <w:rsid w:val="000B6A5F"/>
    <w:rsid w:val="000C0AE0"/>
    <w:rsid w:val="000C3F05"/>
    <w:rsid w:val="000C60FA"/>
    <w:rsid w:val="000C78A1"/>
    <w:rsid w:val="000D2694"/>
    <w:rsid w:val="000D7640"/>
    <w:rsid w:val="000D781B"/>
    <w:rsid w:val="000E1022"/>
    <w:rsid w:val="000E21D8"/>
    <w:rsid w:val="000E3541"/>
    <w:rsid w:val="000E4A54"/>
    <w:rsid w:val="000F05BB"/>
    <w:rsid w:val="000F187E"/>
    <w:rsid w:val="000F578D"/>
    <w:rsid w:val="000F5FDD"/>
    <w:rsid w:val="00102356"/>
    <w:rsid w:val="00102550"/>
    <w:rsid w:val="00102AB3"/>
    <w:rsid w:val="001047E0"/>
    <w:rsid w:val="00106071"/>
    <w:rsid w:val="0011030C"/>
    <w:rsid w:val="001106C0"/>
    <w:rsid w:val="00110ED6"/>
    <w:rsid w:val="00111BFD"/>
    <w:rsid w:val="00113048"/>
    <w:rsid w:val="001165B4"/>
    <w:rsid w:val="001250CD"/>
    <w:rsid w:val="00126633"/>
    <w:rsid w:val="00126D86"/>
    <w:rsid w:val="00127E76"/>
    <w:rsid w:val="00127F53"/>
    <w:rsid w:val="001349F4"/>
    <w:rsid w:val="00135861"/>
    <w:rsid w:val="00141071"/>
    <w:rsid w:val="00142C10"/>
    <w:rsid w:val="00142F5D"/>
    <w:rsid w:val="00143182"/>
    <w:rsid w:val="001435A1"/>
    <w:rsid w:val="001464ED"/>
    <w:rsid w:val="0014655B"/>
    <w:rsid w:val="0014682D"/>
    <w:rsid w:val="001566AD"/>
    <w:rsid w:val="001567FF"/>
    <w:rsid w:val="00160869"/>
    <w:rsid w:val="0016409D"/>
    <w:rsid w:val="0016447C"/>
    <w:rsid w:val="00164FA4"/>
    <w:rsid w:val="001678CF"/>
    <w:rsid w:val="00170B28"/>
    <w:rsid w:val="00170F32"/>
    <w:rsid w:val="00171644"/>
    <w:rsid w:val="0017669A"/>
    <w:rsid w:val="0017693A"/>
    <w:rsid w:val="00185846"/>
    <w:rsid w:val="00185ED0"/>
    <w:rsid w:val="001924FF"/>
    <w:rsid w:val="001935E8"/>
    <w:rsid w:val="001A225A"/>
    <w:rsid w:val="001A2ABF"/>
    <w:rsid w:val="001A7D4C"/>
    <w:rsid w:val="001B14C3"/>
    <w:rsid w:val="001B2ED1"/>
    <w:rsid w:val="001B64C1"/>
    <w:rsid w:val="001B760A"/>
    <w:rsid w:val="001C06CE"/>
    <w:rsid w:val="001C1110"/>
    <w:rsid w:val="001C1A98"/>
    <w:rsid w:val="001C1BB5"/>
    <w:rsid w:val="001C4C1B"/>
    <w:rsid w:val="001C4EF7"/>
    <w:rsid w:val="001C7FDC"/>
    <w:rsid w:val="001D1150"/>
    <w:rsid w:val="001D331B"/>
    <w:rsid w:val="001E0B7C"/>
    <w:rsid w:val="001E1A00"/>
    <w:rsid w:val="001F14FA"/>
    <w:rsid w:val="001F6415"/>
    <w:rsid w:val="001F6909"/>
    <w:rsid w:val="001F6A43"/>
    <w:rsid w:val="001F7965"/>
    <w:rsid w:val="00201B6C"/>
    <w:rsid w:val="00203A5C"/>
    <w:rsid w:val="00203FC3"/>
    <w:rsid w:val="00204840"/>
    <w:rsid w:val="00204A0D"/>
    <w:rsid w:val="0020560E"/>
    <w:rsid w:val="00210213"/>
    <w:rsid w:val="00213805"/>
    <w:rsid w:val="002150B1"/>
    <w:rsid w:val="00215E12"/>
    <w:rsid w:val="0021736B"/>
    <w:rsid w:val="00222955"/>
    <w:rsid w:val="00227588"/>
    <w:rsid w:val="00227B73"/>
    <w:rsid w:val="002318B7"/>
    <w:rsid w:val="00235251"/>
    <w:rsid w:val="002361AB"/>
    <w:rsid w:val="00242AC5"/>
    <w:rsid w:val="00243AB6"/>
    <w:rsid w:val="00246AED"/>
    <w:rsid w:val="00246E23"/>
    <w:rsid w:val="00250B43"/>
    <w:rsid w:val="00251F7F"/>
    <w:rsid w:val="002564C0"/>
    <w:rsid w:val="00257844"/>
    <w:rsid w:val="00261DBE"/>
    <w:rsid w:val="00266461"/>
    <w:rsid w:val="00270933"/>
    <w:rsid w:val="0027548C"/>
    <w:rsid w:val="00277D13"/>
    <w:rsid w:val="002833F0"/>
    <w:rsid w:val="00287F11"/>
    <w:rsid w:val="002944A6"/>
    <w:rsid w:val="0029587F"/>
    <w:rsid w:val="002A0173"/>
    <w:rsid w:val="002A0B46"/>
    <w:rsid w:val="002A1A67"/>
    <w:rsid w:val="002A6CCB"/>
    <w:rsid w:val="002B0159"/>
    <w:rsid w:val="002B0A04"/>
    <w:rsid w:val="002B215E"/>
    <w:rsid w:val="002B2578"/>
    <w:rsid w:val="002B29C9"/>
    <w:rsid w:val="002B3DD1"/>
    <w:rsid w:val="002C449B"/>
    <w:rsid w:val="002C561B"/>
    <w:rsid w:val="002C6424"/>
    <w:rsid w:val="002D1846"/>
    <w:rsid w:val="002D2257"/>
    <w:rsid w:val="002D3404"/>
    <w:rsid w:val="002D553C"/>
    <w:rsid w:val="002E2F34"/>
    <w:rsid w:val="002E5DB5"/>
    <w:rsid w:val="002E5DFC"/>
    <w:rsid w:val="002F077D"/>
    <w:rsid w:val="002F0B8E"/>
    <w:rsid w:val="002F49AC"/>
    <w:rsid w:val="00304654"/>
    <w:rsid w:val="00313287"/>
    <w:rsid w:val="00313D08"/>
    <w:rsid w:val="003140B6"/>
    <w:rsid w:val="0031549F"/>
    <w:rsid w:val="00315FA2"/>
    <w:rsid w:val="00317768"/>
    <w:rsid w:val="00320FE1"/>
    <w:rsid w:val="00322E43"/>
    <w:rsid w:val="003265BD"/>
    <w:rsid w:val="00330251"/>
    <w:rsid w:val="00332D15"/>
    <w:rsid w:val="003332C3"/>
    <w:rsid w:val="00333373"/>
    <w:rsid w:val="00333667"/>
    <w:rsid w:val="00335451"/>
    <w:rsid w:val="0034090D"/>
    <w:rsid w:val="00340F8A"/>
    <w:rsid w:val="003417D3"/>
    <w:rsid w:val="003465F6"/>
    <w:rsid w:val="00347F30"/>
    <w:rsid w:val="00353A83"/>
    <w:rsid w:val="00353DC6"/>
    <w:rsid w:val="00353E30"/>
    <w:rsid w:val="00357925"/>
    <w:rsid w:val="00366A81"/>
    <w:rsid w:val="00367E28"/>
    <w:rsid w:val="00367FB9"/>
    <w:rsid w:val="0037285B"/>
    <w:rsid w:val="00373E73"/>
    <w:rsid w:val="00374DCC"/>
    <w:rsid w:val="00377A95"/>
    <w:rsid w:val="00381989"/>
    <w:rsid w:val="00381B8C"/>
    <w:rsid w:val="003837B1"/>
    <w:rsid w:val="00383F9C"/>
    <w:rsid w:val="003869F2"/>
    <w:rsid w:val="00391414"/>
    <w:rsid w:val="00397486"/>
    <w:rsid w:val="003A036D"/>
    <w:rsid w:val="003A343F"/>
    <w:rsid w:val="003A4DBA"/>
    <w:rsid w:val="003A693B"/>
    <w:rsid w:val="003C4867"/>
    <w:rsid w:val="003C4E41"/>
    <w:rsid w:val="003C4EF6"/>
    <w:rsid w:val="003C661E"/>
    <w:rsid w:val="003E0DE5"/>
    <w:rsid w:val="003E4459"/>
    <w:rsid w:val="003E5A61"/>
    <w:rsid w:val="003F01DD"/>
    <w:rsid w:val="003F0B49"/>
    <w:rsid w:val="003F55A5"/>
    <w:rsid w:val="003F5AE1"/>
    <w:rsid w:val="003F78F4"/>
    <w:rsid w:val="00403FE4"/>
    <w:rsid w:val="00405361"/>
    <w:rsid w:val="00412491"/>
    <w:rsid w:val="004126B2"/>
    <w:rsid w:val="00412D4D"/>
    <w:rsid w:val="004145F4"/>
    <w:rsid w:val="00415DD2"/>
    <w:rsid w:val="00416527"/>
    <w:rsid w:val="004217EF"/>
    <w:rsid w:val="004245F3"/>
    <w:rsid w:val="00424921"/>
    <w:rsid w:val="004250AA"/>
    <w:rsid w:val="0042534A"/>
    <w:rsid w:val="00432FBF"/>
    <w:rsid w:val="004348EB"/>
    <w:rsid w:val="00434D22"/>
    <w:rsid w:val="004359B0"/>
    <w:rsid w:val="0043748A"/>
    <w:rsid w:val="00441564"/>
    <w:rsid w:val="004418BB"/>
    <w:rsid w:val="0044565F"/>
    <w:rsid w:val="004514FD"/>
    <w:rsid w:val="00454C2E"/>
    <w:rsid w:val="00466431"/>
    <w:rsid w:val="00470470"/>
    <w:rsid w:val="00470D8D"/>
    <w:rsid w:val="00471047"/>
    <w:rsid w:val="004722EC"/>
    <w:rsid w:val="0047445A"/>
    <w:rsid w:val="0047663A"/>
    <w:rsid w:val="00476CDB"/>
    <w:rsid w:val="00477DCD"/>
    <w:rsid w:val="00482D4D"/>
    <w:rsid w:val="004839C3"/>
    <w:rsid w:val="004908CF"/>
    <w:rsid w:val="004908F0"/>
    <w:rsid w:val="00491BD1"/>
    <w:rsid w:val="00495F15"/>
    <w:rsid w:val="00497210"/>
    <w:rsid w:val="00497651"/>
    <w:rsid w:val="004A0AEE"/>
    <w:rsid w:val="004B2F2D"/>
    <w:rsid w:val="004B381F"/>
    <w:rsid w:val="004B4606"/>
    <w:rsid w:val="004B7850"/>
    <w:rsid w:val="004B7C87"/>
    <w:rsid w:val="004C1BBC"/>
    <w:rsid w:val="004C30B5"/>
    <w:rsid w:val="004C46A2"/>
    <w:rsid w:val="004C4804"/>
    <w:rsid w:val="004C5087"/>
    <w:rsid w:val="004C613A"/>
    <w:rsid w:val="004D1190"/>
    <w:rsid w:val="004D1EBD"/>
    <w:rsid w:val="004D205C"/>
    <w:rsid w:val="004E0D74"/>
    <w:rsid w:val="004E370A"/>
    <w:rsid w:val="004E49EB"/>
    <w:rsid w:val="004F0B3D"/>
    <w:rsid w:val="004F0BF8"/>
    <w:rsid w:val="004F338E"/>
    <w:rsid w:val="004F41FA"/>
    <w:rsid w:val="004F504C"/>
    <w:rsid w:val="004F56CC"/>
    <w:rsid w:val="00500435"/>
    <w:rsid w:val="00504622"/>
    <w:rsid w:val="00506652"/>
    <w:rsid w:val="00507886"/>
    <w:rsid w:val="00510C19"/>
    <w:rsid w:val="00510C75"/>
    <w:rsid w:val="00514F34"/>
    <w:rsid w:val="0052467F"/>
    <w:rsid w:val="00526E8E"/>
    <w:rsid w:val="00533DE7"/>
    <w:rsid w:val="00534058"/>
    <w:rsid w:val="005369BF"/>
    <w:rsid w:val="005373D8"/>
    <w:rsid w:val="0054211B"/>
    <w:rsid w:val="0054321A"/>
    <w:rsid w:val="0054366C"/>
    <w:rsid w:val="00552281"/>
    <w:rsid w:val="00553ABF"/>
    <w:rsid w:val="0055674F"/>
    <w:rsid w:val="005608C3"/>
    <w:rsid w:val="00560E13"/>
    <w:rsid w:val="00561C0B"/>
    <w:rsid w:val="00562CC3"/>
    <w:rsid w:val="005630B2"/>
    <w:rsid w:val="0056331A"/>
    <w:rsid w:val="00563440"/>
    <w:rsid w:val="00574B59"/>
    <w:rsid w:val="00575423"/>
    <w:rsid w:val="00575435"/>
    <w:rsid w:val="0058425A"/>
    <w:rsid w:val="0058568B"/>
    <w:rsid w:val="00591A5F"/>
    <w:rsid w:val="00591E0C"/>
    <w:rsid w:val="005943C3"/>
    <w:rsid w:val="005A0462"/>
    <w:rsid w:val="005A098B"/>
    <w:rsid w:val="005A243E"/>
    <w:rsid w:val="005A3238"/>
    <w:rsid w:val="005B38B5"/>
    <w:rsid w:val="005B3C0C"/>
    <w:rsid w:val="005B5F61"/>
    <w:rsid w:val="005C1DA9"/>
    <w:rsid w:val="005C24CB"/>
    <w:rsid w:val="005C7C03"/>
    <w:rsid w:val="005C7D3B"/>
    <w:rsid w:val="005D03F4"/>
    <w:rsid w:val="005D3F13"/>
    <w:rsid w:val="005D5660"/>
    <w:rsid w:val="005D67E3"/>
    <w:rsid w:val="005D71E2"/>
    <w:rsid w:val="005E04C3"/>
    <w:rsid w:val="005E214E"/>
    <w:rsid w:val="005E39F6"/>
    <w:rsid w:val="005E4EC6"/>
    <w:rsid w:val="005E6EBA"/>
    <w:rsid w:val="005F299D"/>
    <w:rsid w:val="005F5A6B"/>
    <w:rsid w:val="006004EF"/>
    <w:rsid w:val="00601AA8"/>
    <w:rsid w:val="006065C0"/>
    <w:rsid w:val="0060699E"/>
    <w:rsid w:val="00611E60"/>
    <w:rsid w:val="006146F9"/>
    <w:rsid w:val="00615335"/>
    <w:rsid w:val="00616008"/>
    <w:rsid w:val="00616EE5"/>
    <w:rsid w:val="006171BE"/>
    <w:rsid w:val="00620C80"/>
    <w:rsid w:val="006251AF"/>
    <w:rsid w:val="00630213"/>
    <w:rsid w:val="00630DA5"/>
    <w:rsid w:val="00631F53"/>
    <w:rsid w:val="00640ECB"/>
    <w:rsid w:val="00641F09"/>
    <w:rsid w:val="00643B02"/>
    <w:rsid w:val="0065060F"/>
    <w:rsid w:val="0065110F"/>
    <w:rsid w:val="006518D5"/>
    <w:rsid w:val="00652D50"/>
    <w:rsid w:val="00654C55"/>
    <w:rsid w:val="006563E9"/>
    <w:rsid w:val="00656584"/>
    <w:rsid w:val="00656AA8"/>
    <w:rsid w:val="00657F52"/>
    <w:rsid w:val="006606D2"/>
    <w:rsid w:val="00660BAA"/>
    <w:rsid w:val="00660FF3"/>
    <w:rsid w:val="00663FE7"/>
    <w:rsid w:val="006702AE"/>
    <w:rsid w:val="00671D20"/>
    <w:rsid w:val="0067266F"/>
    <w:rsid w:val="006731AE"/>
    <w:rsid w:val="00673A33"/>
    <w:rsid w:val="006740EA"/>
    <w:rsid w:val="00675970"/>
    <w:rsid w:val="00677641"/>
    <w:rsid w:val="006855C6"/>
    <w:rsid w:val="0068596D"/>
    <w:rsid w:val="00686771"/>
    <w:rsid w:val="006917BA"/>
    <w:rsid w:val="006923C6"/>
    <w:rsid w:val="006929C2"/>
    <w:rsid w:val="00693D36"/>
    <w:rsid w:val="006976BB"/>
    <w:rsid w:val="006977CE"/>
    <w:rsid w:val="006A1BBA"/>
    <w:rsid w:val="006A328B"/>
    <w:rsid w:val="006A3D4B"/>
    <w:rsid w:val="006A3DC2"/>
    <w:rsid w:val="006A5F80"/>
    <w:rsid w:val="006A6A5A"/>
    <w:rsid w:val="006B24FE"/>
    <w:rsid w:val="006B2F83"/>
    <w:rsid w:val="006B366B"/>
    <w:rsid w:val="006C0DC3"/>
    <w:rsid w:val="006C476E"/>
    <w:rsid w:val="006D0387"/>
    <w:rsid w:val="006D53F3"/>
    <w:rsid w:val="006D55C2"/>
    <w:rsid w:val="006E0DBC"/>
    <w:rsid w:val="006E292F"/>
    <w:rsid w:val="006E3D18"/>
    <w:rsid w:val="006E44B6"/>
    <w:rsid w:val="006E6320"/>
    <w:rsid w:val="006F51EA"/>
    <w:rsid w:val="006F65FD"/>
    <w:rsid w:val="006F784B"/>
    <w:rsid w:val="007003CA"/>
    <w:rsid w:val="007004B6"/>
    <w:rsid w:val="00702832"/>
    <w:rsid w:val="00705166"/>
    <w:rsid w:val="007052E9"/>
    <w:rsid w:val="0071070F"/>
    <w:rsid w:val="007114E5"/>
    <w:rsid w:val="00715588"/>
    <w:rsid w:val="00717D03"/>
    <w:rsid w:val="00721651"/>
    <w:rsid w:val="00722344"/>
    <w:rsid w:val="00727008"/>
    <w:rsid w:val="007311AC"/>
    <w:rsid w:val="00732B06"/>
    <w:rsid w:val="0073510D"/>
    <w:rsid w:val="00735667"/>
    <w:rsid w:val="00740AF9"/>
    <w:rsid w:val="00741E59"/>
    <w:rsid w:val="00744890"/>
    <w:rsid w:val="007451B0"/>
    <w:rsid w:val="007455F2"/>
    <w:rsid w:val="007514D8"/>
    <w:rsid w:val="00751EBD"/>
    <w:rsid w:val="00755FE5"/>
    <w:rsid w:val="00756646"/>
    <w:rsid w:val="00756B57"/>
    <w:rsid w:val="00757E3F"/>
    <w:rsid w:val="00761E2A"/>
    <w:rsid w:val="00762526"/>
    <w:rsid w:val="00763329"/>
    <w:rsid w:val="00771616"/>
    <w:rsid w:val="007729D3"/>
    <w:rsid w:val="00774057"/>
    <w:rsid w:val="00776D5B"/>
    <w:rsid w:val="00780CFA"/>
    <w:rsid w:val="00780E36"/>
    <w:rsid w:val="00782BAB"/>
    <w:rsid w:val="007848A9"/>
    <w:rsid w:val="00785105"/>
    <w:rsid w:val="007906F6"/>
    <w:rsid w:val="0079284D"/>
    <w:rsid w:val="007A1A26"/>
    <w:rsid w:val="007A3CD8"/>
    <w:rsid w:val="007B48C7"/>
    <w:rsid w:val="007B52F9"/>
    <w:rsid w:val="007B7952"/>
    <w:rsid w:val="007B7DD0"/>
    <w:rsid w:val="007C1965"/>
    <w:rsid w:val="007C23A5"/>
    <w:rsid w:val="007C323E"/>
    <w:rsid w:val="007C7742"/>
    <w:rsid w:val="007D19E2"/>
    <w:rsid w:val="007D1A0A"/>
    <w:rsid w:val="007D3012"/>
    <w:rsid w:val="007D5EB9"/>
    <w:rsid w:val="007D74A2"/>
    <w:rsid w:val="007D79CB"/>
    <w:rsid w:val="007E7020"/>
    <w:rsid w:val="007E718F"/>
    <w:rsid w:val="007F36A4"/>
    <w:rsid w:val="007F770F"/>
    <w:rsid w:val="008017B5"/>
    <w:rsid w:val="00802155"/>
    <w:rsid w:val="00804B1C"/>
    <w:rsid w:val="00805A3C"/>
    <w:rsid w:val="00812A38"/>
    <w:rsid w:val="008141E3"/>
    <w:rsid w:val="008150B4"/>
    <w:rsid w:val="0081632E"/>
    <w:rsid w:val="0082081A"/>
    <w:rsid w:val="0082175A"/>
    <w:rsid w:val="008218A0"/>
    <w:rsid w:val="00822145"/>
    <w:rsid w:val="00822830"/>
    <w:rsid w:val="00823C30"/>
    <w:rsid w:val="00823E73"/>
    <w:rsid w:val="00836A41"/>
    <w:rsid w:val="00836C80"/>
    <w:rsid w:val="00843ADF"/>
    <w:rsid w:val="008467D9"/>
    <w:rsid w:val="00851EB9"/>
    <w:rsid w:val="0085224F"/>
    <w:rsid w:val="00852D78"/>
    <w:rsid w:val="0085666C"/>
    <w:rsid w:val="00857B50"/>
    <w:rsid w:val="00860B15"/>
    <w:rsid w:val="00861133"/>
    <w:rsid w:val="008758E9"/>
    <w:rsid w:val="00880759"/>
    <w:rsid w:val="00882116"/>
    <w:rsid w:val="00891B6D"/>
    <w:rsid w:val="00891C5D"/>
    <w:rsid w:val="008A2D99"/>
    <w:rsid w:val="008A4E18"/>
    <w:rsid w:val="008A58D7"/>
    <w:rsid w:val="008A590F"/>
    <w:rsid w:val="008A65BC"/>
    <w:rsid w:val="008B1ACF"/>
    <w:rsid w:val="008B2A1F"/>
    <w:rsid w:val="008B3325"/>
    <w:rsid w:val="008B5042"/>
    <w:rsid w:val="008B6B9F"/>
    <w:rsid w:val="008B741F"/>
    <w:rsid w:val="008C0893"/>
    <w:rsid w:val="008C2061"/>
    <w:rsid w:val="008C2D72"/>
    <w:rsid w:val="008C4A3B"/>
    <w:rsid w:val="008C4F4C"/>
    <w:rsid w:val="008D207B"/>
    <w:rsid w:val="008D3047"/>
    <w:rsid w:val="008D3EF2"/>
    <w:rsid w:val="008D4DEB"/>
    <w:rsid w:val="008D55EC"/>
    <w:rsid w:val="008D739A"/>
    <w:rsid w:val="008D7EED"/>
    <w:rsid w:val="008E1B5F"/>
    <w:rsid w:val="008E3C6B"/>
    <w:rsid w:val="008F3989"/>
    <w:rsid w:val="008F45EA"/>
    <w:rsid w:val="008F5565"/>
    <w:rsid w:val="008F59DB"/>
    <w:rsid w:val="008F6062"/>
    <w:rsid w:val="008F63C5"/>
    <w:rsid w:val="008F7224"/>
    <w:rsid w:val="009019EE"/>
    <w:rsid w:val="0090528E"/>
    <w:rsid w:val="00910B16"/>
    <w:rsid w:val="0091319B"/>
    <w:rsid w:val="00913436"/>
    <w:rsid w:val="00914783"/>
    <w:rsid w:val="009167C1"/>
    <w:rsid w:val="00916CB1"/>
    <w:rsid w:val="00922F5F"/>
    <w:rsid w:val="00922FA1"/>
    <w:rsid w:val="009233E5"/>
    <w:rsid w:val="0092482E"/>
    <w:rsid w:val="00933657"/>
    <w:rsid w:val="009360FE"/>
    <w:rsid w:val="00940BF3"/>
    <w:rsid w:val="00941014"/>
    <w:rsid w:val="00941561"/>
    <w:rsid w:val="00941CC5"/>
    <w:rsid w:val="009424A0"/>
    <w:rsid w:val="00946CB5"/>
    <w:rsid w:val="00951BED"/>
    <w:rsid w:val="00951DA9"/>
    <w:rsid w:val="00952426"/>
    <w:rsid w:val="00952B0C"/>
    <w:rsid w:val="009552D6"/>
    <w:rsid w:val="0096436A"/>
    <w:rsid w:val="00967BB7"/>
    <w:rsid w:val="009716F2"/>
    <w:rsid w:val="00972AB5"/>
    <w:rsid w:val="00973DDE"/>
    <w:rsid w:val="00973E8B"/>
    <w:rsid w:val="00982109"/>
    <w:rsid w:val="00984175"/>
    <w:rsid w:val="00990408"/>
    <w:rsid w:val="00990D72"/>
    <w:rsid w:val="00990EA7"/>
    <w:rsid w:val="0099110E"/>
    <w:rsid w:val="009929FB"/>
    <w:rsid w:val="00992CBE"/>
    <w:rsid w:val="009930EA"/>
    <w:rsid w:val="0099320C"/>
    <w:rsid w:val="00995373"/>
    <w:rsid w:val="009A289D"/>
    <w:rsid w:val="009A688B"/>
    <w:rsid w:val="009A737D"/>
    <w:rsid w:val="009A7A9B"/>
    <w:rsid w:val="009A7E97"/>
    <w:rsid w:val="009B0DF0"/>
    <w:rsid w:val="009B33DD"/>
    <w:rsid w:val="009B63EF"/>
    <w:rsid w:val="009B6826"/>
    <w:rsid w:val="009B7263"/>
    <w:rsid w:val="009C065E"/>
    <w:rsid w:val="009C1DCA"/>
    <w:rsid w:val="009C2BA4"/>
    <w:rsid w:val="009C70BF"/>
    <w:rsid w:val="009D1FA5"/>
    <w:rsid w:val="009D3E39"/>
    <w:rsid w:val="009D4D85"/>
    <w:rsid w:val="009D503F"/>
    <w:rsid w:val="009D559F"/>
    <w:rsid w:val="009D60E5"/>
    <w:rsid w:val="009E1525"/>
    <w:rsid w:val="009E3F26"/>
    <w:rsid w:val="009E46A7"/>
    <w:rsid w:val="009F2996"/>
    <w:rsid w:val="009F2B00"/>
    <w:rsid w:val="009F5F47"/>
    <w:rsid w:val="009F7791"/>
    <w:rsid w:val="00A015B5"/>
    <w:rsid w:val="00A03929"/>
    <w:rsid w:val="00A10814"/>
    <w:rsid w:val="00A13FFC"/>
    <w:rsid w:val="00A208C4"/>
    <w:rsid w:val="00A232D0"/>
    <w:rsid w:val="00A2594F"/>
    <w:rsid w:val="00A27466"/>
    <w:rsid w:val="00A278D8"/>
    <w:rsid w:val="00A30271"/>
    <w:rsid w:val="00A3032C"/>
    <w:rsid w:val="00A33BE7"/>
    <w:rsid w:val="00A3557A"/>
    <w:rsid w:val="00A35C9C"/>
    <w:rsid w:val="00A35EA3"/>
    <w:rsid w:val="00A414C7"/>
    <w:rsid w:val="00A42093"/>
    <w:rsid w:val="00A43952"/>
    <w:rsid w:val="00A44583"/>
    <w:rsid w:val="00A461A4"/>
    <w:rsid w:val="00A5765E"/>
    <w:rsid w:val="00A60BCE"/>
    <w:rsid w:val="00A629F4"/>
    <w:rsid w:val="00A62E1C"/>
    <w:rsid w:val="00A65320"/>
    <w:rsid w:val="00A6547E"/>
    <w:rsid w:val="00A66BA9"/>
    <w:rsid w:val="00A70DA7"/>
    <w:rsid w:val="00A71A4A"/>
    <w:rsid w:val="00A7376C"/>
    <w:rsid w:val="00A7410D"/>
    <w:rsid w:val="00A77251"/>
    <w:rsid w:val="00A8475F"/>
    <w:rsid w:val="00A8659C"/>
    <w:rsid w:val="00A92320"/>
    <w:rsid w:val="00A92E84"/>
    <w:rsid w:val="00A938C6"/>
    <w:rsid w:val="00A9392F"/>
    <w:rsid w:val="00A942EC"/>
    <w:rsid w:val="00A96239"/>
    <w:rsid w:val="00AA13D4"/>
    <w:rsid w:val="00AA2201"/>
    <w:rsid w:val="00AA27B4"/>
    <w:rsid w:val="00AA5610"/>
    <w:rsid w:val="00AA72D3"/>
    <w:rsid w:val="00AB29DC"/>
    <w:rsid w:val="00AB642F"/>
    <w:rsid w:val="00AC0F4A"/>
    <w:rsid w:val="00AC27F9"/>
    <w:rsid w:val="00AC7DC5"/>
    <w:rsid w:val="00AD183F"/>
    <w:rsid w:val="00AD27E1"/>
    <w:rsid w:val="00AD62AA"/>
    <w:rsid w:val="00AE0A9C"/>
    <w:rsid w:val="00AE2E31"/>
    <w:rsid w:val="00AE73C6"/>
    <w:rsid w:val="00AF3CD9"/>
    <w:rsid w:val="00AF7BFD"/>
    <w:rsid w:val="00B01461"/>
    <w:rsid w:val="00B04399"/>
    <w:rsid w:val="00B05B02"/>
    <w:rsid w:val="00B11470"/>
    <w:rsid w:val="00B13140"/>
    <w:rsid w:val="00B13DE7"/>
    <w:rsid w:val="00B14F65"/>
    <w:rsid w:val="00B20F22"/>
    <w:rsid w:val="00B23FCC"/>
    <w:rsid w:val="00B2563C"/>
    <w:rsid w:val="00B2761B"/>
    <w:rsid w:val="00B27697"/>
    <w:rsid w:val="00B276D8"/>
    <w:rsid w:val="00B27A6E"/>
    <w:rsid w:val="00B33AD1"/>
    <w:rsid w:val="00B33D60"/>
    <w:rsid w:val="00B37E55"/>
    <w:rsid w:val="00B42778"/>
    <w:rsid w:val="00B42CCE"/>
    <w:rsid w:val="00B43FA9"/>
    <w:rsid w:val="00B45666"/>
    <w:rsid w:val="00B4571E"/>
    <w:rsid w:val="00B501C9"/>
    <w:rsid w:val="00B50D70"/>
    <w:rsid w:val="00B5617A"/>
    <w:rsid w:val="00B630E2"/>
    <w:rsid w:val="00B659EF"/>
    <w:rsid w:val="00B66080"/>
    <w:rsid w:val="00B66A76"/>
    <w:rsid w:val="00B67835"/>
    <w:rsid w:val="00B70E5A"/>
    <w:rsid w:val="00B740BF"/>
    <w:rsid w:val="00B740E6"/>
    <w:rsid w:val="00B81DC7"/>
    <w:rsid w:val="00B84603"/>
    <w:rsid w:val="00B86D7A"/>
    <w:rsid w:val="00B95F5E"/>
    <w:rsid w:val="00B96BFD"/>
    <w:rsid w:val="00B96EDE"/>
    <w:rsid w:val="00BA1BC6"/>
    <w:rsid w:val="00BB05A3"/>
    <w:rsid w:val="00BB3583"/>
    <w:rsid w:val="00BB4E54"/>
    <w:rsid w:val="00BC1A13"/>
    <w:rsid w:val="00BC2E63"/>
    <w:rsid w:val="00BC4123"/>
    <w:rsid w:val="00BC5763"/>
    <w:rsid w:val="00BC6C79"/>
    <w:rsid w:val="00BD1D10"/>
    <w:rsid w:val="00BD6E2B"/>
    <w:rsid w:val="00BD7882"/>
    <w:rsid w:val="00BE1F5C"/>
    <w:rsid w:val="00BE370C"/>
    <w:rsid w:val="00BE7AEF"/>
    <w:rsid w:val="00BF61DF"/>
    <w:rsid w:val="00BF777B"/>
    <w:rsid w:val="00C02F97"/>
    <w:rsid w:val="00C030E6"/>
    <w:rsid w:val="00C03467"/>
    <w:rsid w:val="00C03469"/>
    <w:rsid w:val="00C042FD"/>
    <w:rsid w:val="00C0768A"/>
    <w:rsid w:val="00C12D47"/>
    <w:rsid w:val="00C1475D"/>
    <w:rsid w:val="00C17AB8"/>
    <w:rsid w:val="00C25EEE"/>
    <w:rsid w:val="00C300E4"/>
    <w:rsid w:val="00C320DF"/>
    <w:rsid w:val="00C37E5B"/>
    <w:rsid w:val="00C40892"/>
    <w:rsid w:val="00C47E73"/>
    <w:rsid w:val="00C5386B"/>
    <w:rsid w:val="00C53B1B"/>
    <w:rsid w:val="00C552C8"/>
    <w:rsid w:val="00C558FB"/>
    <w:rsid w:val="00C608D9"/>
    <w:rsid w:val="00C60A8A"/>
    <w:rsid w:val="00C61D0B"/>
    <w:rsid w:val="00C622D3"/>
    <w:rsid w:val="00C67EFD"/>
    <w:rsid w:val="00C7073E"/>
    <w:rsid w:val="00C70EEE"/>
    <w:rsid w:val="00C72F79"/>
    <w:rsid w:val="00C73F6A"/>
    <w:rsid w:val="00C74051"/>
    <w:rsid w:val="00C74B8D"/>
    <w:rsid w:val="00C775E0"/>
    <w:rsid w:val="00C82D9F"/>
    <w:rsid w:val="00C83329"/>
    <w:rsid w:val="00C83B0E"/>
    <w:rsid w:val="00C8554B"/>
    <w:rsid w:val="00C90F1B"/>
    <w:rsid w:val="00C955E9"/>
    <w:rsid w:val="00CA051A"/>
    <w:rsid w:val="00CA1986"/>
    <w:rsid w:val="00CA3683"/>
    <w:rsid w:val="00CB22C1"/>
    <w:rsid w:val="00CB22E3"/>
    <w:rsid w:val="00CB4680"/>
    <w:rsid w:val="00CB756D"/>
    <w:rsid w:val="00CC1A52"/>
    <w:rsid w:val="00CC6437"/>
    <w:rsid w:val="00CC7FE1"/>
    <w:rsid w:val="00CD214D"/>
    <w:rsid w:val="00CD2D13"/>
    <w:rsid w:val="00CD5951"/>
    <w:rsid w:val="00CD7A4D"/>
    <w:rsid w:val="00CE497F"/>
    <w:rsid w:val="00CE5F25"/>
    <w:rsid w:val="00CE67FD"/>
    <w:rsid w:val="00CE6A84"/>
    <w:rsid w:val="00CF00EA"/>
    <w:rsid w:val="00CF2AAB"/>
    <w:rsid w:val="00CF3CD6"/>
    <w:rsid w:val="00CF67A2"/>
    <w:rsid w:val="00CF6984"/>
    <w:rsid w:val="00CF7D95"/>
    <w:rsid w:val="00D00453"/>
    <w:rsid w:val="00D024E0"/>
    <w:rsid w:val="00D0448E"/>
    <w:rsid w:val="00D04713"/>
    <w:rsid w:val="00D05134"/>
    <w:rsid w:val="00D0578D"/>
    <w:rsid w:val="00D05CC5"/>
    <w:rsid w:val="00D07232"/>
    <w:rsid w:val="00D129A4"/>
    <w:rsid w:val="00D12D35"/>
    <w:rsid w:val="00D14297"/>
    <w:rsid w:val="00D157FF"/>
    <w:rsid w:val="00D178ED"/>
    <w:rsid w:val="00D201EF"/>
    <w:rsid w:val="00D22DE3"/>
    <w:rsid w:val="00D2317E"/>
    <w:rsid w:val="00D2674C"/>
    <w:rsid w:val="00D267D4"/>
    <w:rsid w:val="00D27DD3"/>
    <w:rsid w:val="00D300CC"/>
    <w:rsid w:val="00D304AB"/>
    <w:rsid w:val="00D32973"/>
    <w:rsid w:val="00D3351D"/>
    <w:rsid w:val="00D35E77"/>
    <w:rsid w:val="00D36FE3"/>
    <w:rsid w:val="00D40F0F"/>
    <w:rsid w:val="00D41E64"/>
    <w:rsid w:val="00D4207C"/>
    <w:rsid w:val="00D44BEA"/>
    <w:rsid w:val="00D47B15"/>
    <w:rsid w:val="00D51177"/>
    <w:rsid w:val="00D53313"/>
    <w:rsid w:val="00D5336E"/>
    <w:rsid w:val="00D53F12"/>
    <w:rsid w:val="00D55C28"/>
    <w:rsid w:val="00D56DDE"/>
    <w:rsid w:val="00D672AF"/>
    <w:rsid w:val="00D71F59"/>
    <w:rsid w:val="00D72517"/>
    <w:rsid w:val="00D751FF"/>
    <w:rsid w:val="00D8020C"/>
    <w:rsid w:val="00D80F72"/>
    <w:rsid w:val="00D817AD"/>
    <w:rsid w:val="00D81F7F"/>
    <w:rsid w:val="00D829BF"/>
    <w:rsid w:val="00D82EC2"/>
    <w:rsid w:val="00D85263"/>
    <w:rsid w:val="00D85B58"/>
    <w:rsid w:val="00D92F1C"/>
    <w:rsid w:val="00D941D0"/>
    <w:rsid w:val="00D96629"/>
    <w:rsid w:val="00DA31D3"/>
    <w:rsid w:val="00DA70C5"/>
    <w:rsid w:val="00DB0A31"/>
    <w:rsid w:val="00DB3A3B"/>
    <w:rsid w:val="00DB4FE5"/>
    <w:rsid w:val="00DB51E3"/>
    <w:rsid w:val="00DB62A4"/>
    <w:rsid w:val="00DC0145"/>
    <w:rsid w:val="00DC01DA"/>
    <w:rsid w:val="00DC0A66"/>
    <w:rsid w:val="00DC1174"/>
    <w:rsid w:val="00DC17F8"/>
    <w:rsid w:val="00DC6762"/>
    <w:rsid w:val="00DD1F6F"/>
    <w:rsid w:val="00DD32B7"/>
    <w:rsid w:val="00DD4643"/>
    <w:rsid w:val="00DD6099"/>
    <w:rsid w:val="00DD6D9A"/>
    <w:rsid w:val="00DE05BE"/>
    <w:rsid w:val="00DE15BE"/>
    <w:rsid w:val="00DE67A7"/>
    <w:rsid w:val="00DF00AE"/>
    <w:rsid w:val="00DF2036"/>
    <w:rsid w:val="00DF2158"/>
    <w:rsid w:val="00DF36BA"/>
    <w:rsid w:val="00DF5B6E"/>
    <w:rsid w:val="00E0296A"/>
    <w:rsid w:val="00E04661"/>
    <w:rsid w:val="00E05C61"/>
    <w:rsid w:val="00E07560"/>
    <w:rsid w:val="00E10060"/>
    <w:rsid w:val="00E10838"/>
    <w:rsid w:val="00E11422"/>
    <w:rsid w:val="00E12095"/>
    <w:rsid w:val="00E12798"/>
    <w:rsid w:val="00E131B2"/>
    <w:rsid w:val="00E1486A"/>
    <w:rsid w:val="00E166C1"/>
    <w:rsid w:val="00E20D36"/>
    <w:rsid w:val="00E222D1"/>
    <w:rsid w:val="00E22357"/>
    <w:rsid w:val="00E22CB7"/>
    <w:rsid w:val="00E22DD3"/>
    <w:rsid w:val="00E233F5"/>
    <w:rsid w:val="00E236BF"/>
    <w:rsid w:val="00E23DFB"/>
    <w:rsid w:val="00E24CC9"/>
    <w:rsid w:val="00E266B8"/>
    <w:rsid w:val="00E26B1F"/>
    <w:rsid w:val="00E277CA"/>
    <w:rsid w:val="00E31A6C"/>
    <w:rsid w:val="00E33A0A"/>
    <w:rsid w:val="00E34C11"/>
    <w:rsid w:val="00E41C88"/>
    <w:rsid w:val="00E41D47"/>
    <w:rsid w:val="00E50D6E"/>
    <w:rsid w:val="00E52D75"/>
    <w:rsid w:val="00E53B64"/>
    <w:rsid w:val="00E61DD9"/>
    <w:rsid w:val="00E61E76"/>
    <w:rsid w:val="00E620DD"/>
    <w:rsid w:val="00E62209"/>
    <w:rsid w:val="00E62483"/>
    <w:rsid w:val="00E63618"/>
    <w:rsid w:val="00E64B6A"/>
    <w:rsid w:val="00E6576C"/>
    <w:rsid w:val="00E70208"/>
    <w:rsid w:val="00E70D25"/>
    <w:rsid w:val="00E72AB8"/>
    <w:rsid w:val="00E75C24"/>
    <w:rsid w:val="00E77516"/>
    <w:rsid w:val="00E83E9C"/>
    <w:rsid w:val="00E8460B"/>
    <w:rsid w:val="00E84B7B"/>
    <w:rsid w:val="00E855B7"/>
    <w:rsid w:val="00E90921"/>
    <w:rsid w:val="00E91488"/>
    <w:rsid w:val="00E91FA0"/>
    <w:rsid w:val="00E964F6"/>
    <w:rsid w:val="00EA1998"/>
    <w:rsid w:val="00EA2343"/>
    <w:rsid w:val="00EA460C"/>
    <w:rsid w:val="00EA4701"/>
    <w:rsid w:val="00EA528B"/>
    <w:rsid w:val="00EA5E45"/>
    <w:rsid w:val="00EA64F8"/>
    <w:rsid w:val="00EA7FEC"/>
    <w:rsid w:val="00EB10F8"/>
    <w:rsid w:val="00EB1814"/>
    <w:rsid w:val="00EB23E6"/>
    <w:rsid w:val="00EC1388"/>
    <w:rsid w:val="00EC5AAF"/>
    <w:rsid w:val="00EC6968"/>
    <w:rsid w:val="00ED01E5"/>
    <w:rsid w:val="00ED3233"/>
    <w:rsid w:val="00ED457B"/>
    <w:rsid w:val="00ED58ED"/>
    <w:rsid w:val="00ED67E8"/>
    <w:rsid w:val="00EE28DE"/>
    <w:rsid w:val="00EE2909"/>
    <w:rsid w:val="00EE3F15"/>
    <w:rsid w:val="00EE7591"/>
    <w:rsid w:val="00EE7D83"/>
    <w:rsid w:val="00EF017D"/>
    <w:rsid w:val="00EF0580"/>
    <w:rsid w:val="00EF0CD3"/>
    <w:rsid w:val="00EF27CD"/>
    <w:rsid w:val="00EF2A2E"/>
    <w:rsid w:val="00EF3B6B"/>
    <w:rsid w:val="00EF4620"/>
    <w:rsid w:val="00F009CF"/>
    <w:rsid w:val="00F01F42"/>
    <w:rsid w:val="00F04E6E"/>
    <w:rsid w:val="00F05DC6"/>
    <w:rsid w:val="00F10501"/>
    <w:rsid w:val="00F14C35"/>
    <w:rsid w:val="00F16414"/>
    <w:rsid w:val="00F174C4"/>
    <w:rsid w:val="00F17C51"/>
    <w:rsid w:val="00F23834"/>
    <w:rsid w:val="00F239B4"/>
    <w:rsid w:val="00F25577"/>
    <w:rsid w:val="00F26417"/>
    <w:rsid w:val="00F27680"/>
    <w:rsid w:val="00F2778B"/>
    <w:rsid w:val="00F30165"/>
    <w:rsid w:val="00F3075B"/>
    <w:rsid w:val="00F30BB9"/>
    <w:rsid w:val="00F32402"/>
    <w:rsid w:val="00F336D5"/>
    <w:rsid w:val="00F33B4E"/>
    <w:rsid w:val="00F41986"/>
    <w:rsid w:val="00F431BA"/>
    <w:rsid w:val="00F43B49"/>
    <w:rsid w:val="00F43D93"/>
    <w:rsid w:val="00F44743"/>
    <w:rsid w:val="00F45696"/>
    <w:rsid w:val="00F467DB"/>
    <w:rsid w:val="00F52260"/>
    <w:rsid w:val="00F568FA"/>
    <w:rsid w:val="00F610BF"/>
    <w:rsid w:val="00F675A1"/>
    <w:rsid w:val="00F74ABD"/>
    <w:rsid w:val="00F757C6"/>
    <w:rsid w:val="00F7709F"/>
    <w:rsid w:val="00F7760D"/>
    <w:rsid w:val="00F812A8"/>
    <w:rsid w:val="00F831F6"/>
    <w:rsid w:val="00F8354E"/>
    <w:rsid w:val="00F84962"/>
    <w:rsid w:val="00F853D1"/>
    <w:rsid w:val="00F90651"/>
    <w:rsid w:val="00F9231F"/>
    <w:rsid w:val="00F96ACE"/>
    <w:rsid w:val="00FA1B23"/>
    <w:rsid w:val="00FA24A6"/>
    <w:rsid w:val="00FA329B"/>
    <w:rsid w:val="00FB5B18"/>
    <w:rsid w:val="00FC1AC6"/>
    <w:rsid w:val="00FC36B2"/>
    <w:rsid w:val="00FC3D11"/>
    <w:rsid w:val="00FC4345"/>
    <w:rsid w:val="00FC65CC"/>
    <w:rsid w:val="00FC74DD"/>
    <w:rsid w:val="00FD382F"/>
    <w:rsid w:val="00FD5206"/>
    <w:rsid w:val="00FD5231"/>
    <w:rsid w:val="00FD6503"/>
    <w:rsid w:val="00FE0DCE"/>
    <w:rsid w:val="00FE0E53"/>
    <w:rsid w:val="00FE1B19"/>
    <w:rsid w:val="00FE3661"/>
    <w:rsid w:val="00FE4DF4"/>
    <w:rsid w:val="00FE51E0"/>
    <w:rsid w:val="00FE5DA5"/>
    <w:rsid w:val="00FF3AC9"/>
    <w:rsid w:val="00FF6755"/>
    <w:rsid w:val="00FF73C3"/>
    <w:rsid w:val="014E4816"/>
    <w:rsid w:val="0371B948"/>
    <w:rsid w:val="071C8687"/>
    <w:rsid w:val="099B81FF"/>
    <w:rsid w:val="110DAE07"/>
    <w:rsid w:val="132B9077"/>
    <w:rsid w:val="223712C2"/>
    <w:rsid w:val="292672E0"/>
    <w:rsid w:val="29DF78EF"/>
    <w:rsid w:val="338AFA1F"/>
    <w:rsid w:val="3A18560F"/>
    <w:rsid w:val="558E9947"/>
    <w:rsid w:val="567DE3EF"/>
    <w:rsid w:val="599D5C27"/>
    <w:rsid w:val="5B5B7D59"/>
    <w:rsid w:val="5DD141EA"/>
    <w:rsid w:val="652418A0"/>
    <w:rsid w:val="6DB806B8"/>
    <w:rsid w:val="71127FF1"/>
    <w:rsid w:val="7700DD5F"/>
    <w:rsid w:val="7C65C2E0"/>
    <w:rsid w:val="7C6BBDA3"/>
    <w:rsid w:val="7FC19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8D3B"/>
  <w15:chartTrackingRefBased/>
  <w15:docId w15:val="{98186B0E-106A-4AD4-9653-F4186220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4C"/>
    <w:pPr>
      <w:spacing w:after="240" w:line="252" w:lineRule="auto"/>
    </w:pPr>
  </w:style>
  <w:style w:type="paragraph" w:styleId="Heading1">
    <w:name w:val="heading 1"/>
    <w:basedOn w:val="Normal"/>
    <w:next w:val="Normal"/>
    <w:link w:val="Heading1Char"/>
    <w:uiPriority w:val="9"/>
    <w:qFormat/>
    <w:rsid w:val="00D2674C"/>
    <w:pPr>
      <w:keepNext/>
      <w:keepLines/>
      <w:spacing w:before="480" w:after="120" w:line="216" w:lineRule="auto"/>
      <w:outlineLvl w:val="0"/>
    </w:pPr>
    <w:rPr>
      <w:rFonts w:ascii="IBM Plex Sans SemiBold" w:eastAsiaTheme="majorEastAsia" w:hAnsi="IBM Plex Sans SemiBold" w:cstheme="majorBidi"/>
      <w:color w:val="E31837"/>
      <w:sz w:val="32"/>
      <w:szCs w:val="32"/>
    </w:rPr>
  </w:style>
  <w:style w:type="paragraph" w:styleId="Heading2">
    <w:name w:val="heading 2"/>
    <w:basedOn w:val="Normal"/>
    <w:next w:val="Normal"/>
    <w:link w:val="Heading2Char"/>
    <w:uiPriority w:val="9"/>
    <w:unhideWhenUsed/>
    <w:qFormat/>
    <w:rsid w:val="00D2674C"/>
    <w:pPr>
      <w:keepNext/>
      <w:keepLines/>
      <w:spacing w:before="480" w:after="120" w:line="216" w:lineRule="auto"/>
      <w:outlineLvl w:val="1"/>
    </w:pPr>
    <w:rPr>
      <w:rFonts w:asciiTheme="majorHAnsi" w:eastAsiaTheme="majorEastAsia" w:hAnsiTheme="majorHAnsi" w:cstheme="majorBidi"/>
      <w:color w:val="E31837"/>
      <w:sz w:val="28"/>
      <w:szCs w:val="26"/>
    </w:rPr>
  </w:style>
  <w:style w:type="paragraph" w:styleId="Heading3">
    <w:name w:val="heading 3"/>
    <w:basedOn w:val="Normal"/>
    <w:next w:val="Normal"/>
    <w:link w:val="Heading3Char"/>
    <w:uiPriority w:val="9"/>
    <w:unhideWhenUsed/>
    <w:qFormat/>
    <w:rsid w:val="00A3032C"/>
    <w:pPr>
      <w:keepNext/>
      <w:keepLines/>
      <w:spacing w:before="360" w:after="40" w:line="216" w:lineRule="auto"/>
      <w:outlineLvl w:val="2"/>
    </w:pPr>
    <w:rPr>
      <w:rFonts w:ascii="IBM Plex Sans SemiBold" w:eastAsiaTheme="majorEastAsia" w:hAnsi="IBM Plex Sans SemiBold" w:cs="Times New Roman (Headings CS)"/>
      <w:b/>
      <w:color w:val="E31837"/>
      <w:spacing w:val="15"/>
      <w:sz w:val="24"/>
      <w:szCs w:val="24"/>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sz w:val="24"/>
    </w:rPr>
  </w:style>
  <w:style w:type="paragraph" w:styleId="Heading5">
    <w:name w:val="heading 5"/>
    <w:basedOn w:val="Normal"/>
    <w:next w:val="Normal"/>
    <w:link w:val="Heading5Char"/>
    <w:uiPriority w:val="9"/>
    <w:semiHidden/>
    <w:unhideWhenUsed/>
    <w:qFormat/>
    <w:rsid w:val="008D739A"/>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4C"/>
    <w:rPr>
      <w:rFonts w:ascii="IBM Plex Sans SemiBold" w:eastAsiaTheme="majorEastAsia" w:hAnsi="IBM Plex Sans SemiBold" w:cstheme="majorBidi"/>
      <w:color w:val="E31837"/>
      <w:sz w:val="32"/>
      <w:szCs w:val="32"/>
    </w:rPr>
  </w:style>
  <w:style w:type="character" w:customStyle="1" w:styleId="Heading2Char">
    <w:name w:val="Heading 2 Char"/>
    <w:basedOn w:val="DefaultParagraphFont"/>
    <w:link w:val="Heading2"/>
    <w:uiPriority w:val="9"/>
    <w:rsid w:val="00D2674C"/>
    <w:rPr>
      <w:rFonts w:asciiTheme="majorHAnsi" w:eastAsiaTheme="majorEastAsia" w:hAnsiTheme="majorHAnsi" w:cstheme="majorBidi"/>
      <w:color w:val="E31837"/>
      <w:sz w:val="28"/>
      <w:szCs w:val="26"/>
    </w:rPr>
  </w:style>
  <w:style w:type="character" w:customStyle="1" w:styleId="Heading3Char">
    <w:name w:val="Heading 3 Char"/>
    <w:basedOn w:val="DefaultParagraphFont"/>
    <w:link w:val="Heading3"/>
    <w:uiPriority w:val="9"/>
    <w:rsid w:val="009E46A7"/>
    <w:rPr>
      <w:rFonts w:ascii="IBM Plex Sans SemiBold" w:eastAsiaTheme="majorEastAsia" w:hAnsi="IBM Plex Sans SemiBold" w:cs="Times New Roman (Headings CS)"/>
      <w:b/>
      <w:color w:val="E31837"/>
      <w:spacing w:val="15"/>
      <w:sz w:val="24"/>
      <w:szCs w:val="24"/>
    </w:rPr>
  </w:style>
  <w:style w:type="paragraph" w:styleId="Title">
    <w:name w:val="Title"/>
    <w:basedOn w:val="Normal"/>
    <w:next w:val="Normal"/>
    <w:link w:val="TitleChar"/>
    <w:uiPriority w:val="10"/>
    <w:qFormat/>
    <w:rsid w:val="00F9231F"/>
    <w:pPr>
      <w:spacing w:after="0" w:line="240" w:lineRule="auto"/>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A62E1C"/>
    <w:rPr>
      <w:color w:val="E21E38" w:themeColor="hyperlink"/>
      <w:u w:val="single"/>
    </w:rPr>
  </w:style>
  <w:style w:type="paragraph" w:styleId="ListParagraph">
    <w:name w:val="List Paragraph"/>
    <w:basedOn w:val="Normal"/>
    <w:uiPriority w:val="34"/>
    <w:qFormat/>
    <w:rsid w:val="00D05134"/>
    <w:pPr>
      <w:ind w:left="720"/>
      <w:contextualSpacing/>
    </w:pPr>
  </w:style>
  <w:style w:type="numbering" w:customStyle="1" w:styleId="YorkBulletedList">
    <w:name w:val="York Bulleted List"/>
    <w:uiPriority w:val="99"/>
    <w:rsid w:val="008D739A"/>
    <w:pPr>
      <w:numPr>
        <w:numId w:val="2"/>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sz w:val="2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semiHidden/>
    <w:rsid w:val="008D739A"/>
    <w:rPr>
      <w:rFonts w:asciiTheme="majorHAnsi" w:eastAsiaTheme="majorEastAsia" w:hAnsiTheme="majorHAnsi" w:cstheme="majorBidi"/>
      <w:color w:val="000000" w:themeColor="text1"/>
    </w:rPr>
  </w:style>
  <w:style w:type="character" w:styleId="Strong">
    <w:name w:val="Strong"/>
    <w:basedOn w:val="DefaultParagraphFont"/>
    <w:uiPriority w:val="22"/>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3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91C5D"/>
    <w:pPr>
      <w:spacing w:after="0" w:line="216" w:lineRule="auto"/>
      <w:contextualSpacing/>
    </w:p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rPr>
        <w:cantSplit w:val="0"/>
        <w:tblHeader/>
      </w:trPr>
      <w:tcPr>
        <w:shd w:val="clear" w:color="auto" w:fill="E13446" w:themeFill="accent1"/>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iPriority w:val="99"/>
    <w:unhideWhenUsed/>
    <w:rsid w:val="00EA528B"/>
    <w:pPr>
      <w:spacing w:after="0" w:line="240" w:lineRule="auto"/>
    </w:pPr>
    <w:rPr>
      <w:sz w:val="20"/>
      <w:szCs w:val="20"/>
    </w:rPr>
  </w:style>
  <w:style w:type="character" w:customStyle="1" w:styleId="FootnoteTextChar">
    <w:name w:val="Footnote Text Char"/>
    <w:basedOn w:val="DefaultParagraphFont"/>
    <w:link w:val="FootnoteText"/>
    <w:uiPriority w:val="99"/>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semiHidden/>
    <w:unhideWhenUsed/>
    <w:rsid w:val="00EA528B"/>
    <w:rPr>
      <w:color w:val="605E5C"/>
      <w:shd w:val="clear" w:color="auto" w:fill="E1DFDD"/>
    </w:rPr>
  </w:style>
  <w:style w:type="numbering" w:customStyle="1" w:styleId="YorkSolidWhiteList">
    <w:name w:val="York Solid White List"/>
    <w:uiPriority w:val="99"/>
    <w:rsid w:val="00D85263"/>
    <w:pPr>
      <w:numPr>
        <w:numId w:val="17"/>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65110F"/>
    <w:pPr>
      <w:spacing w:after="0" w:line="240" w:lineRule="auto"/>
    </w:pPr>
    <w:tblPr>
      <w:tblStyleRowBandSize w:val="1"/>
      <w:tblStyleColBandSize w:val="1"/>
      <w:tblBorders>
        <w:top w:val="single" w:sz="4" w:space="0" w:color="ED858F" w:themeColor="accent1" w:themeTint="99"/>
        <w:left w:val="single" w:sz="4" w:space="0" w:color="ED858F" w:themeColor="accent1" w:themeTint="99"/>
        <w:bottom w:val="single" w:sz="4" w:space="0" w:color="ED858F" w:themeColor="accent1" w:themeTint="99"/>
        <w:right w:val="single" w:sz="4" w:space="0" w:color="ED858F" w:themeColor="accent1" w:themeTint="99"/>
        <w:insideH w:val="single" w:sz="4" w:space="0" w:color="ED858F" w:themeColor="accent1" w:themeTint="99"/>
        <w:insideV w:val="single" w:sz="4" w:space="0" w:color="ED858F" w:themeColor="accent1" w:themeTint="99"/>
      </w:tblBorders>
    </w:tblPr>
    <w:tblStylePr w:type="firstRow">
      <w:rPr>
        <w:b/>
        <w:bCs/>
        <w:color w:val="FFFFFF" w:themeColor="background1"/>
      </w:rPr>
      <w:tblPr/>
      <w:tcPr>
        <w:tcBorders>
          <w:top w:val="single" w:sz="4" w:space="0" w:color="E13446" w:themeColor="accent1"/>
          <w:left w:val="single" w:sz="4" w:space="0" w:color="E13446" w:themeColor="accent1"/>
          <w:bottom w:val="single" w:sz="4" w:space="0" w:color="E13446" w:themeColor="accent1"/>
          <w:right w:val="single" w:sz="4" w:space="0" w:color="E13446" w:themeColor="accent1"/>
          <w:insideH w:val="nil"/>
          <w:insideV w:val="nil"/>
        </w:tcBorders>
        <w:shd w:val="clear" w:color="auto" w:fill="E13446" w:themeFill="accent1"/>
      </w:tcPr>
    </w:tblStylePr>
    <w:tblStylePr w:type="lastRow">
      <w:rPr>
        <w:b/>
        <w:bCs/>
      </w:rPr>
      <w:tblPr/>
      <w:tcPr>
        <w:tcBorders>
          <w:top w:val="double" w:sz="4" w:space="0" w:color="E13446" w:themeColor="accent1"/>
        </w:tcBorders>
      </w:tcPr>
    </w:tblStylePr>
    <w:tblStylePr w:type="firstCol">
      <w:rPr>
        <w:b/>
        <w:bCs/>
      </w:rPr>
    </w:tblStylePr>
    <w:tblStylePr w:type="lastCol">
      <w:rPr>
        <w:b/>
        <w:bCs/>
      </w:rPr>
    </w:tblStylePr>
    <w:tblStylePr w:type="band1Vert">
      <w:tblPr/>
      <w:tcPr>
        <w:shd w:val="clear" w:color="auto" w:fill="F9D6D9" w:themeFill="accent1" w:themeFillTint="33"/>
      </w:tcPr>
    </w:tblStylePr>
    <w:tblStylePr w:type="band1Horz">
      <w:tblPr/>
      <w:tcPr>
        <w:shd w:val="clear" w:color="auto" w:fill="F9D6D9" w:themeFill="accent1" w:themeFillTint="33"/>
      </w:tcPr>
    </w:tblStylePr>
  </w:style>
  <w:style w:type="paragraph" w:styleId="Revision">
    <w:name w:val="Revision"/>
    <w:hidden/>
    <w:uiPriority w:val="99"/>
    <w:semiHidden/>
    <w:rsid w:val="00941CC5"/>
    <w:pPr>
      <w:spacing w:after="0" w:line="240" w:lineRule="auto"/>
    </w:pPr>
  </w:style>
  <w:style w:type="table" w:styleId="ListTable4-Accent2">
    <w:name w:val="List Table 4 Accent 2"/>
    <w:basedOn w:val="TableNormal"/>
    <w:uiPriority w:val="49"/>
    <w:rsid w:val="00B96BFD"/>
    <w:pPr>
      <w:spacing w:after="0" w:line="240" w:lineRule="auto"/>
    </w:pPr>
    <w:tblPr>
      <w:tblStyleRowBandSize w:val="1"/>
      <w:tblStyleColBandSize w:val="1"/>
      <w:tblBorders>
        <w:top w:val="single" w:sz="4" w:space="0" w:color="A5A09E" w:themeColor="accent2" w:themeTint="99"/>
        <w:left w:val="single" w:sz="4" w:space="0" w:color="A5A09E" w:themeColor="accent2" w:themeTint="99"/>
        <w:bottom w:val="single" w:sz="4" w:space="0" w:color="A5A09E" w:themeColor="accent2" w:themeTint="99"/>
        <w:right w:val="single" w:sz="4" w:space="0" w:color="A5A09E" w:themeColor="accent2" w:themeTint="99"/>
        <w:insideH w:val="single" w:sz="4" w:space="0" w:color="A5A09E" w:themeColor="accent2" w:themeTint="99"/>
      </w:tblBorders>
    </w:tblPr>
    <w:tblStylePr w:type="firstRow">
      <w:rPr>
        <w:b/>
        <w:bCs/>
        <w:color w:val="FFFFFF" w:themeColor="background1"/>
      </w:rPr>
      <w:tblPr/>
      <w:tcPr>
        <w:tcBorders>
          <w:top w:val="single" w:sz="4" w:space="0" w:color="686361" w:themeColor="accent2"/>
          <w:left w:val="single" w:sz="4" w:space="0" w:color="686361" w:themeColor="accent2"/>
          <w:bottom w:val="single" w:sz="4" w:space="0" w:color="686361" w:themeColor="accent2"/>
          <w:right w:val="single" w:sz="4" w:space="0" w:color="686361" w:themeColor="accent2"/>
          <w:insideH w:val="nil"/>
        </w:tcBorders>
        <w:shd w:val="clear" w:color="auto" w:fill="686361" w:themeFill="accent2"/>
      </w:tcPr>
    </w:tblStylePr>
    <w:tblStylePr w:type="lastRow">
      <w:rPr>
        <w:b/>
        <w:bCs/>
      </w:rPr>
      <w:tblPr/>
      <w:tcPr>
        <w:tcBorders>
          <w:top w:val="double" w:sz="4" w:space="0" w:color="A5A09E" w:themeColor="accent2" w:themeTint="99"/>
        </w:tcBorders>
      </w:tcPr>
    </w:tblStylePr>
    <w:tblStylePr w:type="firstCol">
      <w:rPr>
        <w:b/>
        <w:bCs/>
      </w:rPr>
    </w:tblStylePr>
    <w:tblStylePr w:type="lastCol">
      <w:rPr>
        <w:b/>
        <w:bCs/>
      </w:rPr>
    </w:tblStylePr>
    <w:tblStylePr w:type="band1Vert">
      <w:tblPr/>
      <w:tcPr>
        <w:shd w:val="clear" w:color="auto" w:fill="E1DFDE" w:themeFill="accent2" w:themeFillTint="33"/>
      </w:tcPr>
    </w:tblStylePr>
    <w:tblStylePr w:type="band1Horz">
      <w:tblPr/>
      <w:tcPr>
        <w:shd w:val="clear" w:color="auto" w:fill="E1DFDE" w:themeFill="accent2" w:themeFillTint="33"/>
      </w:tcPr>
    </w:tblStylePr>
  </w:style>
  <w:style w:type="character" w:styleId="CommentReference">
    <w:name w:val="annotation reference"/>
    <w:basedOn w:val="DefaultParagraphFont"/>
    <w:uiPriority w:val="99"/>
    <w:semiHidden/>
    <w:unhideWhenUsed/>
    <w:rsid w:val="00432FBF"/>
    <w:rPr>
      <w:sz w:val="16"/>
      <w:szCs w:val="16"/>
    </w:rPr>
  </w:style>
  <w:style w:type="paragraph" w:styleId="CommentText">
    <w:name w:val="annotation text"/>
    <w:basedOn w:val="Normal"/>
    <w:link w:val="CommentTextChar"/>
    <w:uiPriority w:val="99"/>
    <w:unhideWhenUsed/>
    <w:rsid w:val="00432FBF"/>
    <w:pPr>
      <w:spacing w:line="240" w:lineRule="auto"/>
    </w:pPr>
    <w:rPr>
      <w:sz w:val="20"/>
      <w:szCs w:val="20"/>
    </w:rPr>
  </w:style>
  <w:style w:type="character" w:customStyle="1" w:styleId="CommentTextChar">
    <w:name w:val="Comment Text Char"/>
    <w:basedOn w:val="DefaultParagraphFont"/>
    <w:link w:val="CommentText"/>
    <w:uiPriority w:val="99"/>
    <w:rsid w:val="00432FBF"/>
    <w:rPr>
      <w:sz w:val="20"/>
      <w:szCs w:val="20"/>
    </w:rPr>
  </w:style>
  <w:style w:type="paragraph" w:styleId="CommentSubject">
    <w:name w:val="annotation subject"/>
    <w:basedOn w:val="CommentText"/>
    <w:next w:val="CommentText"/>
    <w:link w:val="CommentSubjectChar"/>
    <w:uiPriority w:val="99"/>
    <w:semiHidden/>
    <w:unhideWhenUsed/>
    <w:rsid w:val="00432FBF"/>
    <w:rPr>
      <w:b/>
      <w:bCs/>
    </w:rPr>
  </w:style>
  <w:style w:type="character" w:customStyle="1" w:styleId="CommentSubjectChar">
    <w:name w:val="Comment Subject Char"/>
    <w:basedOn w:val="CommentTextChar"/>
    <w:link w:val="CommentSubject"/>
    <w:uiPriority w:val="99"/>
    <w:semiHidden/>
    <w:rsid w:val="00432FBF"/>
    <w:rPr>
      <w:b/>
      <w:bCs/>
      <w:sz w:val="20"/>
      <w:szCs w:val="20"/>
    </w:rPr>
  </w:style>
  <w:style w:type="character" w:styleId="Mention">
    <w:name w:val="Mention"/>
    <w:basedOn w:val="DefaultParagraphFont"/>
    <w:uiPriority w:val="99"/>
    <w:unhideWhenUsed/>
    <w:rsid w:val="00DC01DA"/>
    <w:rPr>
      <w:color w:val="2B579A"/>
      <w:shd w:val="clear" w:color="auto" w:fill="E1DFDD"/>
    </w:rPr>
  </w:style>
  <w:style w:type="character" w:customStyle="1" w:styleId="normaltextrun">
    <w:name w:val="normaltextrun"/>
    <w:basedOn w:val="DefaultParagraphFont"/>
    <w:rsid w:val="00A43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rku.ca/vpepc/indigenous-initiatives/land-acknowledgment/" TargetMode="External"/><Relationship Id="rId18" Type="http://schemas.openxmlformats.org/officeDocument/2006/relationships/hyperlink" Target="https://www.yorku.ca/uit/student-services/" TargetMode="External"/><Relationship Id="rId26" Type="http://schemas.openxmlformats.org/officeDocument/2006/relationships/hyperlink" Target="https://www.budsas.org/ebud/ebsut045.htm" TargetMode="External"/><Relationship Id="rId39" Type="http://schemas.openxmlformats.org/officeDocument/2006/relationships/hyperlink" Target="https://www.yorku.ca/secretariat/policies/policies/academic-accommodation-for-students-religious-observances-policy-guidelines-and-procedures/" TargetMode="External"/><Relationship Id="rId21" Type="http://schemas.openxmlformats.org/officeDocument/2006/relationships/hyperlink" Target="https://www.library.yorku.ca/web/ask-services/" TargetMode="External"/><Relationship Id="rId34" Type="http://schemas.openxmlformats.org/officeDocument/2006/relationships/hyperlink" Target="https://www.yorku.ca/unit/vpacad/academic-integrity/ai-technology-academic-integrity/" TargetMode="External"/><Relationship Id="rId42" Type="http://schemas.openxmlformats.org/officeDocument/2006/relationships/hyperlink" Target="https://www.yorku.ca/secretariat/policies/policies/academic-conduct-policy-and-procedures/" TargetMode="External"/><Relationship Id="rId47" Type="http://schemas.openxmlformats.org/officeDocument/2006/relationships/hyperlink" Target="https://www.yorku.ca/laps/support/academic-advising/" TargetMode="External"/><Relationship Id="rId50" Type="http://schemas.openxmlformats.org/officeDocument/2006/relationships/hyperlink" Target="https://www.yorku.ca/laps/support/pass-program/" TargetMode="External"/><Relationship Id="rId55" Type="http://schemas.openxmlformats.org/officeDocument/2006/relationships/hyperlink" Target="https://www.yorku.ca/laps/roadmap-to-student-succes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rku.ca/laps/eso/student-elearning/getting-started/" TargetMode="External"/><Relationship Id="rId29" Type="http://schemas.openxmlformats.org/officeDocument/2006/relationships/hyperlink" Target="https://students.yorku.ca/oscr/the-code" TargetMode="External"/><Relationship Id="rId11" Type="http://schemas.openxmlformats.org/officeDocument/2006/relationships/footer" Target="footer1.xml"/><Relationship Id="rId24" Type="http://schemas.openxmlformats.org/officeDocument/2006/relationships/hyperlink" Target="https://calendars.students.yorku.ca/" TargetMode="External"/><Relationship Id="rId32" Type="http://schemas.openxmlformats.org/officeDocument/2006/relationships/hyperlink" Target="https://www.yorku.ca/secretariat/policies/policies/academic-conduct-policy-and-procedures/" TargetMode="External"/><Relationship Id="rId37" Type="http://schemas.openxmlformats.org/officeDocument/2006/relationships/hyperlink" Target="https://lthelp.yorku.ca/accessing-eclass/absence-reporting-students" TargetMode="External"/><Relationship Id="rId40" Type="http://schemas.openxmlformats.org/officeDocument/2006/relationships/hyperlink" Target="https://secure.students.yorku.ca/pdf/religious-accommodation-agreement-final-examinations.pdf" TargetMode="External"/><Relationship Id="rId45" Type="http://schemas.openxmlformats.org/officeDocument/2006/relationships/hyperlink" Target="https://registrar.yorku.ca/exams/tipsheet" TargetMode="External"/><Relationship Id="rId53" Type="http://schemas.openxmlformats.org/officeDocument/2006/relationships/hyperlink" Target="https://aboriginal.info.yorku.ca/" TargetMode="External"/><Relationship Id="rId58" Type="http://schemas.openxmlformats.org/officeDocument/2006/relationships/hyperlink" Target="https://www.yorku.ca/safety/gosafe/"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askit@yorku.ca" TargetMode="External"/><Relationship Id="rId14" Type="http://schemas.openxmlformats.org/officeDocument/2006/relationships/hyperlink" Target="https://lthelp.yorku.ca/student-guide-to-eclass" TargetMode="External"/><Relationship Id="rId22" Type="http://schemas.openxmlformats.org/officeDocument/2006/relationships/hyperlink" Target="https://www.yorku.ca/laps/writing-centre/" TargetMode="External"/><Relationship Id="rId27" Type="http://schemas.openxmlformats.org/officeDocument/2006/relationships/hyperlink" Target="https://howtoacademy.com/podcasts/richard-dawkins-the-meaning-of-life/" TargetMode="External"/><Relationship Id="rId30" Type="http://schemas.openxmlformats.org/officeDocument/2006/relationships/hyperlink" Target="https://www.yorku.ca/secretariat/policies/policies/academic-accommodation-for-students-with-disabilities-guidelines-procedures-and-definitions/" TargetMode="External"/><Relationship Id="rId35" Type="http://schemas.openxmlformats.org/officeDocument/2006/relationships/hyperlink" Target="https://students.yorku.ca/accessibility" TargetMode="External"/><Relationship Id="rId43" Type="http://schemas.openxmlformats.org/officeDocument/2006/relationships/hyperlink" Target="https://www.yorku.ca/yucard/" TargetMode="External"/><Relationship Id="rId48" Type="http://schemas.openxmlformats.org/officeDocument/2006/relationships/hyperlink" Target="https://students.yorku.ca/accessibility" TargetMode="External"/><Relationship Id="rId56" Type="http://schemas.openxmlformats.org/officeDocument/2006/relationships/hyperlink" Target="https://students.yorku.ca/oscr" TargetMode="External"/><Relationship Id="rId8" Type="http://schemas.openxmlformats.org/officeDocument/2006/relationships/webSettings" Target="webSettings.xml"/><Relationship Id="rId51" Type="http://schemas.openxmlformats.org/officeDocument/2006/relationships/hyperlink" Target="https://www.yorku.ca/laps/snack/"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yorku.ca/scld/remote-learning/" TargetMode="External"/><Relationship Id="rId25" Type="http://schemas.openxmlformats.org/officeDocument/2006/relationships/hyperlink" Target="https://registrar.yorku.ca/enrol/dates" TargetMode="External"/><Relationship Id="rId33" Type="http://schemas.openxmlformats.org/officeDocument/2006/relationships/hyperlink" Target="https://www.yorku.ca/secretariat/policies/policies/academic-conduct-policy-and-procedures/" TargetMode="External"/><Relationship Id="rId38" Type="http://schemas.openxmlformats.org/officeDocument/2006/relationships/hyperlink" Target="https://www.yorku.ca/secretariat/policies/policies/academic-consideration-for-missed-course-work-policy-on/" TargetMode="External"/><Relationship Id="rId46" Type="http://schemas.openxmlformats.org/officeDocument/2006/relationships/hyperlink" Target="https://www.turnitin.com" TargetMode="External"/><Relationship Id="rId59" Type="http://schemas.openxmlformats.org/officeDocument/2006/relationships/hyperlink" Target="https://www.yorku.ca/laps/support/" TargetMode="External"/><Relationship Id="rId20" Type="http://schemas.openxmlformats.org/officeDocument/2006/relationships/hyperlink" Target="https://learningcommons.yorku.ca/i-need-to-cite-and-reference/" TargetMode="External"/><Relationship Id="rId41" Type="http://schemas.openxmlformats.org/officeDocument/2006/relationships/hyperlink" Target="https://www.yorku.ca/secretariat/policies/policies/code-of-student-rights-and-responsibilities-presidential-regulation/" TargetMode="External"/><Relationship Id="rId54" Type="http://schemas.openxmlformats.org/officeDocument/2006/relationships/hyperlink" Target="https://www.yorku.ca/laps/eslol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thelp.yorku.ca/zoom-students/zoom-meeting-etiquette" TargetMode="External"/><Relationship Id="rId23" Type="http://schemas.openxmlformats.org/officeDocument/2006/relationships/hyperlink" Target="https://spark.library.yorku.ca/creating-bibliographies-citing-sources-part-of-academic-culture/" TargetMode="External"/><Relationship Id="rId28" Type="http://schemas.openxmlformats.org/officeDocument/2006/relationships/hyperlink" Target="https://plato.stanford.edu/entries/death/" TargetMode="External"/><Relationship Id="rId36" Type="http://schemas.openxmlformats.org/officeDocument/2006/relationships/hyperlink" Target="https://altexams.students.yorku.ca/" TargetMode="External"/><Relationship Id="rId49" Type="http://schemas.openxmlformats.org/officeDocument/2006/relationships/hyperlink" Target="https://students.yorku.ca/counselling" TargetMode="External"/><Relationship Id="rId57" Type="http://schemas.openxmlformats.org/officeDocument/2006/relationships/hyperlink" Target="https://students.yorku.ca/oscr/the-code" TargetMode="External"/><Relationship Id="rId10" Type="http://schemas.openxmlformats.org/officeDocument/2006/relationships/endnotes" Target="endnotes.xml"/><Relationship Id="rId31" Type="http://schemas.openxmlformats.org/officeDocument/2006/relationships/hyperlink" Target="https://www.yorku.ca/laps/support/" TargetMode="External"/><Relationship Id="rId44" Type="http://schemas.openxmlformats.org/officeDocument/2006/relationships/hyperlink" Target="https://www.yorku.ca/secretariat/policies/policies/conduct-of-examinations-policy-guidelines/" TargetMode="External"/><Relationship Id="rId52" Type="http://schemas.openxmlformats.org/officeDocument/2006/relationships/hyperlink" Target="https://www.yorku.ca/laps/writing-centr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yuoffice.sharepoint.com/sites/BrandedDocumentTemplates/Shared%20Documents/_YorkU_blankwordtemplate.dotx" TargetMode="External"/></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fd6110-4d76-4155-8e9b-ed52856a1fa8" xsi:nil="true"/>
    <lcf76f155ced4ddcb4097134ff3c332f xmlns="013f6aa6-2955-44f1-8bb6-e6c3e8ed99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8431A975B6A4FA427B8F38DE5F6AD" ma:contentTypeVersion="18" ma:contentTypeDescription="Create a new document." ma:contentTypeScope="" ma:versionID="dd6f79678294bd9ce9864df9c6bc376c">
  <xsd:schema xmlns:xsd="http://www.w3.org/2001/XMLSchema" xmlns:xs="http://www.w3.org/2001/XMLSchema" xmlns:p="http://schemas.microsoft.com/office/2006/metadata/properties" xmlns:ns2="013f6aa6-2955-44f1-8bb6-e6c3e8ed99e0" xmlns:ns3="e3fd6110-4d76-4155-8e9b-ed52856a1fa8" targetNamespace="http://schemas.microsoft.com/office/2006/metadata/properties" ma:root="true" ma:fieldsID="12106663a9fd848149ef018476a48c14" ns2:_="" ns3:_="">
    <xsd:import namespace="013f6aa6-2955-44f1-8bb6-e6c3e8ed99e0"/>
    <xsd:import namespace="e3fd6110-4d76-4155-8e9b-ed52856a1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f6aa6-2955-44f1-8bb6-e6c3e8ed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d6110-4d76-4155-8e9b-ed52856a1f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ac845a-d54e-47f4-9939-6030e73dd1ef}" ma:internalName="TaxCatchAll" ma:showField="CatchAllData" ma:web="e3fd6110-4d76-4155-8e9b-ed52856a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93DCD-44C1-4DA2-B09F-A63EB4157631}">
  <ds:schemaRefs>
    <ds:schemaRef ds:uri="http://schemas.microsoft.com/sharepoint/v3/contenttype/forms"/>
  </ds:schemaRefs>
</ds:datastoreItem>
</file>

<file path=customXml/itemProps2.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3.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e3fd6110-4d76-4155-8e9b-ed52856a1fa8"/>
    <ds:schemaRef ds:uri="013f6aa6-2955-44f1-8bb6-e6c3e8ed99e0"/>
  </ds:schemaRefs>
</ds:datastoreItem>
</file>

<file path=customXml/itemProps4.xml><?xml version="1.0" encoding="utf-8"?>
<ds:datastoreItem xmlns:ds="http://schemas.openxmlformats.org/officeDocument/2006/customXml" ds:itemID="{FC96CCA9-9741-4BAD-BF5B-7ABAB9E9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f6aa6-2955-44f1-8bb6-e6c3e8ed99e0"/>
    <ds:schemaRef ds:uri="e3fd6110-4d76-4155-8e9b-ed52856a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_YorkU_blankwordtemplate</Template>
  <TotalTime>56</TotalTime>
  <Pages>11</Pages>
  <Words>3124</Words>
  <Characters>17808</Characters>
  <Application>Microsoft Office Word</Application>
  <DocSecurity>0</DocSecurity>
  <Lines>148</Lines>
  <Paragraphs>41</Paragraphs>
  <ScaleCrop>false</ScaleCrop>
  <Manager/>
  <Company>York University</Company>
  <LinksUpToDate>false</LinksUpToDate>
  <CharactersWithSpaces>20891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
  <dc:creator>Office of the Dean, LA&amp;PS</dc:creator>
  <cp:keywords/>
  <dc:description>v. 2026-27</dc:description>
  <cp:lastModifiedBy>Caleb Wildes</cp:lastModifiedBy>
  <cp:revision>86</cp:revision>
  <cp:lastPrinted>2021-10-07T06:59:00Z</cp:lastPrinted>
  <dcterms:created xsi:type="dcterms:W3CDTF">2026-05-12T17:26:00Z</dcterms:created>
  <dcterms:modified xsi:type="dcterms:W3CDTF">2026-06-02T19:29:00Z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0x0101001C78431A975B6A4FA427B8F38DE5F6AD</vt:lpwstr>
  </property>
  <property fmtid="{D5CDD505-2E9C-101B-9397-08002B2CF9AE}" pid="3" name="Order">
    <vt:i4>7368300</vt:i4>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