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AACB" w14:textId="1CAD73AA" w:rsidR="006004EF" w:rsidRPr="00EE7591" w:rsidRDefault="001876E8" w:rsidP="00AD183F">
      <w:pPr>
        <w:pStyle w:val="Heading1"/>
        <w:spacing w:before="0" w:after="0" w:line="240" w:lineRule="auto"/>
        <w:jc w:val="center"/>
        <w:rPr>
          <w:rFonts w:asciiTheme="majorHAnsi" w:hAnsiTheme="majorHAnsi"/>
          <w:sz w:val="56"/>
          <w:szCs w:val="56"/>
        </w:rPr>
      </w:pPr>
      <w:r>
        <w:rPr>
          <w:rFonts w:asciiTheme="majorHAnsi" w:hAnsiTheme="majorHAnsi"/>
          <w:sz w:val="56"/>
          <w:szCs w:val="56"/>
        </w:rPr>
        <w:t>Human Nature</w:t>
      </w:r>
    </w:p>
    <w:p w14:paraId="01C11A0D" w14:textId="77777777" w:rsidR="001876E8" w:rsidRDefault="001876E8" w:rsidP="004B7850">
      <w:pPr>
        <w:spacing w:after="60"/>
        <w:jc w:val="center"/>
        <w:rPr>
          <w:rStyle w:val="Strong"/>
        </w:rPr>
      </w:pPr>
      <w:r w:rsidRPr="001876E8">
        <w:rPr>
          <w:rStyle w:val="Strong"/>
        </w:rPr>
        <w:t xml:space="preserve">PHIL 2420 </w:t>
      </w:r>
    </w:p>
    <w:p w14:paraId="4C032C36" w14:textId="05B397C9" w:rsidR="00EE7591" w:rsidRPr="00ED01E5" w:rsidRDefault="001876E8" w:rsidP="004B7850">
      <w:pPr>
        <w:spacing w:after="60"/>
        <w:jc w:val="center"/>
        <w:rPr>
          <w:rStyle w:val="Strong"/>
        </w:rPr>
      </w:pPr>
      <w:r>
        <w:rPr>
          <w:rStyle w:val="Strong"/>
        </w:rPr>
        <w:t>Winter 2027</w:t>
      </w:r>
    </w:p>
    <w:p w14:paraId="479D711E" w14:textId="718CF765" w:rsidR="00EA460C" w:rsidRDefault="006731AE" w:rsidP="00643B02">
      <w:pPr>
        <w:pStyle w:val="Heading2"/>
        <w:sectPr w:rsidR="00EA460C" w:rsidSect="00477DCD">
          <w:footerReference w:type="default" r:id="rId11"/>
          <w:footerReference w:type="first" r:id="rId12"/>
          <w:type w:val="continuous"/>
          <w:pgSz w:w="12240" w:h="15840" w:code="1"/>
          <w:pgMar w:top="1440" w:right="1440" w:bottom="1440" w:left="1440" w:header="709" w:footer="709" w:gutter="0"/>
          <w:cols w:space="720"/>
          <w:titlePg/>
          <w:docGrid w:linePitch="360"/>
        </w:sectPr>
      </w:pPr>
      <w:r>
        <w:t>Course Information</w:t>
      </w:r>
    </w:p>
    <w:p w14:paraId="2B493D0A" w14:textId="19675EC9" w:rsidR="00E22DD3" w:rsidRDefault="00E22DD3" w:rsidP="008218A0">
      <w:pPr>
        <w:spacing w:after="0" w:line="240" w:lineRule="auto"/>
      </w:pPr>
      <w:r>
        <w:t>Course Instructor:</w:t>
      </w:r>
      <w:r w:rsidR="001876E8">
        <w:t xml:space="preserve"> Ian MacLean-Evans</w:t>
      </w:r>
      <w:r w:rsidR="001876E8">
        <w:tab/>
      </w:r>
    </w:p>
    <w:p w14:paraId="33B78518" w14:textId="45F290B7" w:rsidR="00E22DD3" w:rsidRDefault="00E22DD3" w:rsidP="008218A0">
      <w:pPr>
        <w:spacing w:after="0" w:line="240" w:lineRule="auto"/>
      </w:pPr>
      <w:r>
        <w:t>E-mail:</w:t>
      </w:r>
      <w:r w:rsidR="001876E8">
        <w:t xml:space="preserve"> ianme@yorku.ca</w:t>
      </w:r>
    </w:p>
    <w:p w14:paraId="2279C91B" w14:textId="77777777" w:rsidR="00E22DD3" w:rsidRDefault="00E22DD3" w:rsidP="008218A0">
      <w:pPr>
        <w:spacing w:after="0" w:line="240" w:lineRule="auto"/>
      </w:pPr>
      <w:r>
        <w:t>Phone:</w:t>
      </w:r>
    </w:p>
    <w:p w14:paraId="3524CD0D" w14:textId="5CA74ACF" w:rsidR="00E22DD3" w:rsidRDefault="00E22DD3" w:rsidP="008218A0">
      <w:pPr>
        <w:spacing w:after="0" w:line="240" w:lineRule="auto"/>
      </w:pPr>
      <w:r>
        <w:t>Office Hours &amp; Location:</w:t>
      </w:r>
      <w:r w:rsidR="001876E8">
        <w:t xml:space="preserve"> Zoom</w:t>
      </w:r>
    </w:p>
    <w:p w14:paraId="5FDB470F" w14:textId="66CBA6EE" w:rsidR="00E22DD3" w:rsidRDefault="00E22DD3" w:rsidP="008218A0">
      <w:pPr>
        <w:spacing w:after="0" w:line="240" w:lineRule="auto"/>
      </w:pPr>
      <w:r>
        <w:t>Course Time &amp; Days:</w:t>
      </w:r>
      <w:r w:rsidR="001876E8">
        <w:t xml:space="preserve"> Asynchronous</w:t>
      </w:r>
    </w:p>
    <w:p w14:paraId="7A41F465" w14:textId="3D02D910" w:rsidR="00E22DD3" w:rsidRDefault="00E22DD3" w:rsidP="008218A0">
      <w:pPr>
        <w:spacing w:after="0" w:line="240" w:lineRule="auto"/>
      </w:pPr>
      <w:r>
        <w:t>Class Location:</w:t>
      </w:r>
      <w:r w:rsidR="001876E8">
        <w:t xml:space="preserve"> online</w:t>
      </w:r>
    </w:p>
    <w:p w14:paraId="63091A53" w14:textId="77777777" w:rsidR="00EA460C" w:rsidRDefault="00E22DD3" w:rsidP="00087AF8">
      <w:pPr>
        <w:spacing w:after="0" w:line="240" w:lineRule="auto"/>
      </w:pPr>
      <w:r>
        <w:t xml:space="preserve">Course </w:t>
      </w:r>
      <w:proofErr w:type="spellStart"/>
      <w:r>
        <w:t>eClass</w:t>
      </w:r>
      <w:proofErr w:type="spellEnd"/>
      <w:r>
        <w:t xml:space="preserve"> site:</w:t>
      </w:r>
    </w:p>
    <w:p w14:paraId="7E095BFE" w14:textId="314E0332" w:rsidR="00F43D93" w:rsidRDefault="001876E8" w:rsidP="00087AF8">
      <w:pPr>
        <w:spacing w:after="0" w:line="240" w:lineRule="auto"/>
        <w:sectPr w:rsidR="00F43D93" w:rsidSect="00EA460C">
          <w:type w:val="continuous"/>
          <w:pgSz w:w="12240" w:h="15840" w:code="1"/>
          <w:pgMar w:top="1440" w:right="1440" w:bottom="1440" w:left="1440" w:header="709" w:footer="709" w:gutter="0"/>
          <w:cols w:num="2" w:space="720"/>
          <w:titlePg/>
          <w:docGrid w:linePitch="360"/>
        </w:sectPr>
      </w:pPr>
      <w:r>
        <w:t xml:space="preserve"> </w:t>
      </w:r>
    </w:p>
    <w:p w14:paraId="19E8BC83" w14:textId="77777777" w:rsidR="00E22DD3" w:rsidRPr="00DF36BA" w:rsidRDefault="00E22DD3" w:rsidP="005369BF">
      <w:pPr>
        <w:spacing w:before="360" w:after="60"/>
        <w:rPr>
          <w:rStyle w:val="Strong"/>
        </w:rPr>
      </w:pPr>
      <w:r w:rsidRPr="00DF36BA">
        <w:rPr>
          <w:rStyle w:val="Strong"/>
        </w:rPr>
        <w:t>Tutorials, Labs and TA Contact Information</w:t>
      </w:r>
    </w:p>
    <w:p w14:paraId="6087520C" w14:textId="125BEDA7" w:rsidR="00E22DD3" w:rsidRPr="00B630E2" w:rsidRDefault="001876E8" w:rsidP="00E22DD3">
      <w:r>
        <w:t>TBD</w:t>
      </w:r>
    </w:p>
    <w:p w14:paraId="7FF3007B" w14:textId="1475E1B8" w:rsidR="00FC74DD" w:rsidRDefault="00FC74DD" w:rsidP="00643B02">
      <w:pPr>
        <w:pStyle w:val="Heading2"/>
      </w:pPr>
      <w:r>
        <w:t>Land Acknowledgment</w:t>
      </w:r>
    </w:p>
    <w:p w14:paraId="781AD032" w14:textId="317511E8" w:rsidR="00F467DB" w:rsidRDefault="00F467DB" w:rsidP="00F467DB">
      <w:r>
        <w:t>First Nations peoples have lived on this part of Turtle Island for millennia, stewarding the land, the water and all that contributes to life in this region. Today, the culture and presence of First Nations, Inuit and Métis peoples enrich the lands and people of this territory.</w:t>
      </w:r>
    </w:p>
    <w:p w14:paraId="445F8396" w14:textId="3C07885E" w:rsidR="00F467DB" w:rsidRDefault="00F467DB" w:rsidP="00F467DB">
      <w:r>
        <w:t xml:space="preserve">More than two centuries ago, the Mississauga people welcomed settlers to this territory, providing sustenance and engaging in trade and commerce. Between 1781 and 1820, eight treaties were signed between the Crown and the </w:t>
      </w:r>
      <w:proofErr w:type="spellStart"/>
      <w:r>
        <w:t>Mississaugas</w:t>
      </w:r>
      <w:proofErr w:type="spellEnd"/>
      <w:r>
        <w:t xml:space="preserve"> of the Credit First Nation, who opened their territory to settlement. Today, York University’s Keele Campus is located on Toronto Purchase Treaty, No. 13 lands and is situated on the traditional territory of the Huron-Wendat and Haudenosaunee.</w:t>
      </w:r>
    </w:p>
    <w:p w14:paraId="022189C9" w14:textId="09611575" w:rsidR="004348EB" w:rsidRDefault="00F467DB" w:rsidP="004348EB">
      <w:r>
        <w:t>Treaty history is foundational, and it is our collective responsibility to honour the land, as we honour and respect those who have gone before us, those who are here and those who have yet to come. We are grateful for the opportunity to be learning, working and thriving on this land, and we commit to learn the truth and be active in the process of reconciliation.</w:t>
      </w:r>
      <w:r w:rsidR="007C1965">
        <w:t xml:space="preserve"> </w:t>
      </w:r>
      <w:r w:rsidR="00D96629">
        <w:t>(</w:t>
      </w:r>
      <w:hyperlink r:id="rId13" w:history="1">
        <w:r w:rsidR="007004B6" w:rsidRPr="007004B6">
          <w:rPr>
            <w:rStyle w:val="Hyperlink"/>
          </w:rPr>
          <w:t>York University’s Keele Campus</w:t>
        </w:r>
        <w:r w:rsidR="00D96629" w:rsidRPr="007004B6">
          <w:rPr>
            <w:rStyle w:val="Hyperlink"/>
          </w:rPr>
          <w:t xml:space="preserve"> </w:t>
        </w:r>
        <w:r w:rsidR="007004B6" w:rsidRPr="007004B6">
          <w:rPr>
            <w:rStyle w:val="Hyperlink"/>
          </w:rPr>
          <w:t>Land Acknowledgment</w:t>
        </w:r>
      </w:hyperlink>
      <w:r w:rsidR="007004B6">
        <w:t>)</w:t>
      </w:r>
    </w:p>
    <w:p w14:paraId="7F19B40B" w14:textId="23F2E76A" w:rsidR="00046A8D" w:rsidRDefault="00046A8D" w:rsidP="00643B02">
      <w:pPr>
        <w:pStyle w:val="Heading2"/>
      </w:pPr>
      <w:r>
        <w:t>Course Overview</w:t>
      </w:r>
    </w:p>
    <w:p w14:paraId="1F5E96E3" w14:textId="017D89A5" w:rsidR="00046A8D" w:rsidRDefault="00046A8D" w:rsidP="00643B02">
      <w:pPr>
        <w:pStyle w:val="Heading3"/>
      </w:pPr>
      <w:r>
        <w:t>Course Description</w:t>
      </w:r>
    </w:p>
    <w:p w14:paraId="7DC79903" w14:textId="643697BA" w:rsidR="000615BA" w:rsidRPr="00B630E2" w:rsidRDefault="001876E8" w:rsidP="000615BA">
      <w:r w:rsidRPr="006843BC">
        <w:t xml:space="preserve">Who are we? Where did we come from? Where are we going? What makes us human? </w:t>
      </w:r>
      <w:r>
        <w:t xml:space="preserve">What constitutes a meaningful human life? </w:t>
      </w:r>
      <w:r w:rsidRPr="006843BC">
        <w:t>This course is an introduction to the philosophy of human nature.</w:t>
      </w:r>
    </w:p>
    <w:p w14:paraId="5ACFFD2C" w14:textId="1D67B4EE" w:rsidR="00852D78" w:rsidRPr="00762526" w:rsidRDefault="00762526" w:rsidP="00762526">
      <w:pPr>
        <w:rPr>
          <w:b/>
          <w:bCs/>
        </w:rPr>
      </w:pPr>
      <w:r w:rsidRPr="00762526">
        <w:rPr>
          <w:b/>
          <w:bCs/>
        </w:rPr>
        <w:lastRenderedPageBreak/>
        <w:t>Pre-Requisites:</w:t>
      </w:r>
      <w:r w:rsidR="001876E8">
        <w:rPr>
          <w:b/>
          <w:bCs/>
        </w:rPr>
        <w:t xml:space="preserve"> </w:t>
      </w:r>
    </w:p>
    <w:p w14:paraId="4A3FC944" w14:textId="6B45802A" w:rsidR="00762526" w:rsidRDefault="00762526" w:rsidP="00762526">
      <w:pPr>
        <w:rPr>
          <w:b/>
          <w:bCs/>
        </w:rPr>
      </w:pPr>
      <w:r w:rsidRPr="00762526">
        <w:rPr>
          <w:b/>
          <w:bCs/>
        </w:rPr>
        <w:t>Course Credit Exclusions (CCE):</w:t>
      </w:r>
    </w:p>
    <w:p w14:paraId="39DE2768" w14:textId="67EC74B8" w:rsidR="00332D15" w:rsidRDefault="00332D15" w:rsidP="004C30B5">
      <w:pPr>
        <w:pStyle w:val="Heading3"/>
      </w:pPr>
      <w:r>
        <w:t>Course Learning Objectives</w:t>
      </w:r>
    </w:p>
    <w:p w14:paraId="1378E8E3" w14:textId="646BF445" w:rsidR="00332D15" w:rsidRDefault="00332D15" w:rsidP="00A232D6">
      <w:r>
        <w:t>By the end of this course, students will be able to</w:t>
      </w:r>
      <w:r w:rsidR="00A232D6">
        <w:t xml:space="preserve"> thoughtfully consider questions pertaining to human nature, including the question of what the supposed kind of thing “human nature” is that we wish to consider philosophically in the first place. </w:t>
      </w:r>
    </w:p>
    <w:p w14:paraId="7DF59F2E" w14:textId="718312BC" w:rsidR="00A232D6" w:rsidRPr="00B630E2" w:rsidRDefault="00A232D6" w:rsidP="00A232D6">
      <w:r>
        <w:t>Relevant topics include the natural goodness or badness of humans, what humans can know, what it means to live a meaningful human life, whether humans somehow enjoy a nature that really differentiates them from other animals, and whether “human nature” itself is a socially or historically contingent object of study</w:t>
      </w:r>
      <w:r>
        <w:t>, among others</w:t>
      </w:r>
      <w:r>
        <w:t xml:space="preserve">. </w:t>
      </w:r>
    </w:p>
    <w:p w14:paraId="19808C71" w14:textId="6DC2CF6E" w:rsidR="006A3D4B" w:rsidRDefault="006A3D4B" w:rsidP="004C30B5">
      <w:pPr>
        <w:pStyle w:val="Heading3"/>
      </w:pPr>
      <w:r>
        <w:t>Course Organization</w:t>
      </w:r>
    </w:p>
    <w:p w14:paraId="46E770C8" w14:textId="2069E183" w:rsidR="006A3D4B" w:rsidRDefault="00A232D6" w:rsidP="006A3D4B">
      <w:r>
        <w:t xml:space="preserve">The course is asynchronous online. This means that lectures will be available to watch the relevant weeks at any convenient time. </w:t>
      </w:r>
      <w:r w:rsidRPr="00A232D6">
        <w:rPr>
          <w:b/>
          <w:bCs/>
          <w:u w:val="single"/>
        </w:rPr>
        <w:t>Exams and quizzes may only be available online at specific times on specific days</w:t>
      </w:r>
      <w:r>
        <w:t>, but readings and lectures can be completed at the preferred timing of each student, within the relevant week.</w:t>
      </w:r>
    </w:p>
    <w:p w14:paraId="4106B833" w14:textId="70255727" w:rsidR="00A232D6" w:rsidRPr="00B630E2" w:rsidRDefault="00A232D6" w:rsidP="006A3D4B">
      <w:r>
        <w:t xml:space="preserve">To approach </w:t>
      </w:r>
      <w:r>
        <w:t>the relevant questions</w:t>
      </w:r>
      <w:r>
        <w:t>, we will look at excerpts from important philosophical authors from varying periods and from around the world. We will consider authors from ancient Greece, ancient China, early modern Europe, 20</w:t>
      </w:r>
      <w:r w:rsidRPr="003765EE">
        <w:rPr>
          <w:vertAlign w:val="superscript"/>
        </w:rPr>
        <w:t>th</w:t>
      </w:r>
      <w:r>
        <w:t xml:space="preserve"> century Europe and Africa, </w:t>
      </w:r>
      <w:r>
        <w:t>etc</w:t>
      </w:r>
      <w:r>
        <w:t>.</w:t>
      </w:r>
    </w:p>
    <w:p w14:paraId="153F18BA" w14:textId="0266B960" w:rsidR="00B630E2" w:rsidRDefault="00B630E2" w:rsidP="004C30B5">
      <w:pPr>
        <w:pStyle w:val="Heading3"/>
      </w:pPr>
      <w:r>
        <w:t>Instructor Office Hours and Communication Guidelines</w:t>
      </w:r>
    </w:p>
    <w:p w14:paraId="398E4C14" w14:textId="47C44B95" w:rsidR="00B630E2" w:rsidRPr="005B5F61" w:rsidRDefault="00A232D6" w:rsidP="005B5F61">
      <w:r>
        <w:t>Office hours on zoom by appointment. For logistical and content questions, contact the professor via email. For grading inquiries for the midterm and final, first contact your TA before contacting the professor.</w:t>
      </w:r>
    </w:p>
    <w:p w14:paraId="74ADA5DC" w14:textId="470BF439" w:rsidR="00B630E2" w:rsidRPr="005B5F61" w:rsidRDefault="00B630E2" w:rsidP="004C30B5">
      <w:pPr>
        <w:pStyle w:val="Heading3"/>
      </w:pPr>
      <w:r w:rsidRPr="005B5F61">
        <w:t>Required Course Materials</w:t>
      </w:r>
    </w:p>
    <w:p w14:paraId="7A9EF2BC" w14:textId="65714FB4" w:rsidR="00EC5AAF" w:rsidRPr="00A232D6" w:rsidRDefault="00A232D6" w:rsidP="00DC0145">
      <w:r>
        <w:t>Readings will be available either as e-copies in the library (links provided) or through the course webpage. See the weekly reading schedule</w:t>
      </w:r>
      <w:r>
        <w:t>. There should be no cost for any reading materials.</w:t>
      </w:r>
    </w:p>
    <w:tbl>
      <w:tblPr>
        <w:tblStyle w:val="ListTable3-Accent1"/>
        <w:tblW w:w="0" w:type="auto"/>
        <w:tblLook w:val="04A0" w:firstRow="1" w:lastRow="0" w:firstColumn="1" w:lastColumn="0" w:noHBand="0" w:noVBand="1"/>
        <w:tblCaption w:val="Required Course Materials"/>
        <w:tblDescription w:val="The table outlines the individual cost and restrictions for each required learning material in the course."/>
      </w:tblPr>
      <w:tblGrid>
        <w:gridCol w:w="5949"/>
        <w:gridCol w:w="1276"/>
        <w:gridCol w:w="2125"/>
      </w:tblGrid>
      <w:tr w:rsidR="007F36A4" w14:paraId="77F3D1B3" w14:textId="77777777" w:rsidTr="00F44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9" w:type="dxa"/>
            <w:shd w:val="clear" w:color="auto" w:fill="E31837"/>
          </w:tcPr>
          <w:p w14:paraId="082A1708" w14:textId="6E46F90E" w:rsidR="007F36A4" w:rsidRPr="00891C5D" w:rsidRDefault="007F36A4" w:rsidP="00DC0145">
            <w:r w:rsidRPr="00891C5D">
              <w:t>Course Learning Material</w:t>
            </w:r>
          </w:p>
        </w:tc>
        <w:tc>
          <w:tcPr>
            <w:tcW w:w="1276" w:type="dxa"/>
            <w:shd w:val="clear" w:color="auto" w:fill="E31837"/>
          </w:tcPr>
          <w:p w14:paraId="51C253F7" w14:textId="6537A49E" w:rsidR="007F36A4" w:rsidRPr="00891C5D" w:rsidRDefault="007F36A4" w:rsidP="00DC0145">
            <w:pPr>
              <w:cnfStyle w:val="100000000000" w:firstRow="1" w:lastRow="0" w:firstColumn="0" w:lastColumn="0" w:oddVBand="0" w:evenVBand="0" w:oddHBand="0" w:evenHBand="0" w:firstRowFirstColumn="0" w:firstRowLastColumn="0" w:lastRowFirstColumn="0" w:lastRowLastColumn="0"/>
            </w:pPr>
            <w:r w:rsidRPr="00891C5D">
              <w:t>Cost</w:t>
            </w:r>
          </w:p>
        </w:tc>
        <w:tc>
          <w:tcPr>
            <w:tcW w:w="2125" w:type="dxa"/>
            <w:shd w:val="clear" w:color="auto" w:fill="E31837"/>
          </w:tcPr>
          <w:p w14:paraId="271BFE34" w14:textId="19EE1301" w:rsidR="007F36A4" w:rsidRPr="00891C5D" w:rsidRDefault="007F36A4" w:rsidP="00DC0145">
            <w:pPr>
              <w:cnfStyle w:val="100000000000" w:firstRow="1" w:lastRow="0" w:firstColumn="0" w:lastColumn="0" w:oddVBand="0" w:evenVBand="0" w:oddHBand="0" w:evenHBand="0" w:firstRowFirstColumn="0" w:firstRowLastColumn="0" w:lastRowFirstColumn="0" w:lastRowLastColumn="0"/>
            </w:pPr>
            <w:r w:rsidRPr="00891C5D">
              <w:t>Availability</w:t>
            </w:r>
          </w:p>
        </w:tc>
      </w:tr>
      <w:tr w:rsidR="007F36A4" w14:paraId="48EF311F" w14:textId="77777777" w:rsidTr="00F44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FC0C4CC" w14:textId="51304D53" w:rsidR="007F36A4" w:rsidRPr="00891C5D" w:rsidRDefault="007F36A4" w:rsidP="00DC0145"/>
        </w:tc>
        <w:tc>
          <w:tcPr>
            <w:tcW w:w="1276" w:type="dxa"/>
          </w:tcPr>
          <w:p w14:paraId="014AC139" w14:textId="57E24A05"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c>
          <w:tcPr>
            <w:tcW w:w="2125" w:type="dxa"/>
          </w:tcPr>
          <w:p w14:paraId="2BE34588"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r>
      <w:tr w:rsidR="007F36A4" w14:paraId="14B3A7A1" w14:textId="77777777" w:rsidTr="00F44743">
        <w:tc>
          <w:tcPr>
            <w:cnfStyle w:val="001000000000" w:firstRow="0" w:lastRow="0" w:firstColumn="1" w:lastColumn="0" w:oddVBand="0" w:evenVBand="0" w:oddHBand="0" w:evenHBand="0" w:firstRowFirstColumn="0" w:firstRowLastColumn="0" w:lastRowFirstColumn="0" w:lastRowLastColumn="0"/>
            <w:tcW w:w="5949" w:type="dxa"/>
          </w:tcPr>
          <w:p w14:paraId="1B3C58E1" w14:textId="49D6BD5B" w:rsidR="007F36A4" w:rsidRPr="00891C5D" w:rsidRDefault="007F36A4" w:rsidP="00DC0145"/>
        </w:tc>
        <w:tc>
          <w:tcPr>
            <w:tcW w:w="1276" w:type="dxa"/>
          </w:tcPr>
          <w:p w14:paraId="752A6D1A"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c>
          <w:tcPr>
            <w:tcW w:w="2125" w:type="dxa"/>
          </w:tcPr>
          <w:p w14:paraId="77A87594"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r>
      <w:tr w:rsidR="007F36A4" w14:paraId="6725CD48" w14:textId="77777777" w:rsidTr="00F44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B327E84" w14:textId="77777777" w:rsidR="007F36A4" w:rsidRPr="00891C5D" w:rsidRDefault="007F36A4" w:rsidP="00DC0145"/>
        </w:tc>
        <w:tc>
          <w:tcPr>
            <w:tcW w:w="1276" w:type="dxa"/>
          </w:tcPr>
          <w:p w14:paraId="6B2C5C2D"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c>
          <w:tcPr>
            <w:tcW w:w="2125" w:type="dxa"/>
          </w:tcPr>
          <w:p w14:paraId="1FD91C77"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r>
      <w:tr w:rsidR="007F36A4" w14:paraId="69059A7F" w14:textId="77777777" w:rsidTr="00B20F22">
        <w:tc>
          <w:tcPr>
            <w:cnfStyle w:val="001000000000" w:firstRow="0" w:lastRow="0" w:firstColumn="1" w:lastColumn="0" w:oddVBand="0" w:evenVBand="0" w:oddHBand="0" w:evenHBand="0" w:firstRowFirstColumn="0" w:firstRowLastColumn="0" w:lastRowFirstColumn="0" w:lastRowLastColumn="0"/>
            <w:tcW w:w="5949" w:type="dxa"/>
            <w:tcBorders>
              <w:bottom w:val="double" w:sz="4" w:space="0" w:color="E31837"/>
            </w:tcBorders>
          </w:tcPr>
          <w:p w14:paraId="30412B02" w14:textId="77777777" w:rsidR="007F36A4" w:rsidRPr="00891C5D" w:rsidRDefault="007F36A4" w:rsidP="00DC0145"/>
        </w:tc>
        <w:tc>
          <w:tcPr>
            <w:tcW w:w="1276" w:type="dxa"/>
            <w:tcBorders>
              <w:bottom w:val="double" w:sz="4" w:space="0" w:color="E31837"/>
            </w:tcBorders>
          </w:tcPr>
          <w:p w14:paraId="4F1BBC20"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c>
          <w:tcPr>
            <w:tcW w:w="2125" w:type="dxa"/>
            <w:tcBorders>
              <w:bottom w:val="double" w:sz="4" w:space="0" w:color="E31837"/>
            </w:tcBorders>
          </w:tcPr>
          <w:p w14:paraId="760CEDA4"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r>
      <w:tr w:rsidR="007F36A4" w14:paraId="1579E026" w14:textId="77777777" w:rsidTr="00B20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double" w:sz="4" w:space="0" w:color="E31837"/>
            </w:tcBorders>
          </w:tcPr>
          <w:p w14:paraId="1704E5F6" w14:textId="77777777" w:rsidR="007F36A4" w:rsidRPr="00891C5D" w:rsidRDefault="007F36A4" w:rsidP="00DC0145"/>
        </w:tc>
        <w:tc>
          <w:tcPr>
            <w:tcW w:w="1276" w:type="dxa"/>
            <w:tcBorders>
              <w:top w:val="double" w:sz="4" w:space="0" w:color="E31837"/>
            </w:tcBorders>
          </w:tcPr>
          <w:p w14:paraId="31F6D075" w14:textId="2EAD77CD" w:rsidR="007F36A4" w:rsidRPr="00891C5D" w:rsidRDefault="00EA1998" w:rsidP="00DC0145">
            <w:pPr>
              <w:cnfStyle w:val="000000100000" w:firstRow="0" w:lastRow="0" w:firstColumn="0" w:lastColumn="0" w:oddVBand="0" w:evenVBand="0" w:oddHBand="1" w:evenHBand="0" w:firstRowFirstColumn="0" w:firstRowLastColumn="0" w:lastRowFirstColumn="0" w:lastRowLastColumn="0"/>
              <w:rPr>
                <w:b/>
                <w:bCs/>
              </w:rPr>
            </w:pPr>
            <w:r w:rsidRPr="00891C5D">
              <w:rPr>
                <w:b/>
                <w:bCs/>
              </w:rPr>
              <w:t>Total $</w:t>
            </w:r>
          </w:p>
        </w:tc>
        <w:tc>
          <w:tcPr>
            <w:tcW w:w="2125" w:type="dxa"/>
            <w:tcBorders>
              <w:top w:val="double" w:sz="4" w:space="0" w:color="E31837"/>
            </w:tcBorders>
          </w:tcPr>
          <w:p w14:paraId="64A7D3EC"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r>
    </w:tbl>
    <w:p w14:paraId="4B95FF04" w14:textId="3CA2FF1C" w:rsidR="001D1150" w:rsidRDefault="00AB29DC" w:rsidP="004C30B5">
      <w:pPr>
        <w:pStyle w:val="Heading3"/>
      </w:pPr>
      <w:r>
        <w:t>Optional Course Materials</w:t>
      </w:r>
    </w:p>
    <w:p w14:paraId="1B977D2B" w14:textId="20D8F741" w:rsidR="003869F2" w:rsidRDefault="00A232D6" w:rsidP="00941CC5">
      <w:pPr>
        <w:rPr>
          <w:b/>
          <w:bCs/>
          <w:color w:val="E31837"/>
        </w:rPr>
      </w:pPr>
      <w:r>
        <w:t xml:space="preserve">Additional optional readings </w:t>
      </w:r>
      <w:r w:rsidR="00124594">
        <w:t xml:space="preserve">and resources </w:t>
      </w:r>
      <w:r>
        <w:t xml:space="preserve">may be posted on </w:t>
      </w:r>
      <w:proofErr w:type="spellStart"/>
      <w:r>
        <w:t>e</w:t>
      </w:r>
      <w:r w:rsidR="00124594">
        <w:t>C</w:t>
      </w:r>
      <w:r>
        <w:t>lass</w:t>
      </w:r>
      <w:proofErr w:type="spellEnd"/>
      <w:r>
        <w:t xml:space="preserve"> throughout the course.</w:t>
      </w:r>
    </w:p>
    <w:tbl>
      <w:tblPr>
        <w:tblStyle w:val="ListTable3-Accent1"/>
        <w:tblW w:w="0" w:type="auto"/>
        <w:tblLook w:val="04A0" w:firstRow="1" w:lastRow="0" w:firstColumn="1" w:lastColumn="0" w:noHBand="0" w:noVBand="1"/>
        <w:tblCaption w:val="Optional Course Learning Materials"/>
        <w:tblDescription w:val="The table outlines the individual cost and restrictions for each optional learning material in the course."/>
      </w:tblPr>
      <w:tblGrid>
        <w:gridCol w:w="6091"/>
        <w:gridCol w:w="1275"/>
        <w:gridCol w:w="1984"/>
      </w:tblGrid>
      <w:tr w:rsidR="006E292F" w:rsidRPr="00891C5D" w14:paraId="68C22F94" w14:textId="77777777" w:rsidTr="006E29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644943F2" w14:textId="77777777" w:rsidR="006E292F" w:rsidRPr="00891C5D" w:rsidRDefault="006E292F">
            <w:r w:rsidRPr="00891C5D">
              <w:t>Course Learning Material</w:t>
            </w:r>
          </w:p>
        </w:tc>
        <w:tc>
          <w:tcPr>
            <w:tcW w:w="1275" w:type="dxa"/>
          </w:tcPr>
          <w:p w14:paraId="69C07760" w14:textId="77777777" w:rsidR="006E292F" w:rsidRPr="00891C5D" w:rsidRDefault="006E292F">
            <w:pPr>
              <w:cnfStyle w:val="100000000000" w:firstRow="1" w:lastRow="0" w:firstColumn="0" w:lastColumn="0" w:oddVBand="0" w:evenVBand="0" w:oddHBand="0" w:evenHBand="0" w:firstRowFirstColumn="0" w:firstRowLastColumn="0" w:lastRowFirstColumn="0" w:lastRowLastColumn="0"/>
            </w:pPr>
            <w:r w:rsidRPr="00891C5D">
              <w:t>Cost</w:t>
            </w:r>
          </w:p>
        </w:tc>
        <w:tc>
          <w:tcPr>
            <w:tcW w:w="1984" w:type="dxa"/>
          </w:tcPr>
          <w:p w14:paraId="17B07D43" w14:textId="77777777" w:rsidR="006E292F" w:rsidRPr="00891C5D" w:rsidRDefault="006E292F">
            <w:pPr>
              <w:cnfStyle w:val="100000000000" w:firstRow="1" w:lastRow="0" w:firstColumn="0" w:lastColumn="0" w:oddVBand="0" w:evenVBand="0" w:oddHBand="0" w:evenHBand="0" w:firstRowFirstColumn="0" w:firstRowLastColumn="0" w:lastRowFirstColumn="0" w:lastRowLastColumn="0"/>
            </w:pPr>
            <w:r w:rsidRPr="00891C5D">
              <w:t>Availability</w:t>
            </w:r>
          </w:p>
        </w:tc>
      </w:tr>
      <w:tr w:rsidR="006E292F" w:rsidRPr="00891C5D" w14:paraId="26968480" w14:textId="77777777" w:rsidTr="00F74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CA84277" w14:textId="007B3223" w:rsidR="00F74ABD" w:rsidRPr="00F74ABD" w:rsidRDefault="00F74ABD" w:rsidP="003A343F"/>
        </w:tc>
        <w:tc>
          <w:tcPr>
            <w:tcW w:w="1275" w:type="dxa"/>
          </w:tcPr>
          <w:p w14:paraId="5E0AB92D"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c>
          <w:tcPr>
            <w:tcW w:w="1984" w:type="dxa"/>
          </w:tcPr>
          <w:p w14:paraId="5C6EED68"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r>
      <w:tr w:rsidR="006E292F" w:rsidRPr="00891C5D" w14:paraId="11038C37" w14:textId="77777777" w:rsidTr="006E292F">
        <w:tc>
          <w:tcPr>
            <w:cnfStyle w:val="001000000000" w:firstRow="0" w:lastRow="0" w:firstColumn="1" w:lastColumn="0" w:oddVBand="0" w:evenVBand="0" w:oddHBand="0" w:evenHBand="0" w:firstRowFirstColumn="0" w:firstRowLastColumn="0" w:lastRowFirstColumn="0" w:lastRowLastColumn="0"/>
            <w:tcW w:w="6091" w:type="dxa"/>
          </w:tcPr>
          <w:p w14:paraId="7765F48B" w14:textId="77777777" w:rsidR="00F74ABD" w:rsidRPr="00F74ABD" w:rsidRDefault="00F74ABD" w:rsidP="003A343F"/>
        </w:tc>
        <w:tc>
          <w:tcPr>
            <w:tcW w:w="1275" w:type="dxa"/>
          </w:tcPr>
          <w:p w14:paraId="1D6374BB"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c>
          <w:tcPr>
            <w:tcW w:w="1984" w:type="dxa"/>
          </w:tcPr>
          <w:p w14:paraId="0B81E38F"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r>
      <w:tr w:rsidR="006E292F" w:rsidRPr="00891C5D" w14:paraId="3A4E799E" w14:textId="77777777" w:rsidTr="006E2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026D459" w14:textId="77777777" w:rsidR="006E292F" w:rsidRPr="00891C5D" w:rsidRDefault="006E292F"/>
        </w:tc>
        <w:tc>
          <w:tcPr>
            <w:tcW w:w="1275" w:type="dxa"/>
          </w:tcPr>
          <w:p w14:paraId="7CAD4746"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c>
          <w:tcPr>
            <w:tcW w:w="1984" w:type="dxa"/>
          </w:tcPr>
          <w:p w14:paraId="1E944CAE"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r>
      <w:tr w:rsidR="006E292F" w:rsidRPr="00891C5D" w14:paraId="5E4BFF2B" w14:textId="77777777" w:rsidTr="006E292F">
        <w:tc>
          <w:tcPr>
            <w:cnfStyle w:val="001000000000" w:firstRow="0" w:lastRow="0" w:firstColumn="1" w:lastColumn="0" w:oddVBand="0" w:evenVBand="0" w:oddHBand="0" w:evenHBand="0" w:firstRowFirstColumn="0" w:firstRowLastColumn="0" w:lastRowFirstColumn="0" w:lastRowLastColumn="0"/>
            <w:tcW w:w="6091" w:type="dxa"/>
          </w:tcPr>
          <w:p w14:paraId="6F9C6408" w14:textId="77777777" w:rsidR="006E292F" w:rsidRPr="00891C5D" w:rsidRDefault="006E292F"/>
        </w:tc>
        <w:tc>
          <w:tcPr>
            <w:tcW w:w="1275" w:type="dxa"/>
          </w:tcPr>
          <w:p w14:paraId="5DB68B9A"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c>
          <w:tcPr>
            <w:tcW w:w="1984" w:type="dxa"/>
          </w:tcPr>
          <w:p w14:paraId="3F168729"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r>
    </w:tbl>
    <w:p w14:paraId="34605869" w14:textId="77777777" w:rsidR="003869F2" w:rsidRDefault="003869F2" w:rsidP="00941CC5">
      <w:pPr>
        <w:rPr>
          <w:b/>
          <w:bCs/>
          <w:color w:val="E31837"/>
        </w:rPr>
      </w:pPr>
    </w:p>
    <w:p w14:paraId="2E255424" w14:textId="67560D23" w:rsidR="009A7E97" w:rsidRDefault="009A7E97" w:rsidP="0090528E">
      <w:pPr>
        <w:pStyle w:val="Heading3"/>
      </w:pPr>
      <w:r>
        <w:t>Technical Requirements</w:t>
      </w:r>
    </w:p>
    <w:p w14:paraId="19D9B37F" w14:textId="77777777" w:rsidR="00A232D6" w:rsidRDefault="00A232D6" w:rsidP="00F01F42">
      <w:pPr>
        <w:spacing w:after="120"/>
      </w:pPr>
      <w:r>
        <w:t>This course is online, with tests, quizzes, lectures, readings, office hours, and final exam submission all being accessed virtually. Thus, students will need a working computer, internet connection, and access to Zoom to complete the course.</w:t>
      </w:r>
    </w:p>
    <w:p w14:paraId="578A2B0D" w14:textId="1725A28D" w:rsidR="009A7E97" w:rsidRDefault="0042534A" w:rsidP="00F01F42">
      <w:pPr>
        <w:spacing w:after="120"/>
      </w:pPr>
      <w:r>
        <w:t>Need technical help? Check out the following</w:t>
      </w:r>
      <w:r w:rsidR="00BF61DF">
        <w:t xml:space="preserve"> </w:t>
      </w:r>
      <w:r>
        <w:t>links for information</w:t>
      </w:r>
      <w:r w:rsidR="00BF61DF">
        <w:t>,</w:t>
      </w:r>
      <w:r>
        <w:t xml:space="preserve"> resources and support:</w:t>
      </w:r>
    </w:p>
    <w:p w14:paraId="3FAFB14E" w14:textId="4978E5F9" w:rsidR="0042534A" w:rsidRDefault="0042534A" w:rsidP="0042534A">
      <w:pPr>
        <w:pStyle w:val="ListParagraph"/>
        <w:numPr>
          <w:ilvl w:val="0"/>
          <w:numId w:val="24"/>
        </w:numPr>
      </w:pPr>
      <w:hyperlink r:id="rId14" w:history="1">
        <w:r w:rsidRPr="0071070F">
          <w:rPr>
            <w:rStyle w:val="Hyperlink"/>
          </w:rPr>
          <w:t xml:space="preserve">Student Guide to </w:t>
        </w:r>
        <w:proofErr w:type="spellStart"/>
        <w:r w:rsidRPr="0071070F">
          <w:rPr>
            <w:rStyle w:val="Hyperlink"/>
          </w:rPr>
          <w:t>eClass</w:t>
        </w:r>
        <w:proofErr w:type="spellEnd"/>
        <w:r w:rsidR="007D74A2" w:rsidRPr="0071070F">
          <w:rPr>
            <w:rStyle w:val="Hyperlink"/>
          </w:rPr>
          <w:t xml:space="preserve">, Zoom and </w:t>
        </w:r>
        <w:r w:rsidR="00C74051" w:rsidRPr="0071070F">
          <w:rPr>
            <w:rStyle w:val="Hyperlink"/>
          </w:rPr>
          <w:t>AI Tools</w:t>
        </w:r>
      </w:hyperlink>
    </w:p>
    <w:p w14:paraId="7D90DC2A" w14:textId="480846A5" w:rsidR="00164FA4" w:rsidRDefault="00164FA4" w:rsidP="0042534A">
      <w:pPr>
        <w:pStyle w:val="ListParagraph"/>
        <w:numPr>
          <w:ilvl w:val="0"/>
          <w:numId w:val="24"/>
        </w:numPr>
      </w:pPr>
      <w:hyperlink r:id="rId15" w:history="1">
        <w:r w:rsidRPr="00164FA4">
          <w:rPr>
            <w:rStyle w:val="Hyperlink"/>
          </w:rPr>
          <w:t>Online and Zoom Meeting Etiquette</w:t>
        </w:r>
      </w:hyperlink>
    </w:p>
    <w:p w14:paraId="689F8AA2" w14:textId="20D74578" w:rsidR="0042534A" w:rsidRDefault="0042534A" w:rsidP="0042534A">
      <w:pPr>
        <w:pStyle w:val="ListParagraph"/>
        <w:numPr>
          <w:ilvl w:val="0"/>
          <w:numId w:val="24"/>
        </w:numPr>
      </w:pPr>
      <w:hyperlink r:id="rId16" w:history="1">
        <w:r w:rsidRPr="00DD4643">
          <w:rPr>
            <w:rStyle w:val="Hyperlink"/>
          </w:rPr>
          <w:t>eLearning Getting Started</w:t>
        </w:r>
      </w:hyperlink>
      <w:r>
        <w:t xml:space="preserve"> (LA&amp;PS </w:t>
      </w:r>
      <w:proofErr w:type="spellStart"/>
      <w:r>
        <w:t>eServices</w:t>
      </w:r>
      <w:proofErr w:type="spellEnd"/>
      <w:r>
        <w:t>)</w:t>
      </w:r>
    </w:p>
    <w:p w14:paraId="39A6B111" w14:textId="178182F7" w:rsidR="0042534A" w:rsidRDefault="008F3989" w:rsidP="0042534A">
      <w:pPr>
        <w:pStyle w:val="ListParagraph"/>
        <w:numPr>
          <w:ilvl w:val="0"/>
          <w:numId w:val="24"/>
        </w:numPr>
      </w:pPr>
      <w:hyperlink r:id="rId17" w:history="1">
        <w:r w:rsidRPr="009F7791">
          <w:rPr>
            <w:rStyle w:val="Hyperlink"/>
          </w:rPr>
          <w:t>Student Guide to Remote and Online Learning</w:t>
        </w:r>
      </w:hyperlink>
    </w:p>
    <w:p w14:paraId="5C0D5E83" w14:textId="1F1BC589" w:rsidR="008F3989" w:rsidRDefault="008F3989" w:rsidP="008F3989">
      <w:r>
        <w:t xml:space="preserve">If you need technical assistance, please consult the </w:t>
      </w:r>
      <w:hyperlink r:id="rId18" w:history="1">
        <w:r w:rsidRPr="00F17C51">
          <w:rPr>
            <w:rStyle w:val="Hyperlink"/>
          </w:rPr>
          <w:t>University Information Technology (UIT) Student Services</w:t>
        </w:r>
      </w:hyperlink>
      <w:r>
        <w:t xml:space="preserve"> webpage or </w:t>
      </w:r>
      <w:r w:rsidR="00BF61DF">
        <w:t>email</w:t>
      </w:r>
      <w:r>
        <w:t xml:space="preserve"> </w:t>
      </w:r>
      <w:hyperlink r:id="rId19" w:history="1">
        <w:r w:rsidRPr="004D51A4">
          <w:rPr>
            <w:rStyle w:val="Hyperlink"/>
          </w:rPr>
          <w:t>askit@yorku.ca</w:t>
        </w:r>
      </w:hyperlink>
      <w:r>
        <w:t>.</w:t>
      </w:r>
    </w:p>
    <w:p w14:paraId="5E7909C0" w14:textId="11CE9C20" w:rsidR="0090528E" w:rsidRDefault="00C53B1B" w:rsidP="00C53B1B">
      <w:pPr>
        <w:pStyle w:val="Heading2"/>
      </w:pPr>
      <w:r>
        <w:t>Course Evaluations</w:t>
      </w:r>
    </w:p>
    <w:p w14:paraId="71F7F29F" w14:textId="7ECD8452" w:rsidR="00C53B1B" w:rsidRDefault="00C53B1B" w:rsidP="00C53B1B">
      <w:pPr>
        <w:pStyle w:val="Heading3"/>
      </w:pPr>
      <w:r>
        <w:t>Course Evaluation Chart</w:t>
      </w:r>
    </w:p>
    <w:tbl>
      <w:tblPr>
        <w:tblStyle w:val="ListTable3-Accent1"/>
        <w:tblW w:w="0" w:type="auto"/>
        <w:tblLook w:val="04A0" w:firstRow="1" w:lastRow="0" w:firstColumn="1" w:lastColumn="0" w:noHBand="0" w:noVBand="1"/>
        <w:tblCaption w:val="Course Evaluation Chart"/>
        <w:tblDescription w:val="Table showing the evaluation plan for the course. It lists the assessments, due dates, weight of each assessment totalling to one hundred, and course learning outcomes."/>
      </w:tblPr>
      <w:tblGrid>
        <w:gridCol w:w="3256"/>
        <w:gridCol w:w="1842"/>
        <w:gridCol w:w="1701"/>
        <w:gridCol w:w="2551"/>
      </w:tblGrid>
      <w:tr w:rsidR="004908CF" w14:paraId="139080EF" w14:textId="77777777" w:rsidTr="00860B1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686361" w:themeColor="accent2"/>
            </w:tcBorders>
            <w:shd w:val="clear" w:color="auto" w:fill="E31837"/>
          </w:tcPr>
          <w:p w14:paraId="1DE9C960" w14:textId="15D0E7A4" w:rsidR="004908CF" w:rsidRDefault="0031549F" w:rsidP="006740EA">
            <w:r>
              <w:t>Assessment</w:t>
            </w:r>
          </w:p>
        </w:tc>
        <w:tc>
          <w:tcPr>
            <w:tcW w:w="1842" w:type="dxa"/>
            <w:tcBorders>
              <w:top w:val="single" w:sz="4" w:space="0" w:color="686361" w:themeColor="accent2"/>
            </w:tcBorders>
            <w:shd w:val="clear" w:color="auto" w:fill="E31837"/>
          </w:tcPr>
          <w:p w14:paraId="2CDF1FFF" w14:textId="504B2955" w:rsidR="004908CF" w:rsidRDefault="0031549F" w:rsidP="006740EA">
            <w:pPr>
              <w:cnfStyle w:val="100000000000" w:firstRow="1" w:lastRow="0" w:firstColumn="0" w:lastColumn="0" w:oddVBand="0" w:evenVBand="0" w:oddHBand="0" w:evenHBand="0" w:firstRowFirstColumn="0" w:firstRowLastColumn="0" w:lastRowFirstColumn="0" w:lastRowLastColumn="0"/>
            </w:pPr>
            <w:r>
              <w:t>Due Date</w:t>
            </w:r>
          </w:p>
        </w:tc>
        <w:tc>
          <w:tcPr>
            <w:tcW w:w="1701" w:type="dxa"/>
            <w:tcBorders>
              <w:top w:val="single" w:sz="4" w:space="0" w:color="686361" w:themeColor="accent2"/>
            </w:tcBorders>
            <w:shd w:val="clear" w:color="auto" w:fill="E31837"/>
          </w:tcPr>
          <w:p w14:paraId="06DB555A" w14:textId="7B31AA3B" w:rsidR="004908CF" w:rsidRDefault="5B5B7D59" w:rsidP="006740EA">
            <w:pPr>
              <w:cnfStyle w:val="100000000000" w:firstRow="1" w:lastRow="0" w:firstColumn="0" w:lastColumn="0" w:oddVBand="0" w:evenVBand="0" w:oddHBand="0" w:evenHBand="0" w:firstRowFirstColumn="0" w:firstRowLastColumn="0" w:lastRowFirstColumn="0" w:lastRowLastColumn="0"/>
            </w:pPr>
            <w:r>
              <w:t>Weight</w:t>
            </w:r>
            <w:r w:rsidR="652418A0">
              <w:t xml:space="preserve"> </w:t>
            </w:r>
            <w:r>
              <w:t>%</w:t>
            </w:r>
          </w:p>
        </w:tc>
        <w:tc>
          <w:tcPr>
            <w:tcW w:w="2551" w:type="dxa"/>
            <w:tcBorders>
              <w:top w:val="single" w:sz="4" w:space="0" w:color="686361" w:themeColor="accent2"/>
            </w:tcBorders>
            <w:shd w:val="clear" w:color="auto" w:fill="E31837"/>
          </w:tcPr>
          <w:p w14:paraId="27661DC3" w14:textId="6AC78BE2" w:rsidR="004908CF" w:rsidRDefault="0007583A" w:rsidP="006740EA">
            <w:pPr>
              <w:cnfStyle w:val="100000000000" w:firstRow="1" w:lastRow="0" w:firstColumn="0" w:lastColumn="0" w:oddVBand="0" w:evenVBand="0" w:oddHBand="0" w:evenHBand="0" w:firstRowFirstColumn="0" w:firstRowLastColumn="0" w:lastRowFirstColumn="0" w:lastRowLastColumn="0"/>
            </w:pPr>
            <w:r>
              <w:t>Mode o</w:t>
            </w:r>
            <w:r w:rsidR="000F5FDD">
              <w:t xml:space="preserve">f </w:t>
            </w:r>
            <w:r>
              <w:t>Delivery</w:t>
            </w:r>
          </w:p>
        </w:tc>
      </w:tr>
      <w:tr w:rsidR="004908CF" w14:paraId="34388F7E" w14:textId="77777777" w:rsidTr="00860B1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29AF020E" w14:textId="3C3591C3" w:rsidR="00A44583" w:rsidRPr="00A44583" w:rsidRDefault="00A232D6" w:rsidP="003A343F">
            <w:r>
              <w:t>Quiz 1</w:t>
            </w:r>
          </w:p>
        </w:tc>
        <w:tc>
          <w:tcPr>
            <w:tcW w:w="1842" w:type="dxa"/>
          </w:tcPr>
          <w:p w14:paraId="39EE9386" w14:textId="75C969C6" w:rsidR="004908CF" w:rsidRDefault="00A232D6" w:rsidP="006740EA">
            <w:pPr>
              <w:cnfStyle w:val="000000100000" w:firstRow="0" w:lastRow="0" w:firstColumn="0" w:lastColumn="0" w:oddVBand="0" w:evenVBand="0" w:oddHBand="1" w:evenHBand="0" w:firstRowFirstColumn="0" w:firstRowLastColumn="0" w:lastRowFirstColumn="0" w:lastRowLastColumn="0"/>
            </w:pPr>
            <w:r>
              <w:t>Week 4</w:t>
            </w:r>
          </w:p>
        </w:tc>
        <w:tc>
          <w:tcPr>
            <w:tcW w:w="1701" w:type="dxa"/>
          </w:tcPr>
          <w:p w14:paraId="109E5D9D" w14:textId="5BE612F3" w:rsidR="004908CF" w:rsidRDefault="00A232D6" w:rsidP="006740EA">
            <w:pPr>
              <w:cnfStyle w:val="000000100000" w:firstRow="0" w:lastRow="0" w:firstColumn="0" w:lastColumn="0" w:oddVBand="0" w:evenVBand="0" w:oddHBand="1" w:evenHBand="0" w:firstRowFirstColumn="0" w:firstRowLastColumn="0" w:lastRowFirstColumn="0" w:lastRowLastColumn="0"/>
            </w:pPr>
            <w:r>
              <w:t>15%</w:t>
            </w:r>
          </w:p>
        </w:tc>
        <w:tc>
          <w:tcPr>
            <w:tcW w:w="2551" w:type="dxa"/>
          </w:tcPr>
          <w:p w14:paraId="267A1306" w14:textId="4BA9A7A1" w:rsidR="004908CF" w:rsidRDefault="00A232D6" w:rsidP="006740EA">
            <w:pPr>
              <w:cnfStyle w:val="000000100000" w:firstRow="0" w:lastRow="0" w:firstColumn="0" w:lastColumn="0" w:oddVBand="0" w:evenVBand="0" w:oddHBand="1" w:evenHBand="0" w:firstRowFirstColumn="0" w:firstRowLastColumn="0" w:lastRowFirstColumn="0" w:lastRowLastColumn="0"/>
            </w:pPr>
            <w:r>
              <w:t>Online, timed</w:t>
            </w:r>
          </w:p>
        </w:tc>
      </w:tr>
      <w:tr w:rsidR="004908CF" w14:paraId="3BB499E7" w14:textId="77777777" w:rsidTr="00860B15">
        <w:trPr>
          <w:trHeight w:val="227"/>
        </w:trPr>
        <w:tc>
          <w:tcPr>
            <w:cnfStyle w:val="001000000000" w:firstRow="0" w:lastRow="0" w:firstColumn="1" w:lastColumn="0" w:oddVBand="0" w:evenVBand="0" w:oddHBand="0" w:evenHBand="0" w:firstRowFirstColumn="0" w:firstRowLastColumn="0" w:lastRowFirstColumn="0" w:lastRowLastColumn="0"/>
            <w:tcW w:w="3256" w:type="dxa"/>
          </w:tcPr>
          <w:p w14:paraId="78E5A518" w14:textId="281E383E" w:rsidR="00A44583" w:rsidRPr="00A44583" w:rsidRDefault="00A232D6" w:rsidP="003A343F">
            <w:r>
              <w:lastRenderedPageBreak/>
              <w:t>Midterm Exam</w:t>
            </w:r>
          </w:p>
        </w:tc>
        <w:tc>
          <w:tcPr>
            <w:tcW w:w="1842" w:type="dxa"/>
          </w:tcPr>
          <w:p w14:paraId="1CFB7F22" w14:textId="2B3A1416" w:rsidR="004908CF" w:rsidRDefault="00A232D6" w:rsidP="006740EA">
            <w:pPr>
              <w:cnfStyle w:val="000000000000" w:firstRow="0" w:lastRow="0" w:firstColumn="0" w:lastColumn="0" w:oddVBand="0" w:evenVBand="0" w:oddHBand="0" w:evenHBand="0" w:firstRowFirstColumn="0" w:firstRowLastColumn="0" w:lastRowFirstColumn="0" w:lastRowLastColumn="0"/>
            </w:pPr>
            <w:r>
              <w:t>End of Week 8</w:t>
            </w:r>
          </w:p>
        </w:tc>
        <w:tc>
          <w:tcPr>
            <w:tcW w:w="1701" w:type="dxa"/>
          </w:tcPr>
          <w:p w14:paraId="7749071A" w14:textId="1D550BCC" w:rsidR="004908CF" w:rsidRDefault="00A232D6" w:rsidP="006740EA">
            <w:pPr>
              <w:cnfStyle w:val="000000000000" w:firstRow="0" w:lastRow="0" w:firstColumn="0" w:lastColumn="0" w:oddVBand="0" w:evenVBand="0" w:oddHBand="0" w:evenHBand="0" w:firstRowFirstColumn="0" w:firstRowLastColumn="0" w:lastRowFirstColumn="0" w:lastRowLastColumn="0"/>
            </w:pPr>
            <w:r>
              <w:t>35%</w:t>
            </w:r>
          </w:p>
        </w:tc>
        <w:tc>
          <w:tcPr>
            <w:tcW w:w="2551" w:type="dxa"/>
          </w:tcPr>
          <w:p w14:paraId="47A262C9" w14:textId="388D9C2D" w:rsidR="004908CF" w:rsidRDefault="00A232D6" w:rsidP="006740EA">
            <w:pPr>
              <w:cnfStyle w:val="000000000000" w:firstRow="0" w:lastRow="0" w:firstColumn="0" w:lastColumn="0" w:oddVBand="0" w:evenVBand="0" w:oddHBand="0" w:evenHBand="0" w:firstRowFirstColumn="0" w:firstRowLastColumn="0" w:lastRowFirstColumn="0" w:lastRowLastColumn="0"/>
            </w:pPr>
            <w:r>
              <w:t>Online, timed, specific day and time.</w:t>
            </w:r>
          </w:p>
        </w:tc>
      </w:tr>
      <w:tr w:rsidR="004908CF" w14:paraId="02760BE3" w14:textId="77777777" w:rsidTr="00860B1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1A810771" w14:textId="3C43D71D" w:rsidR="004908CF" w:rsidRDefault="00A232D6" w:rsidP="006740EA">
            <w:r>
              <w:t>Quiz 2</w:t>
            </w:r>
          </w:p>
        </w:tc>
        <w:tc>
          <w:tcPr>
            <w:tcW w:w="1842" w:type="dxa"/>
          </w:tcPr>
          <w:p w14:paraId="63072954" w14:textId="17D3AF57" w:rsidR="004908CF" w:rsidRDefault="00A232D6" w:rsidP="006740EA">
            <w:pPr>
              <w:cnfStyle w:val="000000100000" w:firstRow="0" w:lastRow="0" w:firstColumn="0" w:lastColumn="0" w:oddVBand="0" w:evenVBand="0" w:oddHBand="1" w:evenHBand="0" w:firstRowFirstColumn="0" w:firstRowLastColumn="0" w:lastRowFirstColumn="0" w:lastRowLastColumn="0"/>
            </w:pPr>
            <w:r>
              <w:t>Week 11</w:t>
            </w:r>
          </w:p>
        </w:tc>
        <w:tc>
          <w:tcPr>
            <w:tcW w:w="1701" w:type="dxa"/>
          </w:tcPr>
          <w:p w14:paraId="24C96CF6" w14:textId="65326768" w:rsidR="004908CF" w:rsidRDefault="00A232D6" w:rsidP="006740EA">
            <w:pPr>
              <w:cnfStyle w:val="000000100000" w:firstRow="0" w:lastRow="0" w:firstColumn="0" w:lastColumn="0" w:oddVBand="0" w:evenVBand="0" w:oddHBand="1" w:evenHBand="0" w:firstRowFirstColumn="0" w:firstRowLastColumn="0" w:lastRowFirstColumn="0" w:lastRowLastColumn="0"/>
            </w:pPr>
            <w:r>
              <w:t>15%</w:t>
            </w:r>
          </w:p>
        </w:tc>
        <w:tc>
          <w:tcPr>
            <w:tcW w:w="2551" w:type="dxa"/>
          </w:tcPr>
          <w:p w14:paraId="5E65CCFE" w14:textId="5C9AA87F" w:rsidR="004908CF" w:rsidRDefault="00A232D6" w:rsidP="006740EA">
            <w:pPr>
              <w:cnfStyle w:val="000000100000" w:firstRow="0" w:lastRow="0" w:firstColumn="0" w:lastColumn="0" w:oddVBand="0" w:evenVBand="0" w:oddHBand="1" w:evenHBand="0" w:firstRowFirstColumn="0" w:firstRowLastColumn="0" w:lastRowFirstColumn="0" w:lastRowLastColumn="0"/>
            </w:pPr>
            <w:r>
              <w:t>Online, timed</w:t>
            </w:r>
          </w:p>
        </w:tc>
      </w:tr>
      <w:tr w:rsidR="004908CF" w14:paraId="54211590" w14:textId="77777777" w:rsidTr="00860B15">
        <w:trPr>
          <w:trHeight w:val="227"/>
        </w:trPr>
        <w:tc>
          <w:tcPr>
            <w:cnfStyle w:val="001000000000" w:firstRow="0" w:lastRow="0" w:firstColumn="1" w:lastColumn="0" w:oddVBand="0" w:evenVBand="0" w:oddHBand="0" w:evenHBand="0" w:firstRowFirstColumn="0" w:firstRowLastColumn="0" w:lastRowFirstColumn="0" w:lastRowLastColumn="0"/>
            <w:tcW w:w="3256" w:type="dxa"/>
          </w:tcPr>
          <w:p w14:paraId="05B2AE41" w14:textId="38BF0CA6" w:rsidR="004908CF" w:rsidRDefault="00A232D6" w:rsidP="006740EA">
            <w:r>
              <w:t>Term paper</w:t>
            </w:r>
          </w:p>
        </w:tc>
        <w:tc>
          <w:tcPr>
            <w:tcW w:w="1842" w:type="dxa"/>
          </w:tcPr>
          <w:p w14:paraId="32D39C3A" w14:textId="591AAE0F" w:rsidR="004908CF" w:rsidRDefault="00A232D6" w:rsidP="006740EA">
            <w:pPr>
              <w:cnfStyle w:val="000000000000" w:firstRow="0" w:lastRow="0" w:firstColumn="0" w:lastColumn="0" w:oddVBand="0" w:evenVBand="0" w:oddHBand="0" w:evenHBand="0" w:firstRowFirstColumn="0" w:firstRowLastColumn="0" w:lastRowFirstColumn="0" w:lastRowLastColumn="0"/>
            </w:pPr>
            <w:r>
              <w:t>D</w:t>
            </w:r>
            <w:r>
              <w:t>uring exam period.</w:t>
            </w:r>
          </w:p>
        </w:tc>
        <w:tc>
          <w:tcPr>
            <w:tcW w:w="1701" w:type="dxa"/>
          </w:tcPr>
          <w:p w14:paraId="7B1D38C6" w14:textId="28061022" w:rsidR="004908CF" w:rsidRDefault="00A232D6" w:rsidP="006740EA">
            <w:pPr>
              <w:cnfStyle w:val="000000000000" w:firstRow="0" w:lastRow="0" w:firstColumn="0" w:lastColumn="0" w:oddVBand="0" w:evenVBand="0" w:oddHBand="0" w:evenHBand="0" w:firstRowFirstColumn="0" w:firstRowLastColumn="0" w:lastRowFirstColumn="0" w:lastRowLastColumn="0"/>
            </w:pPr>
            <w:r>
              <w:t>35%</w:t>
            </w:r>
          </w:p>
        </w:tc>
        <w:tc>
          <w:tcPr>
            <w:tcW w:w="2551" w:type="dxa"/>
          </w:tcPr>
          <w:p w14:paraId="2B180914" w14:textId="43B8A207" w:rsidR="004908CF" w:rsidRDefault="00A232D6" w:rsidP="006740EA">
            <w:pPr>
              <w:cnfStyle w:val="000000000000" w:firstRow="0" w:lastRow="0" w:firstColumn="0" w:lastColumn="0" w:oddVBand="0" w:evenVBand="0" w:oddHBand="0" w:evenHBand="0" w:firstRowFirstColumn="0" w:firstRowLastColumn="0" w:lastRowFirstColumn="0" w:lastRowLastColumn="0"/>
            </w:pPr>
            <w:r>
              <w:t>Submitted online.</w:t>
            </w:r>
          </w:p>
        </w:tc>
      </w:tr>
      <w:tr w:rsidR="004908CF" w14:paraId="4E5CE51E" w14:textId="77777777" w:rsidTr="292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double" w:sz="4" w:space="0" w:color="E31837"/>
              <w:bottom w:val="single" w:sz="4" w:space="0" w:color="686361" w:themeColor="accent2"/>
            </w:tcBorders>
          </w:tcPr>
          <w:p w14:paraId="24513726" w14:textId="77777777" w:rsidR="004908CF" w:rsidRDefault="004908CF" w:rsidP="006740EA"/>
        </w:tc>
        <w:tc>
          <w:tcPr>
            <w:tcW w:w="1842" w:type="dxa"/>
            <w:tcBorders>
              <w:top w:val="double" w:sz="4" w:space="0" w:color="E31837"/>
              <w:bottom w:val="single" w:sz="4" w:space="0" w:color="686361" w:themeColor="accent2"/>
            </w:tcBorders>
          </w:tcPr>
          <w:p w14:paraId="5ABD6347" w14:textId="77777777" w:rsidR="004908CF" w:rsidRDefault="004908CF" w:rsidP="006740EA">
            <w:pPr>
              <w:cnfStyle w:val="000000100000" w:firstRow="0" w:lastRow="0" w:firstColumn="0" w:lastColumn="0" w:oddVBand="0" w:evenVBand="0" w:oddHBand="1" w:evenHBand="0" w:firstRowFirstColumn="0" w:firstRowLastColumn="0" w:lastRowFirstColumn="0" w:lastRowLastColumn="0"/>
            </w:pPr>
          </w:p>
        </w:tc>
        <w:tc>
          <w:tcPr>
            <w:tcW w:w="1701" w:type="dxa"/>
            <w:tcBorders>
              <w:top w:val="double" w:sz="4" w:space="0" w:color="E31837"/>
              <w:bottom w:val="single" w:sz="4" w:space="0" w:color="686361" w:themeColor="accent2"/>
            </w:tcBorders>
          </w:tcPr>
          <w:p w14:paraId="2E9676A8" w14:textId="4D94248A" w:rsidR="004908CF" w:rsidRPr="007A3CD8" w:rsidRDefault="00097863" w:rsidP="006740EA">
            <w:pPr>
              <w:cnfStyle w:val="000000100000" w:firstRow="0" w:lastRow="0" w:firstColumn="0" w:lastColumn="0" w:oddVBand="0" w:evenVBand="0" w:oddHBand="1" w:evenHBand="0" w:firstRowFirstColumn="0" w:firstRowLastColumn="0" w:lastRowFirstColumn="0" w:lastRowLastColumn="0"/>
              <w:rPr>
                <w:rStyle w:val="Strong"/>
              </w:rPr>
            </w:pPr>
            <w:r w:rsidRPr="007A3CD8">
              <w:rPr>
                <w:rStyle w:val="Strong"/>
              </w:rPr>
              <w:t>100%</w:t>
            </w:r>
          </w:p>
        </w:tc>
        <w:tc>
          <w:tcPr>
            <w:tcW w:w="2551" w:type="dxa"/>
            <w:tcBorders>
              <w:top w:val="double" w:sz="4" w:space="0" w:color="E31837"/>
              <w:bottom w:val="single" w:sz="4" w:space="0" w:color="686361" w:themeColor="accent2"/>
            </w:tcBorders>
          </w:tcPr>
          <w:p w14:paraId="5D52D908" w14:textId="77777777" w:rsidR="004908CF" w:rsidRDefault="004908CF" w:rsidP="006740EA">
            <w:pPr>
              <w:cnfStyle w:val="000000100000" w:firstRow="0" w:lastRow="0" w:firstColumn="0" w:lastColumn="0" w:oddVBand="0" w:evenVBand="0" w:oddHBand="1" w:evenHBand="0" w:firstRowFirstColumn="0" w:firstRowLastColumn="0" w:lastRowFirstColumn="0" w:lastRowLastColumn="0"/>
            </w:pPr>
          </w:p>
        </w:tc>
      </w:tr>
    </w:tbl>
    <w:p w14:paraId="584505C8" w14:textId="394DC2D1" w:rsidR="006740EA" w:rsidRDefault="004D1190" w:rsidP="004D1190">
      <w:pPr>
        <w:pStyle w:val="Heading3"/>
      </w:pPr>
      <w:r>
        <w:t>Assessment Descriptions</w:t>
      </w:r>
    </w:p>
    <w:p w14:paraId="44801764" w14:textId="1A163246" w:rsidR="009F015F" w:rsidRDefault="009F015F" w:rsidP="009F015F">
      <w:pPr>
        <w:rPr>
          <w:bCs/>
        </w:rPr>
      </w:pPr>
      <w:r>
        <w:rPr>
          <w:bCs/>
        </w:rPr>
        <w:t xml:space="preserve">The </w:t>
      </w:r>
      <w:r>
        <w:rPr>
          <w:b/>
        </w:rPr>
        <w:t xml:space="preserve">quizzes </w:t>
      </w:r>
      <w:r>
        <w:rPr>
          <w:bCs/>
        </w:rPr>
        <w:t xml:space="preserve">will be online, short answer </w:t>
      </w:r>
      <w:r>
        <w:rPr>
          <w:bCs/>
        </w:rPr>
        <w:t>and/</w:t>
      </w:r>
      <w:r>
        <w:rPr>
          <w:bCs/>
        </w:rPr>
        <w:t>or multiple choice.</w:t>
      </w:r>
      <w:r>
        <w:rPr>
          <w:bCs/>
        </w:rPr>
        <w:t xml:space="preserve"> They will have a time limit.</w:t>
      </w:r>
    </w:p>
    <w:p w14:paraId="15CC4F77" w14:textId="1ED050DC" w:rsidR="009F015F" w:rsidRPr="009F015F" w:rsidRDefault="009F015F" w:rsidP="009F015F">
      <w:pPr>
        <w:rPr>
          <w:bCs/>
          <w:i/>
          <w:iCs/>
        </w:rPr>
      </w:pPr>
      <w:r>
        <w:rPr>
          <w:bCs/>
        </w:rPr>
        <w:t xml:space="preserve">The </w:t>
      </w:r>
      <w:r>
        <w:rPr>
          <w:b/>
        </w:rPr>
        <w:t>midterm exam</w:t>
      </w:r>
      <w:r>
        <w:rPr>
          <w:bCs/>
        </w:rPr>
        <w:t xml:space="preserve"> will be online, at a specific time</w:t>
      </w:r>
      <w:r>
        <w:rPr>
          <w:bCs/>
        </w:rPr>
        <w:t xml:space="preserve"> on a specific date</w:t>
      </w:r>
      <w:r>
        <w:rPr>
          <w:bCs/>
        </w:rPr>
        <w:t xml:space="preserve">, will have short answer and long answer questions, and will be between 2-3 hours. </w:t>
      </w:r>
    </w:p>
    <w:p w14:paraId="090382C6" w14:textId="7F457B90" w:rsidR="004D1190" w:rsidRPr="00B630E2" w:rsidRDefault="009F015F" w:rsidP="009F015F">
      <w:pPr>
        <w:spacing w:after="159" w:line="259" w:lineRule="auto"/>
      </w:pPr>
      <w:r>
        <w:t xml:space="preserve">The </w:t>
      </w:r>
      <w:r>
        <w:rPr>
          <w:b/>
          <w:bCs/>
        </w:rPr>
        <w:t>Final Paper/Take Home Exam</w:t>
      </w:r>
      <w:r>
        <w:t xml:space="preserve"> will be a short paper of up to 2500 words, double spaced, 12-point Times New Roman (or similar) font, with standard margins and page sizes. Papers will be due during the exam </w:t>
      </w:r>
      <w:proofErr w:type="gramStart"/>
      <w:r>
        <w:t>period, and</w:t>
      </w:r>
      <w:proofErr w:type="gramEnd"/>
      <w:r>
        <w:t xml:space="preserve"> are </w:t>
      </w:r>
      <w:r w:rsidRPr="00510ACA">
        <w:rPr>
          <w:b/>
          <w:bCs/>
          <w:i/>
          <w:iCs/>
        </w:rPr>
        <w:t>only to be submitted online</w:t>
      </w:r>
      <w:r>
        <w:rPr>
          <w:b/>
          <w:bCs/>
          <w:i/>
          <w:iCs/>
        </w:rPr>
        <w:t xml:space="preserve"> via </w:t>
      </w:r>
      <w:proofErr w:type="spellStart"/>
      <w:r>
        <w:rPr>
          <w:b/>
          <w:bCs/>
          <w:i/>
          <w:iCs/>
        </w:rPr>
        <w:t>e</w:t>
      </w:r>
      <w:r w:rsidR="00124594">
        <w:rPr>
          <w:b/>
          <w:bCs/>
          <w:i/>
          <w:iCs/>
        </w:rPr>
        <w:t>C</w:t>
      </w:r>
      <w:r>
        <w:rPr>
          <w:b/>
          <w:bCs/>
          <w:i/>
          <w:iCs/>
        </w:rPr>
        <w:t>lass</w:t>
      </w:r>
      <w:proofErr w:type="spellEnd"/>
      <w:r>
        <w:t xml:space="preserve">. Students will write their paper on one of several provided options. These will be provided at least one week before the start of the exam period. </w:t>
      </w:r>
      <w:r w:rsidRPr="00510ACA">
        <w:rPr>
          <w:b/>
          <w:bCs/>
          <w:i/>
          <w:iCs/>
        </w:rPr>
        <w:t>Late papers will only be accepted if already granted an extension</w:t>
      </w:r>
      <w:r w:rsidRPr="00510ACA">
        <w:rPr>
          <w:b/>
          <w:bCs/>
        </w:rPr>
        <w:t>.</w:t>
      </w:r>
    </w:p>
    <w:p w14:paraId="1E22CC60" w14:textId="798031ED" w:rsidR="004D1190" w:rsidRDefault="004D1190" w:rsidP="004D1190">
      <w:pPr>
        <w:pStyle w:val="Heading3"/>
      </w:pPr>
      <w:r>
        <w:t>How to Submit Assessments</w:t>
      </w:r>
    </w:p>
    <w:p w14:paraId="460859B1" w14:textId="554A84E9" w:rsidR="004D1190" w:rsidRPr="00B630E2" w:rsidRDefault="009F015F" w:rsidP="004D1190">
      <w:r>
        <w:t xml:space="preserve">All work is to be completed and submitted on </w:t>
      </w:r>
      <w:proofErr w:type="spellStart"/>
      <w:r>
        <w:t>e</w:t>
      </w:r>
      <w:r w:rsidR="00124594">
        <w:t>C</w:t>
      </w:r>
      <w:r>
        <w:t>las</w:t>
      </w:r>
      <w:r w:rsidR="00124594">
        <w:t>s</w:t>
      </w:r>
      <w:proofErr w:type="spellEnd"/>
      <w:r w:rsidR="00124594">
        <w:t xml:space="preserve">. Final papers will be submitted through Turnitin on </w:t>
      </w:r>
      <w:proofErr w:type="spellStart"/>
      <w:r w:rsidR="00124594">
        <w:t>eClass</w:t>
      </w:r>
      <w:proofErr w:type="spellEnd"/>
      <w:r w:rsidR="00124594">
        <w:t>.</w:t>
      </w:r>
    </w:p>
    <w:p w14:paraId="794029A4" w14:textId="7D235DD1" w:rsidR="004D1190" w:rsidRDefault="004D1190" w:rsidP="004D1190">
      <w:pPr>
        <w:pStyle w:val="Heading3"/>
      </w:pPr>
      <w:r>
        <w:t>Late Work Policy</w:t>
      </w:r>
    </w:p>
    <w:p w14:paraId="6DFF2C5A" w14:textId="604D3E37" w:rsidR="004D1190" w:rsidRPr="009F015F" w:rsidRDefault="009F015F" w:rsidP="004D1190">
      <w:pPr>
        <w:rPr>
          <w:b/>
          <w:bCs/>
          <w:u w:val="single"/>
        </w:rPr>
      </w:pPr>
      <w:r w:rsidRPr="009F015F">
        <w:rPr>
          <w:b/>
          <w:bCs/>
          <w:u w:val="single"/>
        </w:rPr>
        <w:t>Late quizzes and midterms will only be accepted if already granted an extension</w:t>
      </w:r>
      <w:r>
        <w:rPr>
          <w:b/>
          <w:bCs/>
          <w:u w:val="single"/>
        </w:rPr>
        <w:t xml:space="preserve"> in advance, or in accordance with accessibility </w:t>
      </w:r>
      <w:proofErr w:type="spellStart"/>
      <w:r>
        <w:rPr>
          <w:b/>
          <w:bCs/>
          <w:u w:val="single"/>
        </w:rPr>
        <w:t>accomodations</w:t>
      </w:r>
      <w:proofErr w:type="spellEnd"/>
      <w:r w:rsidRPr="009F015F">
        <w:rPr>
          <w:b/>
          <w:bCs/>
          <w:u w:val="single"/>
        </w:rPr>
        <w:t>.</w:t>
      </w:r>
      <w:r>
        <w:t xml:space="preserve"> Otherwise, quizzes and midterms will be marked with a score of 0. </w:t>
      </w:r>
      <w:r>
        <w:rPr>
          <w:b/>
          <w:bCs/>
          <w:u w:val="single"/>
        </w:rPr>
        <w:t>Final Papers will have a 3%/day late penalty.</w:t>
      </w:r>
    </w:p>
    <w:p w14:paraId="4BC209CF" w14:textId="4A22BCAC" w:rsidR="004D1190" w:rsidRDefault="00A414C7" w:rsidP="00A414C7">
      <w:pPr>
        <w:pStyle w:val="Heading3"/>
      </w:pPr>
      <w:r>
        <w:t>Missed Assessments, Tests and Exams</w:t>
      </w:r>
    </w:p>
    <w:p w14:paraId="1E342D34" w14:textId="51107624" w:rsidR="00A414C7" w:rsidRPr="00B630E2" w:rsidRDefault="009F015F" w:rsidP="00A414C7">
      <w:r>
        <w:t xml:space="preserve">Missed work can only be completed late in </w:t>
      </w:r>
      <w:r w:rsidRPr="009F015F">
        <w:rPr>
          <w:b/>
          <w:bCs/>
          <w:u w:val="single"/>
        </w:rPr>
        <w:t>exceptional</w:t>
      </w:r>
      <w:r>
        <w:t xml:space="preserve"> circumstances.</w:t>
      </w:r>
      <w:r w:rsidR="00124594">
        <w:t xml:space="preserve"> See for exceptions the official York policy in the “</w:t>
      </w:r>
      <w:r w:rsidR="00124594" w:rsidRPr="00124594">
        <w:t>Academic Consideration for Missed Course Work</w:t>
      </w:r>
      <w:r w:rsidR="00124594">
        <w:t>” section below.</w:t>
      </w:r>
    </w:p>
    <w:p w14:paraId="5AEF0232" w14:textId="083F570E" w:rsidR="00A414C7" w:rsidRDefault="00A414C7" w:rsidP="00A414C7">
      <w:pPr>
        <w:pStyle w:val="Heading3"/>
      </w:pPr>
      <w:r>
        <w:t>How to Use Citations in this Course</w:t>
      </w:r>
    </w:p>
    <w:p w14:paraId="7EA24569" w14:textId="7468C1C2" w:rsidR="00A414C7" w:rsidRDefault="009F015F" w:rsidP="00A414C7">
      <w:pPr>
        <w:rPr>
          <w:b/>
          <w:bCs/>
          <w:color w:val="E31837"/>
        </w:rPr>
      </w:pPr>
      <w:r>
        <w:t xml:space="preserve">For the final paper, follow a standard citation style of your choosing (APA, MLA, or Chicago). If referencing lectures, give the </w:t>
      </w:r>
      <w:proofErr w:type="gramStart"/>
      <w:r>
        <w:t>instructor</w:t>
      </w:r>
      <w:proofErr w:type="gramEnd"/>
      <w:r>
        <w:t xml:space="preserve"> name, the week number, and the timestamp in the video, e.g., (MacLean-Evans, Week 4, 17:25)</w:t>
      </w:r>
    </w:p>
    <w:p w14:paraId="5E80B3C1" w14:textId="1BEDB991" w:rsidR="002944A6" w:rsidRDefault="00A414C7" w:rsidP="00F01F42">
      <w:pPr>
        <w:spacing w:after="120"/>
      </w:pPr>
      <w:r>
        <w:lastRenderedPageBreak/>
        <w:t>Resources to help with citations</w:t>
      </w:r>
      <w:r w:rsidR="002944A6">
        <w:t>:</w:t>
      </w:r>
    </w:p>
    <w:p w14:paraId="09D618D3" w14:textId="6476D062" w:rsidR="0011030C" w:rsidRDefault="00D817AD" w:rsidP="0011030C">
      <w:pPr>
        <w:pStyle w:val="ListParagraph"/>
        <w:numPr>
          <w:ilvl w:val="0"/>
          <w:numId w:val="26"/>
        </w:numPr>
      </w:pPr>
      <w:hyperlink r:id="rId20" w:history="1">
        <w:r w:rsidRPr="00673A33">
          <w:rPr>
            <w:rStyle w:val="Hyperlink"/>
          </w:rPr>
          <w:t>I need to cite and reference</w:t>
        </w:r>
      </w:hyperlink>
      <w:r>
        <w:t>, Learning Commons</w:t>
      </w:r>
    </w:p>
    <w:p w14:paraId="60ABFF77" w14:textId="3B5A6E7D" w:rsidR="00D817AD" w:rsidRDefault="00D817AD" w:rsidP="0011030C">
      <w:pPr>
        <w:pStyle w:val="ListParagraph"/>
        <w:numPr>
          <w:ilvl w:val="0"/>
          <w:numId w:val="26"/>
        </w:numPr>
      </w:pPr>
      <w:hyperlink r:id="rId21">
        <w:r w:rsidRPr="292672E0">
          <w:rPr>
            <w:rStyle w:val="Hyperlink"/>
          </w:rPr>
          <w:t>Drop-in Research Support</w:t>
        </w:r>
      </w:hyperlink>
      <w:r>
        <w:t>, York</w:t>
      </w:r>
      <w:r w:rsidR="0052467F">
        <w:t xml:space="preserve"> </w:t>
      </w:r>
      <w:r>
        <w:t>U Libraries</w:t>
      </w:r>
    </w:p>
    <w:p w14:paraId="70E758FC" w14:textId="2E86B954" w:rsidR="00D817AD" w:rsidRDefault="00D817AD" w:rsidP="0011030C">
      <w:pPr>
        <w:pStyle w:val="ListParagraph"/>
        <w:numPr>
          <w:ilvl w:val="0"/>
          <w:numId w:val="26"/>
        </w:numPr>
      </w:pPr>
      <w:hyperlink r:id="rId22" w:history="1">
        <w:r w:rsidRPr="00574B59">
          <w:rPr>
            <w:rStyle w:val="Hyperlink"/>
          </w:rPr>
          <w:t>Writing Centre</w:t>
        </w:r>
      </w:hyperlink>
    </w:p>
    <w:p w14:paraId="6FA466D4" w14:textId="354FA2A8" w:rsidR="00D817AD" w:rsidRDefault="00D817AD" w:rsidP="0011030C">
      <w:pPr>
        <w:pStyle w:val="ListParagraph"/>
        <w:numPr>
          <w:ilvl w:val="0"/>
          <w:numId w:val="26"/>
        </w:numPr>
      </w:pPr>
      <w:hyperlink r:id="rId23">
        <w:r w:rsidRPr="292672E0">
          <w:rPr>
            <w:rStyle w:val="Hyperlink"/>
          </w:rPr>
          <w:t>Student Papers &amp; Academic Research Ki</w:t>
        </w:r>
        <w:r w:rsidR="0052467F" w:rsidRPr="292672E0">
          <w:rPr>
            <w:rStyle w:val="Hyperlink"/>
          </w:rPr>
          <w:t>t (SPARK)</w:t>
        </w:r>
      </w:hyperlink>
    </w:p>
    <w:p w14:paraId="7670B5B9" w14:textId="753C1A12" w:rsidR="007514D8" w:rsidRDefault="007514D8" w:rsidP="007514D8">
      <w:pPr>
        <w:pStyle w:val="Heading3"/>
      </w:pPr>
      <w:r>
        <w:t>Grading</w:t>
      </w:r>
    </w:p>
    <w:p w14:paraId="45DB06D7" w14:textId="5281D84B" w:rsidR="00A414C7" w:rsidRDefault="007514D8" w:rsidP="00A414C7">
      <w:r>
        <w:t>The grading scheme for this course conf</w:t>
      </w:r>
      <w:r w:rsidR="00BF61DF">
        <w:t>o</w:t>
      </w:r>
      <w:r>
        <w:t xml:space="preserve">rms to the 9-point system used in undergraduate programs at York University. For a full description of the York grading system, visit the </w:t>
      </w:r>
      <w:r w:rsidR="00B501C9">
        <w:t xml:space="preserve">York University </w:t>
      </w:r>
      <w:hyperlink r:id="rId24" w:history="1">
        <w:r w:rsidR="00E64B6A" w:rsidRPr="00E64B6A">
          <w:rPr>
            <w:rStyle w:val="Hyperlink"/>
          </w:rPr>
          <w:t>Academic Calendar</w:t>
        </w:r>
      </w:hyperlink>
      <w:r w:rsidR="00E64B6A">
        <w:t>.</w:t>
      </w:r>
    </w:p>
    <w:tbl>
      <w:tblPr>
        <w:tblStyle w:val="ListTable3-Accent1"/>
        <w:tblW w:w="0" w:type="auto"/>
        <w:tblLook w:val="04A0" w:firstRow="1" w:lastRow="0" w:firstColumn="1" w:lastColumn="0" w:noHBand="0" w:noVBand="1"/>
        <w:tblCaption w:val="Grading Scheme"/>
        <w:tblDescription w:val="Table showing the York University grading system. It lists the equivalents of the alphabetical grade, grade point, percent range and description in descending order from A+ to F."/>
      </w:tblPr>
      <w:tblGrid>
        <w:gridCol w:w="1129"/>
        <w:gridCol w:w="2127"/>
        <w:gridCol w:w="2835"/>
        <w:gridCol w:w="3259"/>
      </w:tblGrid>
      <w:tr w:rsidR="00995373" w14:paraId="670062A7" w14:textId="77777777" w:rsidTr="009932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single" w:sz="4" w:space="0" w:color="686361" w:themeColor="accent2"/>
            </w:tcBorders>
            <w:shd w:val="clear" w:color="auto" w:fill="E31837"/>
          </w:tcPr>
          <w:p w14:paraId="4BDDA2E6" w14:textId="5BE89DCD" w:rsidR="00995373" w:rsidRDefault="00AE0A9C" w:rsidP="00A414C7">
            <w:r>
              <w:t>Grade</w:t>
            </w:r>
          </w:p>
        </w:tc>
        <w:tc>
          <w:tcPr>
            <w:tcW w:w="2127" w:type="dxa"/>
            <w:tcBorders>
              <w:top w:val="single" w:sz="4" w:space="0" w:color="686361" w:themeColor="accent2"/>
            </w:tcBorders>
            <w:shd w:val="clear" w:color="auto" w:fill="E31837"/>
          </w:tcPr>
          <w:p w14:paraId="10BF2DA5" w14:textId="685CBF12" w:rsidR="00995373" w:rsidRDefault="00AE0A9C" w:rsidP="00A414C7">
            <w:pPr>
              <w:cnfStyle w:val="100000000000" w:firstRow="1" w:lastRow="0" w:firstColumn="0" w:lastColumn="0" w:oddVBand="0" w:evenVBand="0" w:oddHBand="0" w:evenHBand="0" w:firstRowFirstColumn="0" w:firstRowLastColumn="0" w:lastRowFirstColumn="0" w:lastRowLastColumn="0"/>
            </w:pPr>
            <w:r>
              <w:t>Grade Point</w:t>
            </w:r>
          </w:p>
        </w:tc>
        <w:tc>
          <w:tcPr>
            <w:tcW w:w="2835" w:type="dxa"/>
            <w:tcBorders>
              <w:top w:val="single" w:sz="4" w:space="0" w:color="686361" w:themeColor="accent2"/>
            </w:tcBorders>
            <w:shd w:val="clear" w:color="auto" w:fill="E31837"/>
          </w:tcPr>
          <w:p w14:paraId="1146CF7D" w14:textId="6F3D41D1" w:rsidR="00995373" w:rsidRDefault="00AE0A9C" w:rsidP="00A414C7">
            <w:pPr>
              <w:cnfStyle w:val="100000000000" w:firstRow="1" w:lastRow="0" w:firstColumn="0" w:lastColumn="0" w:oddVBand="0" w:evenVBand="0" w:oddHBand="0" w:evenHBand="0" w:firstRowFirstColumn="0" w:firstRowLastColumn="0" w:lastRowFirstColumn="0" w:lastRowLastColumn="0"/>
            </w:pPr>
            <w:r>
              <w:t>Percent Range</w:t>
            </w:r>
          </w:p>
        </w:tc>
        <w:tc>
          <w:tcPr>
            <w:tcW w:w="3259" w:type="dxa"/>
            <w:tcBorders>
              <w:top w:val="single" w:sz="4" w:space="0" w:color="686361" w:themeColor="accent2"/>
            </w:tcBorders>
            <w:shd w:val="clear" w:color="auto" w:fill="E31837"/>
          </w:tcPr>
          <w:p w14:paraId="649298E5" w14:textId="77EB5588" w:rsidR="00995373" w:rsidRDefault="00AE0A9C" w:rsidP="00A414C7">
            <w:pPr>
              <w:cnfStyle w:val="100000000000" w:firstRow="1" w:lastRow="0" w:firstColumn="0" w:lastColumn="0" w:oddVBand="0" w:evenVBand="0" w:oddHBand="0" w:evenHBand="0" w:firstRowFirstColumn="0" w:firstRowLastColumn="0" w:lastRowFirstColumn="0" w:lastRowLastColumn="0"/>
            </w:pPr>
            <w:r>
              <w:t>Description</w:t>
            </w:r>
          </w:p>
        </w:tc>
      </w:tr>
      <w:tr w:rsidR="00995373" w14:paraId="6EE234E0"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D59C3A" w14:textId="1202ABC2" w:rsidR="00995373" w:rsidRPr="00910B16" w:rsidRDefault="00D14297" w:rsidP="00A414C7">
            <w:r w:rsidRPr="00910B16">
              <w:t>A+</w:t>
            </w:r>
          </w:p>
        </w:tc>
        <w:tc>
          <w:tcPr>
            <w:tcW w:w="2127" w:type="dxa"/>
          </w:tcPr>
          <w:p w14:paraId="61D724B3" w14:textId="2ACBEBB3" w:rsidR="00995373" w:rsidRDefault="0099320C" w:rsidP="00A414C7">
            <w:pPr>
              <w:cnfStyle w:val="000000100000" w:firstRow="0" w:lastRow="0" w:firstColumn="0" w:lastColumn="0" w:oddVBand="0" w:evenVBand="0" w:oddHBand="1" w:evenHBand="0" w:firstRowFirstColumn="0" w:firstRowLastColumn="0" w:lastRowFirstColumn="0" w:lastRowLastColumn="0"/>
            </w:pPr>
            <w:r>
              <w:t>9</w:t>
            </w:r>
          </w:p>
        </w:tc>
        <w:tc>
          <w:tcPr>
            <w:tcW w:w="2835" w:type="dxa"/>
          </w:tcPr>
          <w:p w14:paraId="15A7D9BF" w14:textId="5AF1598F" w:rsidR="00995373" w:rsidRDefault="0099320C" w:rsidP="00A414C7">
            <w:pPr>
              <w:cnfStyle w:val="000000100000" w:firstRow="0" w:lastRow="0" w:firstColumn="0" w:lastColumn="0" w:oddVBand="0" w:evenVBand="0" w:oddHBand="1" w:evenHBand="0" w:firstRowFirstColumn="0" w:firstRowLastColumn="0" w:lastRowFirstColumn="0" w:lastRowLastColumn="0"/>
            </w:pPr>
            <w:r>
              <w:t>90–100</w:t>
            </w:r>
          </w:p>
        </w:tc>
        <w:tc>
          <w:tcPr>
            <w:tcW w:w="3259" w:type="dxa"/>
          </w:tcPr>
          <w:p w14:paraId="63592B62" w14:textId="10DAE747" w:rsidR="00995373" w:rsidRDefault="0099320C" w:rsidP="00A414C7">
            <w:pPr>
              <w:cnfStyle w:val="000000100000" w:firstRow="0" w:lastRow="0" w:firstColumn="0" w:lastColumn="0" w:oddVBand="0" w:evenVBand="0" w:oddHBand="1" w:evenHBand="0" w:firstRowFirstColumn="0" w:firstRowLastColumn="0" w:lastRowFirstColumn="0" w:lastRowLastColumn="0"/>
            </w:pPr>
            <w:r>
              <w:t>Exceptional</w:t>
            </w:r>
          </w:p>
        </w:tc>
      </w:tr>
      <w:tr w:rsidR="00995373" w14:paraId="28D22DFB"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77137340" w14:textId="1A874702" w:rsidR="00995373" w:rsidRPr="00910B16" w:rsidRDefault="0099320C" w:rsidP="00A414C7">
            <w:r w:rsidRPr="00910B16">
              <w:t xml:space="preserve">A </w:t>
            </w:r>
          </w:p>
        </w:tc>
        <w:tc>
          <w:tcPr>
            <w:tcW w:w="2127" w:type="dxa"/>
          </w:tcPr>
          <w:p w14:paraId="40396472" w14:textId="0C801843" w:rsidR="00995373" w:rsidRDefault="0099320C" w:rsidP="00A414C7">
            <w:pPr>
              <w:cnfStyle w:val="000000000000" w:firstRow="0" w:lastRow="0" w:firstColumn="0" w:lastColumn="0" w:oddVBand="0" w:evenVBand="0" w:oddHBand="0" w:evenHBand="0" w:firstRowFirstColumn="0" w:firstRowLastColumn="0" w:lastRowFirstColumn="0" w:lastRowLastColumn="0"/>
            </w:pPr>
            <w:r>
              <w:t xml:space="preserve">8 </w:t>
            </w:r>
          </w:p>
        </w:tc>
        <w:tc>
          <w:tcPr>
            <w:tcW w:w="2835" w:type="dxa"/>
          </w:tcPr>
          <w:p w14:paraId="74CF4F8A" w14:textId="18690A7E" w:rsidR="00995373" w:rsidRDefault="0099320C" w:rsidP="00A414C7">
            <w:pPr>
              <w:cnfStyle w:val="000000000000" w:firstRow="0" w:lastRow="0" w:firstColumn="0" w:lastColumn="0" w:oddVBand="0" w:evenVBand="0" w:oddHBand="0" w:evenHBand="0" w:firstRowFirstColumn="0" w:firstRowLastColumn="0" w:lastRowFirstColumn="0" w:lastRowLastColumn="0"/>
            </w:pPr>
            <w:r>
              <w:t>80–89</w:t>
            </w:r>
          </w:p>
        </w:tc>
        <w:tc>
          <w:tcPr>
            <w:tcW w:w="3259" w:type="dxa"/>
          </w:tcPr>
          <w:p w14:paraId="502B5113" w14:textId="60F0A650" w:rsidR="00995373" w:rsidRDefault="0099320C" w:rsidP="00A414C7">
            <w:pPr>
              <w:cnfStyle w:val="000000000000" w:firstRow="0" w:lastRow="0" w:firstColumn="0" w:lastColumn="0" w:oddVBand="0" w:evenVBand="0" w:oddHBand="0" w:evenHBand="0" w:firstRowFirstColumn="0" w:firstRowLastColumn="0" w:lastRowFirstColumn="0" w:lastRowLastColumn="0"/>
            </w:pPr>
            <w:r>
              <w:t>Excellent</w:t>
            </w:r>
          </w:p>
        </w:tc>
      </w:tr>
      <w:tr w:rsidR="00995373" w14:paraId="043C8821"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23AB520" w14:textId="449B6ADA" w:rsidR="00995373" w:rsidRPr="00910B16" w:rsidRDefault="0099320C" w:rsidP="00A414C7">
            <w:r w:rsidRPr="00910B16">
              <w:t>B+</w:t>
            </w:r>
          </w:p>
        </w:tc>
        <w:tc>
          <w:tcPr>
            <w:tcW w:w="2127" w:type="dxa"/>
          </w:tcPr>
          <w:p w14:paraId="41435648" w14:textId="195EFDBF" w:rsidR="00995373" w:rsidRDefault="0099320C" w:rsidP="00A414C7">
            <w:pPr>
              <w:cnfStyle w:val="000000100000" w:firstRow="0" w:lastRow="0" w:firstColumn="0" w:lastColumn="0" w:oddVBand="0" w:evenVBand="0" w:oddHBand="1" w:evenHBand="0" w:firstRowFirstColumn="0" w:firstRowLastColumn="0" w:lastRowFirstColumn="0" w:lastRowLastColumn="0"/>
            </w:pPr>
            <w:r>
              <w:t>7</w:t>
            </w:r>
          </w:p>
        </w:tc>
        <w:tc>
          <w:tcPr>
            <w:tcW w:w="2835" w:type="dxa"/>
          </w:tcPr>
          <w:p w14:paraId="4F51D0D6" w14:textId="115EF5B4" w:rsidR="00995373" w:rsidRDefault="0099320C" w:rsidP="00A414C7">
            <w:pPr>
              <w:cnfStyle w:val="000000100000" w:firstRow="0" w:lastRow="0" w:firstColumn="0" w:lastColumn="0" w:oddVBand="0" w:evenVBand="0" w:oddHBand="1" w:evenHBand="0" w:firstRowFirstColumn="0" w:firstRowLastColumn="0" w:lastRowFirstColumn="0" w:lastRowLastColumn="0"/>
            </w:pPr>
            <w:r>
              <w:t>75–79</w:t>
            </w:r>
          </w:p>
        </w:tc>
        <w:tc>
          <w:tcPr>
            <w:tcW w:w="3259" w:type="dxa"/>
          </w:tcPr>
          <w:p w14:paraId="10C582ED" w14:textId="734E0615" w:rsidR="00995373" w:rsidRDefault="0099320C" w:rsidP="00A414C7">
            <w:pPr>
              <w:cnfStyle w:val="000000100000" w:firstRow="0" w:lastRow="0" w:firstColumn="0" w:lastColumn="0" w:oddVBand="0" w:evenVBand="0" w:oddHBand="1" w:evenHBand="0" w:firstRowFirstColumn="0" w:firstRowLastColumn="0" w:lastRowFirstColumn="0" w:lastRowLastColumn="0"/>
            </w:pPr>
            <w:r>
              <w:t>Very Good</w:t>
            </w:r>
          </w:p>
        </w:tc>
      </w:tr>
      <w:tr w:rsidR="00995373" w14:paraId="51DFB8EF"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213F1F26" w14:textId="4CD7858F" w:rsidR="00995373" w:rsidRPr="00910B16" w:rsidRDefault="00514F34" w:rsidP="00A414C7">
            <w:r w:rsidRPr="00910B16">
              <w:t>B</w:t>
            </w:r>
          </w:p>
        </w:tc>
        <w:tc>
          <w:tcPr>
            <w:tcW w:w="2127" w:type="dxa"/>
          </w:tcPr>
          <w:p w14:paraId="0D9AC163" w14:textId="032BA382" w:rsidR="00995373" w:rsidRDefault="00514F34" w:rsidP="00A414C7">
            <w:pPr>
              <w:cnfStyle w:val="000000000000" w:firstRow="0" w:lastRow="0" w:firstColumn="0" w:lastColumn="0" w:oddVBand="0" w:evenVBand="0" w:oddHBand="0" w:evenHBand="0" w:firstRowFirstColumn="0" w:firstRowLastColumn="0" w:lastRowFirstColumn="0" w:lastRowLastColumn="0"/>
            </w:pPr>
            <w:r>
              <w:t>6</w:t>
            </w:r>
          </w:p>
        </w:tc>
        <w:tc>
          <w:tcPr>
            <w:tcW w:w="2835" w:type="dxa"/>
          </w:tcPr>
          <w:p w14:paraId="04F99882" w14:textId="23C91C12" w:rsidR="00995373" w:rsidRDefault="00514F34" w:rsidP="00A414C7">
            <w:pPr>
              <w:cnfStyle w:val="000000000000" w:firstRow="0" w:lastRow="0" w:firstColumn="0" w:lastColumn="0" w:oddVBand="0" w:evenVBand="0" w:oddHBand="0" w:evenHBand="0" w:firstRowFirstColumn="0" w:firstRowLastColumn="0" w:lastRowFirstColumn="0" w:lastRowLastColumn="0"/>
            </w:pPr>
            <w:r>
              <w:t>70–74</w:t>
            </w:r>
          </w:p>
        </w:tc>
        <w:tc>
          <w:tcPr>
            <w:tcW w:w="3259" w:type="dxa"/>
          </w:tcPr>
          <w:p w14:paraId="765C66C6" w14:textId="60F786B5" w:rsidR="00995373" w:rsidRDefault="00514F34" w:rsidP="00A414C7">
            <w:pPr>
              <w:cnfStyle w:val="000000000000" w:firstRow="0" w:lastRow="0" w:firstColumn="0" w:lastColumn="0" w:oddVBand="0" w:evenVBand="0" w:oddHBand="0" w:evenHBand="0" w:firstRowFirstColumn="0" w:firstRowLastColumn="0" w:lastRowFirstColumn="0" w:lastRowLastColumn="0"/>
            </w:pPr>
            <w:r>
              <w:t>Good</w:t>
            </w:r>
          </w:p>
        </w:tc>
      </w:tr>
      <w:tr w:rsidR="00995373" w14:paraId="1B87C74C"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EC67E2C" w14:textId="473206D9" w:rsidR="00995373" w:rsidRPr="00910B16" w:rsidRDefault="00514F34" w:rsidP="00A414C7">
            <w:r w:rsidRPr="00910B16">
              <w:t>C+</w:t>
            </w:r>
          </w:p>
        </w:tc>
        <w:tc>
          <w:tcPr>
            <w:tcW w:w="2127" w:type="dxa"/>
          </w:tcPr>
          <w:p w14:paraId="6FE30D30" w14:textId="31BF739E" w:rsidR="00995373" w:rsidRDefault="00DE67A7" w:rsidP="00A414C7">
            <w:pPr>
              <w:cnfStyle w:val="000000100000" w:firstRow="0" w:lastRow="0" w:firstColumn="0" w:lastColumn="0" w:oddVBand="0" w:evenVBand="0" w:oddHBand="1" w:evenHBand="0" w:firstRowFirstColumn="0" w:firstRowLastColumn="0" w:lastRowFirstColumn="0" w:lastRowLastColumn="0"/>
            </w:pPr>
            <w:r>
              <w:t>5</w:t>
            </w:r>
          </w:p>
        </w:tc>
        <w:tc>
          <w:tcPr>
            <w:tcW w:w="2835" w:type="dxa"/>
          </w:tcPr>
          <w:p w14:paraId="747DD4E8" w14:textId="047E83EB" w:rsidR="00995373" w:rsidRDefault="00DE67A7" w:rsidP="00A414C7">
            <w:pPr>
              <w:cnfStyle w:val="000000100000" w:firstRow="0" w:lastRow="0" w:firstColumn="0" w:lastColumn="0" w:oddVBand="0" w:evenVBand="0" w:oddHBand="1" w:evenHBand="0" w:firstRowFirstColumn="0" w:firstRowLastColumn="0" w:lastRowFirstColumn="0" w:lastRowLastColumn="0"/>
            </w:pPr>
            <w:r>
              <w:t>65–69</w:t>
            </w:r>
          </w:p>
        </w:tc>
        <w:tc>
          <w:tcPr>
            <w:tcW w:w="3259" w:type="dxa"/>
          </w:tcPr>
          <w:p w14:paraId="1A5DCCD5" w14:textId="2C3504AE" w:rsidR="00995373" w:rsidRDefault="00DE67A7" w:rsidP="00A414C7">
            <w:pPr>
              <w:cnfStyle w:val="000000100000" w:firstRow="0" w:lastRow="0" w:firstColumn="0" w:lastColumn="0" w:oddVBand="0" w:evenVBand="0" w:oddHBand="1" w:evenHBand="0" w:firstRowFirstColumn="0" w:firstRowLastColumn="0" w:lastRowFirstColumn="0" w:lastRowLastColumn="0"/>
            </w:pPr>
            <w:r>
              <w:t>Competent</w:t>
            </w:r>
          </w:p>
        </w:tc>
      </w:tr>
      <w:tr w:rsidR="00995373" w14:paraId="15662839"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42F55FC3" w14:textId="12F20562" w:rsidR="00995373" w:rsidRPr="00910B16" w:rsidRDefault="00DE67A7" w:rsidP="00A414C7">
            <w:r w:rsidRPr="00910B16">
              <w:t>C</w:t>
            </w:r>
          </w:p>
        </w:tc>
        <w:tc>
          <w:tcPr>
            <w:tcW w:w="2127" w:type="dxa"/>
          </w:tcPr>
          <w:p w14:paraId="5A679BAC" w14:textId="69C54589" w:rsidR="00995373" w:rsidRDefault="00DE67A7" w:rsidP="00A414C7">
            <w:pPr>
              <w:cnfStyle w:val="000000000000" w:firstRow="0" w:lastRow="0" w:firstColumn="0" w:lastColumn="0" w:oddVBand="0" w:evenVBand="0" w:oddHBand="0" w:evenHBand="0" w:firstRowFirstColumn="0" w:firstRowLastColumn="0" w:lastRowFirstColumn="0" w:lastRowLastColumn="0"/>
            </w:pPr>
            <w:r>
              <w:t>4</w:t>
            </w:r>
          </w:p>
        </w:tc>
        <w:tc>
          <w:tcPr>
            <w:tcW w:w="2835" w:type="dxa"/>
          </w:tcPr>
          <w:p w14:paraId="53CBFB89" w14:textId="713CBB67" w:rsidR="00995373" w:rsidRDefault="007114E5" w:rsidP="00A414C7">
            <w:pPr>
              <w:cnfStyle w:val="000000000000" w:firstRow="0" w:lastRow="0" w:firstColumn="0" w:lastColumn="0" w:oddVBand="0" w:evenVBand="0" w:oddHBand="0" w:evenHBand="0" w:firstRowFirstColumn="0" w:firstRowLastColumn="0" w:lastRowFirstColumn="0" w:lastRowLastColumn="0"/>
            </w:pPr>
            <w:r>
              <w:t>60–64</w:t>
            </w:r>
          </w:p>
        </w:tc>
        <w:tc>
          <w:tcPr>
            <w:tcW w:w="3259" w:type="dxa"/>
          </w:tcPr>
          <w:p w14:paraId="537D9FBE" w14:textId="6233DDAF" w:rsidR="00995373" w:rsidRDefault="007114E5" w:rsidP="00A414C7">
            <w:pPr>
              <w:cnfStyle w:val="000000000000" w:firstRow="0" w:lastRow="0" w:firstColumn="0" w:lastColumn="0" w:oddVBand="0" w:evenVBand="0" w:oddHBand="0" w:evenHBand="0" w:firstRowFirstColumn="0" w:firstRowLastColumn="0" w:lastRowFirstColumn="0" w:lastRowLastColumn="0"/>
            </w:pPr>
            <w:r>
              <w:t>Fairly Competent</w:t>
            </w:r>
          </w:p>
        </w:tc>
      </w:tr>
      <w:tr w:rsidR="00995373" w14:paraId="680086AE"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B21D147" w14:textId="0F9182B2" w:rsidR="00995373" w:rsidRPr="00910B16" w:rsidRDefault="007114E5" w:rsidP="00A414C7">
            <w:r w:rsidRPr="00910B16">
              <w:t>D+</w:t>
            </w:r>
          </w:p>
        </w:tc>
        <w:tc>
          <w:tcPr>
            <w:tcW w:w="2127" w:type="dxa"/>
          </w:tcPr>
          <w:p w14:paraId="2B66379B" w14:textId="33DA375E" w:rsidR="00995373" w:rsidRDefault="007114E5" w:rsidP="00A414C7">
            <w:pPr>
              <w:cnfStyle w:val="000000100000" w:firstRow="0" w:lastRow="0" w:firstColumn="0" w:lastColumn="0" w:oddVBand="0" w:evenVBand="0" w:oddHBand="1" w:evenHBand="0" w:firstRowFirstColumn="0" w:firstRowLastColumn="0" w:lastRowFirstColumn="0" w:lastRowLastColumn="0"/>
            </w:pPr>
            <w:r>
              <w:t>3</w:t>
            </w:r>
          </w:p>
        </w:tc>
        <w:tc>
          <w:tcPr>
            <w:tcW w:w="2835" w:type="dxa"/>
          </w:tcPr>
          <w:p w14:paraId="0B701299" w14:textId="53375832" w:rsidR="00995373" w:rsidRDefault="007114E5" w:rsidP="00A414C7">
            <w:pPr>
              <w:cnfStyle w:val="000000100000" w:firstRow="0" w:lastRow="0" w:firstColumn="0" w:lastColumn="0" w:oddVBand="0" w:evenVBand="0" w:oddHBand="1" w:evenHBand="0" w:firstRowFirstColumn="0" w:firstRowLastColumn="0" w:lastRowFirstColumn="0" w:lastRowLastColumn="0"/>
            </w:pPr>
            <w:r>
              <w:t>55–59</w:t>
            </w:r>
          </w:p>
        </w:tc>
        <w:tc>
          <w:tcPr>
            <w:tcW w:w="3259" w:type="dxa"/>
          </w:tcPr>
          <w:p w14:paraId="65863087" w14:textId="6CD8BD7C" w:rsidR="00995373" w:rsidRDefault="00B13DE7" w:rsidP="00A414C7">
            <w:pPr>
              <w:cnfStyle w:val="000000100000" w:firstRow="0" w:lastRow="0" w:firstColumn="0" w:lastColumn="0" w:oddVBand="0" w:evenVBand="0" w:oddHBand="1" w:evenHBand="0" w:firstRowFirstColumn="0" w:firstRowLastColumn="0" w:lastRowFirstColumn="0" w:lastRowLastColumn="0"/>
            </w:pPr>
            <w:r>
              <w:t>Passing</w:t>
            </w:r>
          </w:p>
        </w:tc>
      </w:tr>
      <w:tr w:rsidR="00995373" w14:paraId="69280A74"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250493D2" w14:textId="27C230B8" w:rsidR="00995373" w:rsidRPr="00910B16" w:rsidRDefault="00B13DE7" w:rsidP="00A414C7">
            <w:r w:rsidRPr="00910B16">
              <w:t>D</w:t>
            </w:r>
          </w:p>
        </w:tc>
        <w:tc>
          <w:tcPr>
            <w:tcW w:w="2127" w:type="dxa"/>
          </w:tcPr>
          <w:p w14:paraId="3BA79FA7" w14:textId="59DB9A45" w:rsidR="00995373" w:rsidRDefault="00B13DE7" w:rsidP="00A414C7">
            <w:pPr>
              <w:cnfStyle w:val="000000000000" w:firstRow="0" w:lastRow="0" w:firstColumn="0" w:lastColumn="0" w:oddVBand="0" w:evenVBand="0" w:oddHBand="0" w:evenHBand="0" w:firstRowFirstColumn="0" w:firstRowLastColumn="0" w:lastRowFirstColumn="0" w:lastRowLastColumn="0"/>
            </w:pPr>
            <w:r>
              <w:t>2</w:t>
            </w:r>
          </w:p>
        </w:tc>
        <w:tc>
          <w:tcPr>
            <w:tcW w:w="2835" w:type="dxa"/>
          </w:tcPr>
          <w:p w14:paraId="28A4B022" w14:textId="2A299787" w:rsidR="00995373" w:rsidRDefault="00B13DE7" w:rsidP="00A414C7">
            <w:pPr>
              <w:cnfStyle w:val="000000000000" w:firstRow="0" w:lastRow="0" w:firstColumn="0" w:lastColumn="0" w:oddVBand="0" w:evenVBand="0" w:oddHBand="0" w:evenHBand="0" w:firstRowFirstColumn="0" w:firstRowLastColumn="0" w:lastRowFirstColumn="0" w:lastRowLastColumn="0"/>
            </w:pPr>
            <w:r>
              <w:t>50–54</w:t>
            </w:r>
          </w:p>
        </w:tc>
        <w:tc>
          <w:tcPr>
            <w:tcW w:w="3259" w:type="dxa"/>
          </w:tcPr>
          <w:p w14:paraId="5105DE25" w14:textId="2D0C057B" w:rsidR="00995373" w:rsidRDefault="00B13DE7" w:rsidP="00A414C7">
            <w:pPr>
              <w:cnfStyle w:val="000000000000" w:firstRow="0" w:lastRow="0" w:firstColumn="0" w:lastColumn="0" w:oddVBand="0" w:evenVBand="0" w:oddHBand="0" w:evenHBand="0" w:firstRowFirstColumn="0" w:firstRowLastColumn="0" w:lastRowFirstColumn="0" w:lastRowLastColumn="0"/>
            </w:pPr>
            <w:r>
              <w:t>Marginally Passing</w:t>
            </w:r>
          </w:p>
        </w:tc>
      </w:tr>
      <w:tr w:rsidR="00995373" w14:paraId="3D07AD79"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4266B0" w14:textId="413AF94E" w:rsidR="00995373" w:rsidRPr="00910B16" w:rsidRDefault="00B13DE7" w:rsidP="00A414C7">
            <w:r w:rsidRPr="00910B16">
              <w:t>E</w:t>
            </w:r>
          </w:p>
        </w:tc>
        <w:tc>
          <w:tcPr>
            <w:tcW w:w="2127" w:type="dxa"/>
          </w:tcPr>
          <w:p w14:paraId="6C6A6093" w14:textId="0E7AF2F7" w:rsidR="00995373" w:rsidRDefault="00B13DE7" w:rsidP="00A414C7">
            <w:pPr>
              <w:cnfStyle w:val="000000100000" w:firstRow="0" w:lastRow="0" w:firstColumn="0" w:lastColumn="0" w:oddVBand="0" w:evenVBand="0" w:oddHBand="1" w:evenHBand="0" w:firstRowFirstColumn="0" w:firstRowLastColumn="0" w:lastRowFirstColumn="0" w:lastRowLastColumn="0"/>
            </w:pPr>
            <w:r>
              <w:t>1</w:t>
            </w:r>
          </w:p>
        </w:tc>
        <w:tc>
          <w:tcPr>
            <w:tcW w:w="2835" w:type="dxa"/>
          </w:tcPr>
          <w:p w14:paraId="4807E428" w14:textId="638B7C8D" w:rsidR="00995373" w:rsidRDefault="00B13DE7" w:rsidP="00A414C7">
            <w:pPr>
              <w:cnfStyle w:val="000000100000" w:firstRow="0" w:lastRow="0" w:firstColumn="0" w:lastColumn="0" w:oddVBand="0" w:evenVBand="0" w:oddHBand="1" w:evenHBand="0" w:firstRowFirstColumn="0" w:firstRowLastColumn="0" w:lastRowFirstColumn="0" w:lastRowLastColumn="0"/>
            </w:pPr>
            <w:r>
              <w:t>40</w:t>
            </w:r>
            <w:r w:rsidR="0092482E">
              <w:t>–49</w:t>
            </w:r>
          </w:p>
        </w:tc>
        <w:tc>
          <w:tcPr>
            <w:tcW w:w="3259" w:type="dxa"/>
          </w:tcPr>
          <w:p w14:paraId="71C8BD00" w14:textId="13040127" w:rsidR="00995373" w:rsidRDefault="0092482E" w:rsidP="00A414C7">
            <w:pPr>
              <w:cnfStyle w:val="000000100000" w:firstRow="0" w:lastRow="0" w:firstColumn="0" w:lastColumn="0" w:oddVBand="0" w:evenVBand="0" w:oddHBand="1" w:evenHBand="0" w:firstRowFirstColumn="0" w:firstRowLastColumn="0" w:lastRowFirstColumn="0" w:lastRowLastColumn="0"/>
            </w:pPr>
            <w:r>
              <w:t>Marginally Failing</w:t>
            </w:r>
          </w:p>
        </w:tc>
      </w:tr>
      <w:tr w:rsidR="00995373" w14:paraId="437F5A2A"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51D2AFD0" w14:textId="1BACE80C" w:rsidR="00995373" w:rsidRPr="00910B16" w:rsidRDefault="0092482E" w:rsidP="00A414C7">
            <w:r w:rsidRPr="00910B16">
              <w:t>F</w:t>
            </w:r>
          </w:p>
        </w:tc>
        <w:tc>
          <w:tcPr>
            <w:tcW w:w="2127" w:type="dxa"/>
          </w:tcPr>
          <w:p w14:paraId="1AAF9721" w14:textId="57EB2D33" w:rsidR="00995373" w:rsidRDefault="0092482E" w:rsidP="00A414C7">
            <w:pPr>
              <w:cnfStyle w:val="000000000000" w:firstRow="0" w:lastRow="0" w:firstColumn="0" w:lastColumn="0" w:oddVBand="0" w:evenVBand="0" w:oddHBand="0" w:evenHBand="0" w:firstRowFirstColumn="0" w:firstRowLastColumn="0" w:lastRowFirstColumn="0" w:lastRowLastColumn="0"/>
            </w:pPr>
            <w:r>
              <w:t>0</w:t>
            </w:r>
          </w:p>
        </w:tc>
        <w:tc>
          <w:tcPr>
            <w:tcW w:w="2835" w:type="dxa"/>
          </w:tcPr>
          <w:p w14:paraId="5D459B49" w14:textId="61ECC68E" w:rsidR="00995373" w:rsidRDefault="0092482E" w:rsidP="00A414C7">
            <w:pPr>
              <w:cnfStyle w:val="000000000000" w:firstRow="0" w:lastRow="0" w:firstColumn="0" w:lastColumn="0" w:oddVBand="0" w:evenVBand="0" w:oddHBand="0" w:evenHBand="0" w:firstRowFirstColumn="0" w:firstRowLastColumn="0" w:lastRowFirstColumn="0" w:lastRowLastColumn="0"/>
            </w:pPr>
            <w:r>
              <w:t>0–39</w:t>
            </w:r>
          </w:p>
        </w:tc>
        <w:tc>
          <w:tcPr>
            <w:tcW w:w="3259" w:type="dxa"/>
          </w:tcPr>
          <w:p w14:paraId="5263389A" w14:textId="335487C0" w:rsidR="00995373" w:rsidRDefault="0092482E" w:rsidP="00A414C7">
            <w:pPr>
              <w:cnfStyle w:val="000000000000" w:firstRow="0" w:lastRow="0" w:firstColumn="0" w:lastColumn="0" w:oddVBand="0" w:evenVBand="0" w:oddHBand="0" w:evenHBand="0" w:firstRowFirstColumn="0" w:firstRowLastColumn="0" w:lastRowFirstColumn="0" w:lastRowLastColumn="0"/>
            </w:pPr>
            <w:r>
              <w:t>Failing</w:t>
            </w:r>
          </w:p>
        </w:tc>
      </w:tr>
    </w:tbl>
    <w:p w14:paraId="6F15F1CB" w14:textId="0FA7A6C0" w:rsidR="0014655B" w:rsidRDefault="001464ED" w:rsidP="001464ED">
      <w:pPr>
        <w:pStyle w:val="Heading2"/>
      </w:pPr>
      <w:r>
        <w:t>Course Schedule</w:t>
      </w:r>
    </w:p>
    <w:p w14:paraId="0B153034" w14:textId="5BB42086" w:rsidR="001464ED" w:rsidRDefault="001464ED" w:rsidP="001464ED">
      <w:pPr>
        <w:pStyle w:val="Heading3"/>
      </w:pPr>
      <w:r>
        <w:t>Important Dates</w:t>
      </w:r>
    </w:p>
    <w:p w14:paraId="381337FC" w14:textId="7BDB4B3B" w:rsidR="001464ED" w:rsidRDefault="001464ED" w:rsidP="001464ED">
      <w:r>
        <w:t xml:space="preserve">Explore York University’s </w:t>
      </w:r>
      <w:hyperlink r:id="rId25" w:history="1">
        <w:r w:rsidRPr="00702832">
          <w:rPr>
            <w:rStyle w:val="Hyperlink"/>
          </w:rPr>
          <w:t>Re</w:t>
        </w:r>
        <w:r w:rsidR="00CF67A2" w:rsidRPr="00702832">
          <w:rPr>
            <w:rStyle w:val="Hyperlink"/>
          </w:rPr>
          <w:t>gistrar’s Office</w:t>
        </w:r>
      </w:hyperlink>
      <w:r w:rsidR="00CF67A2">
        <w:t xml:space="preserve"> to find a list of important dates, </w:t>
      </w:r>
      <w:r w:rsidR="00BF61DF">
        <w:t>including</w:t>
      </w:r>
      <w:r w:rsidR="00CF67A2">
        <w:t xml:space="preserve"> class start</w:t>
      </w:r>
      <w:r w:rsidR="00BF61DF">
        <w:t xml:space="preserve"> and </w:t>
      </w:r>
      <w:r w:rsidR="00CF67A2">
        <w:t>end dates, drop deadlines, holidays and more.</w:t>
      </w:r>
    </w:p>
    <w:p w14:paraId="0E638537" w14:textId="6E1E44FC" w:rsidR="003265BD" w:rsidRDefault="003265BD" w:rsidP="003265BD">
      <w:pPr>
        <w:pStyle w:val="Heading3"/>
      </w:pPr>
      <w:r>
        <w:lastRenderedPageBreak/>
        <w:t>Weekly Course Schedule</w:t>
      </w:r>
    </w:p>
    <w:tbl>
      <w:tblPr>
        <w:tblStyle w:val="ListTable3-Accent1"/>
        <w:tblW w:w="0" w:type="auto"/>
        <w:tblLook w:val="04A0" w:firstRow="1" w:lastRow="0" w:firstColumn="1" w:lastColumn="0" w:noHBand="0" w:noVBand="1"/>
        <w:tblCaption w:val="Weekly Course Schedule"/>
        <w:tblDescription w:val="This table outlines the weekly schedule for the course. It includes the week/module dates, readings and activities, assessment due dates and module/unit learning outcomes."/>
      </w:tblPr>
      <w:tblGrid>
        <w:gridCol w:w="1661"/>
        <w:gridCol w:w="3647"/>
        <w:gridCol w:w="1745"/>
        <w:gridCol w:w="2297"/>
      </w:tblGrid>
      <w:tr w:rsidR="00506652" w14:paraId="367877C6" w14:textId="77777777" w:rsidTr="00E934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1" w:type="dxa"/>
            <w:tcBorders>
              <w:top w:val="single" w:sz="4" w:space="0" w:color="686361" w:themeColor="accent2"/>
            </w:tcBorders>
            <w:shd w:val="clear" w:color="auto" w:fill="E31837"/>
          </w:tcPr>
          <w:p w14:paraId="05483370" w14:textId="773CD68C" w:rsidR="00506652" w:rsidRDefault="00506652" w:rsidP="00506652">
            <w:r>
              <w:t>Week</w:t>
            </w:r>
          </w:p>
        </w:tc>
        <w:tc>
          <w:tcPr>
            <w:tcW w:w="3647" w:type="dxa"/>
            <w:tcBorders>
              <w:top w:val="single" w:sz="4" w:space="0" w:color="686361" w:themeColor="accent2"/>
            </w:tcBorders>
            <w:shd w:val="clear" w:color="auto" w:fill="E31837"/>
          </w:tcPr>
          <w:p w14:paraId="3DEA01D1" w14:textId="252EF8CB" w:rsidR="00506652" w:rsidRDefault="00506652" w:rsidP="00506652">
            <w:pPr>
              <w:cnfStyle w:val="100000000000" w:firstRow="1" w:lastRow="0" w:firstColumn="0" w:lastColumn="0" w:oddVBand="0" w:evenVBand="0" w:oddHBand="0" w:evenHBand="0" w:firstRowFirstColumn="0" w:firstRowLastColumn="0" w:lastRowFirstColumn="0" w:lastRowLastColumn="0"/>
            </w:pPr>
            <w:r>
              <w:t>Readings and Activities</w:t>
            </w:r>
          </w:p>
        </w:tc>
        <w:tc>
          <w:tcPr>
            <w:tcW w:w="1745" w:type="dxa"/>
            <w:tcBorders>
              <w:top w:val="single" w:sz="4" w:space="0" w:color="686361" w:themeColor="accent2"/>
            </w:tcBorders>
            <w:shd w:val="clear" w:color="auto" w:fill="E31837"/>
          </w:tcPr>
          <w:p w14:paraId="55547642" w14:textId="7D05B4C7" w:rsidR="00506652" w:rsidRDefault="00506652" w:rsidP="00506652">
            <w:pPr>
              <w:cnfStyle w:val="100000000000" w:firstRow="1" w:lastRow="0" w:firstColumn="0" w:lastColumn="0" w:oddVBand="0" w:evenVBand="0" w:oddHBand="0" w:evenHBand="0" w:firstRowFirstColumn="0" w:firstRowLastColumn="0" w:lastRowFirstColumn="0" w:lastRowLastColumn="0"/>
            </w:pPr>
            <w:r>
              <w:t>Assessment Due Dates</w:t>
            </w:r>
          </w:p>
        </w:tc>
        <w:tc>
          <w:tcPr>
            <w:tcW w:w="2297" w:type="dxa"/>
            <w:tcBorders>
              <w:top w:val="single" w:sz="4" w:space="0" w:color="686361" w:themeColor="accent2"/>
            </w:tcBorders>
            <w:shd w:val="clear" w:color="auto" w:fill="E31837"/>
          </w:tcPr>
          <w:p w14:paraId="244998D2" w14:textId="02926774" w:rsidR="00506652" w:rsidRDefault="00506652" w:rsidP="00506652">
            <w:pPr>
              <w:cnfStyle w:val="100000000000" w:firstRow="1" w:lastRow="0" w:firstColumn="0" w:lastColumn="0" w:oddVBand="0" w:evenVBand="0" w:oddHBand="0" w:evenHBand="0" w:firstRowFirstColumn="0" w:firstRowLastColumn="0" w:lastRowFirstColumn="0" w:lastRowLastColumn="0"/>
            </w:pPr>
            <w:r>
              <w:t>Learning Outcomes</w:t>
            </w:r>
          </w:p>
        </w:tc>
      </w:tr>
      <w:tr w:rsidR="00506652" w14:paraId="49F4097A"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50BA9C2C" w14:textId="0424041E" w:rsidR="00506652" w:rsidRDefault="00507886" w:rsidP="00506652">
            <w:pPr>
              <w:rPr>
                <w:bCs w:val="0"/>
              </w:rPr>
            </w:pPr>
            <w:r>
              <w:t>Week 1</w:t>
            </w:r>
            <w:r w:rsidR="009F015F">
              <w:t>:</w:t>
            </w:r>
          </w:p>
          <w:p w14:paraId="4697A558" w14:textId="619AED87" w:rsidR="00507886" w:rsidRDefault="009F015F" w:rsidP="00506652">
            <w:r w:rsidRPr="009F015F">
              <w:t>Syllabus and Introduction to Human Nature</w:t>
            </w:r>
          </w:p>
        </w:tc>
        <w:tc>
          <w:tcPr>
            <w:tcW w:w="3647" w:type="dxa"/>
          </w:tcPr>
          <w:p w14:paraId="42AF0692" w14:textId="79F32E39" w:rsidR="009F015F" w:rsidRDefault="009F015F" w:rsidP="00506652">
            <w:pPr>
              <w:cnfStyle w:val="000000100000" w:firstRow="0" w:lastRow="0" w:firstColumn="0" w:lastColumn="0" w:oddVBand="0" w:evenVBand="0" w:oddHBand="1" w:evenHBand="0" w:firstRowFirstColumn="0" w:firstRowLastColumn="0" w:lastRowFirstColumn="0" w:lastRowLastColumn="0"/>
            </w:pPr>
            <w:r>
              <w:t xml:space="preserve">Readings: </w:t>
            </w:r>
            <w:r w:rsidRPr="009F015F">
              <w:t>Very short excerpt from the SEP entry on Human Nature (§1.2)</w:t>
            </w:r>
          </w:p>
        </w:tc>
        <w:tc>
          <w:tcPr>
            <w:tcW w:w="1745" w:type="dxa"/>
          </w:tcPr>
          <w:p w14:paraId="4F9BF491"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297" w:type="dxa"/>
          </w:tcPr>
          <w:p w14:paraId="72E60E92" w14:textId="77777777" w:rsidR="009F015F" w:rsidRDefault="009F015F" w:rsidP="009F015F">
            <w:pPr>
              <w:cnfStyle w:val="000000100000" w:firstRow="0" w:lastRow="0" w:firstColumn="0" w:lastColumn="0" w:oddVBand="0" w:evenVBand="0" w:oddHBand="1" w:evenHBand="0" w:firstRowFirstColumn="0" w:firstRowLastColumn="0" w:lastRowFirstColumn="0" w:lastRowLastColumn="0"/>
            </w:pPr>
            <w:r>
              <w:t xml:space="preserve">Questions: </w:t>
            </w:r>
            <w:r w:rsidRPr="00672AC7">
              <w:t>What are we discussing when talking about “Human Nature”?</w:t>
            </w:r>
          </w:p>
          <w:p w14:paraId="2D023D3D"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r>
      <w:tr w:rsidR="00506652" w14:paraId="35A516DE"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6DEAB27C" w14:textId="74BEABB1" w:rsidR="00506652" w:rsidRDefault="00507886" w:rsidP="00506652">
            <w:pPr>
              <w:rPr>
                <w:bCs w:val="0"/>
              </w:rPr>
            </w:pPr>
            <w:r>
              <w:t>Week 2</w:t>
            </w:r>
            <w:r w:rsidR="009F015F">
              <w:t>:</w:t>
            </w:r>
          </w:p>
          <w:p w14:paraId="321C6FA1" w14:textId="449FBC36" w:rsidR="00507886" w:rsidRDefault="009F015F" w:rsidP="00506652">
            <w:r>
              <w:t>Ancient Answers: Mengzi</w:t>
            </w:r>
            <w:r>
              <w:rPr>
                <w:i/>
                <w:iCs/>
              </w:rPr>
              <w:t xml:space="preserve"> </w:t>
            </w:r>
            <w:r>
              <w:t>v Xunzi</w:t>
            </w:r>
          </w:p>
        </w:tc>
        <w:tc>
          <w:tcPr>
            <w:tcW w:w="3647" w:type="dxa"/>
          </w:tcPr>
          <w:p w14:paraId="5DAB854E" w14:textId="77777777" w:rsidR="009F015F" w:rsidRDefault="009F015F" w:rsidP="009F015F">
            <w:pPr>
              <w:cnfStyle w:val="000000000000" w:firstRow="0" w:lastRow="0" w:firstColumn="0" w:lastColumn="0" w:oddVBand="0" w:evenVBand="0" w:oddHBand="0" w:evenHBand="0" w:firstRowFirstColumn="0" w:firstRowLastColumn="0" w:lastRowFirstColumn="0" w:lastRowLastColumn="0"/>
            </w:pPr>
            <w:r>
              <w:t xml:space="preserve">Readings: </w:t>
            </w:r>
            <w:r>
              <w:t xml:space="preserve">Introduction to </w:t>
            </w:r>
            <w:r w:rsidRPr="003C0728">
              <w:rPr>
                <w:i/>
                <w:iCs/>
              </w:rPr>
              <w:t>Mengzi</w:t>
            </w:r>
            <w:r>
              <w:t xml:space="preserve">, p119-121. </w:t>
            </w:r>
          </w:p>
          <w:p w14:paraId="012AA9F2" w14:textId="77777777" w:rsidR="009F015F" w:rsidRDefault="009F015F" w:rsidP="009F015F">
            <w:pPr>
              <w:cnfStyle w:val="000000000000" w:firstRow="0" w:lastRow="0" w:firstColumn="0" w:lastColumn="0" w:oddVBand="0" w:evenVBand="0" w:oddHBand="0" w:evenHBand="0" w:firstRowFirstColumn="0" w:firstRowLastColumn="0" w:lastRowFirstColumn="0" w:lastRowLastColumn="0"/>
            </w:pPr>
          </w:p>
          <w:p w14:paraId="19C2BBA4" w14:textId="1825E764" w:rsidR="009F015F" w:rsidRDefault="009F015F" w:rsidP="009F015F">
            <w:pPr>
              <w:cnfStyle w:val="000000000000" w:firstRow="0" w:lastRow="0" w:firstColumn="0" w:lastColumn="0" w:oddVBand="0" w:evenVBand="0" w:oddHBand="0" w:evenHBand="0" w:firstRowFirstColumn="0" w:firstRowLastColumn="0" w:lastRowFirstColumn="0" w:lastRowLastColumn="0"/>
              <w:rPr>
                <w:i/>
                <w:iCs/>
              </w:rPr>
            </w:pPr>
            <w:r w:rsidRPr="003C0728">
              <w:t>6A6</w:t>
            </w:r>
            <w:r>
              <w:t>-6A9</w:t>
            </w:r>
            <w:r>
              <w:t>,</w:t>
            </w:r>
            <w:r>
              <w:t xml:space="preserve"> and 6A15 from p148-152 of </w:t>
            </w:r>
            <w:r>
              <w:rPr>
                <w:i/>
                <w:iCs/>
              </w:rPr>
              <w:t>Mengzi</w:t>
            </w:r>
            <w:r>
              <w:t>.</w:t>
            </w:r>
            <w:r>
              <w:rPr>
                <w:i/>
                <w:iCs/>
              </w:rPr>
              <w:t xml:space="preserve"> </w:t>
            </w:r>
          </w:p>
          <w:p w14:paraId="3DD3BC88" w14:textId="77777777" w:rsidR="009F015F" w:rsidRPr="003C0728" w:rsidRDefault="009F015F" w:rsidP="009F015F">
            <w:pPr>
              <w:cnfStyle w:val="000000000000" w:firstRow="0" w:lastRow="0" w:firstColumn="0" w:lastColumn="0" w:oddVBand="0" w:evenVBand="0" w:oddHBand="0" w:evenHBand="0" w:firstRowFirstColumn="0" w:firstRowLastColumn="0" w:lastRowFirstColumn="0" w:lastRowLastColumn="0"/>
            </w:pPr>
          </w:p>
          <w:p w14:paraId="7A2958AD" w14:textId="77777777" w:rsidR="009F015F" w:rsidRDefault="009F015F" w:rsidP="009F015F">
            <w:pPr>
              <w:cnfStyle w:val="000000000000" w:firstRow="0" w:lastRow="0" w:firstColumn="0" w:lastColumn="0" w:oddVBand="0" w:evenVBand="0" w:oddHBand="0" w:evenHBand="0" w:firstRowFirstColumn="0" w:firstRowLastColumn="0" w:lastRowFirstColumn="0" w:lastRowLastColumn="0"/>
            </w:pPr>
            <w:r>
              <w:t xml:space="preserve">Introduction to </w:t>
            </w:r>
            <w:r w:rsidRPr="003C0728">
              <w:rPr>
                <w:i/>
                <w:iCs/>
              </w:rPr>
              <w:t>Xunzi</w:t>
            </w:r>
            <w:r>
              <w:t>, p269-270.</w:t>
            </w:r>
          </w:p>
          <w:p w14:paraId="5414A068" w14:textId="77777777" w:rsidR="009F015F" w:rsidRDefault="009F015F" w:rsidP="009F015F">
            <w:pPr>
              <w:cnfStyle w:val="000000000000" w:firstRow="0" w:lastRow="0" w:firstColumn="0" w:lastColumn="0" w:oddVBand="0" w:evenVBand="0" w:oddHBand="0" w:evenHBand="0" w:firstRowFirstColumn="0" w:firstRowLastColumn="0" w:lastRowFirstColumn="0" w:lastRowLastColumn="0"/>
            </w:pPr>
          </w:p>
          <w:p w14:paraId="5EA5506D" w14:textId="365A8941" w:rsidR="009F015F" w:rsidRDefault="009F015F" w:rsidP="009F015F">
            <w:pPr>
              <w:cnfStyle w:val="000000000000" w:firstRow="0" w:lastRow="0" w:firstColumn="0" w:lastColumn="0" w:oddVBand="0" w:evenVBand="0" w:oddHBand="0" w:evenHBand="0" w:firstRowFirstColumn="0" w:firstRowLastColumn="0" w:lastRowFirstColumn="0" w:lastRowLastColumn="0"/>
            </w:pPr>
            <w:r>
              <w:t xml:space="preserve">Chapter 23 of </w:t>
            </w:r>
            <w:r>
              <w:rPr>
                <w:i/>
                <w:iCs/>
              </w:rPr>
              <w:t>Xunzi</w:t>
            </w:r>
            <w:r>
              <w:t>, p310-317.</w:t>
            </w:r>
          </w:p>
          <w:p w14:paraId="04378B03" w14:textId="77777777" w:rsidR="009F015F" w:rsidRPr="003C0728" w:rsidRDefault="009F015F" w:rsidP="009F015F">
            <w:pPr>
              <w:cnfStyle w:val="000000000000" w:firstRow="0" w:lastRow="0" w:firstColumn="0" w:lastColumn="0" w:oddVBand="0" w:evenVBand="0" w:oddHBand="0" w:evenHBand="0" w:firstRowFirstColumn="0" w:firstRowLastColumn="0" w:lastRowFirstColumn="0" w:lastRowLastColumn="0"/>
            </w:pPr>
          </w:p>
          <w:p w14:paraId="07F332F5" w14:textId="070B5B3D" w:rsidR="009F015F" w:rsidRDefault="009F015F" w:rsidP="009F015F">
            <w:pPr>
              <w:cnfStyle w:val="000000000000" w:firstRow="0" w:lastRow="0" w:firstColumn="0" w:lastColumn="0" w:oddVBand="0" w:evenVBand="0" w:oddHBand="0" w:evenHBand="0" w:firstRowFirstColumn="0" w:firstRowLastColumn="0" w:lastRowFirstColumn="0" w:lastRowLastColumn="0"/>
            </w:pPr>
            <w:r>
              <w:t xml:space="preserve">All in </w:t>
            </w:r>
            <w:hyperlink r:id="rId26" w:history="1">
              <w:r w:rsidRPr="003C0728">
                <w:rPr>
                  <w:rStyle w:val="Hyperlink"/>
                </w:rPr>
                <w:t>this</w:t>
              </w:r>
            </w:hyperlink>
            <w:r>
              <w:t xml:space="preserve"> collection.</w:t>
            </w:r>
          </w:p>
        </w:tc>
        <w:tc>
          <w:tcPr>
            <w:tcW w:w="1745" w:type="dxa"/>
          </w:tcPr>
          <w:p w14:paraId="17F68EB7"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2297" w:type="dxa"/>
          </w:tcPr>
          <w:p w14:paraId="23C97829" w14:textId="77777777" w:rsidR="009F015F" w:rsidRDefault="009F015F" w:rsidP="009F015F">
            <w:pPr>
              <w:cnfStyle w:val="000000000000" w:firstRow="0" w:lastRow="0" w:firstColumn="0" w:lastColumn="0" w:oddVBand="0" w:evenVBand="0" w:oddHBand="0" w:evenHBand="0" w:firstRowFirstColumn="0" w:firstRowLastColumn="0" w:lastRowFirstColumn="0" w:lastRowLastColumn="0"/>
            </w:pPr>
            <w:r>
              <w:t>Questions: Is human nature good? Or evil?</w:t>
            </w:r>
          </w:p>
          <w:p w14:paraId="68CDAE50"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r>
      <w:tr w:rsidR="00506652" w14:paraId="45C54D6B"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7C4B02C8" w14:textId="7AB0240B" w:rsidR="00506652" w:rsidRDefault="00507886" w:rsidP="00506652">
            <w:pPr>
              <w:rPr>
                <w:bCs w:val="0"/>
              </w:rPr>
            </w:pPr>
            <w:r>
              <w:t>Week 3</w:t>
            </w:r>
            <w:r w:rsidR="009F015F">
              <w:t>:</w:t>
            </w:r>
          </w:p>
          <w:p w14:paraId="57442457" w14:textId="77777777" w:rsidR="009F015F" w:rsidRDefault="009F015F" w:rsidP="009F015F">
            <w:r>
              <w:t>Ancient Answers:</w:t>
            </w:r>
          </w:p>
          <w:p w14:paraId="6C32F844" w14:textId="77777777" w:rsidR="009F015F" w:rsidRDefault="009F015F" w:rsidP="009F015F">
            <w:r>
              <w:t xml:space="preserve">Aristotle, </w:t>
            </w:r>
            <w:proofErr w:type="spellStart"/>
            <w:r w:rsidRPr="002E306B">
              <w:t>Nāgārjuna</w:t>
            </w:r>
            <w:proofErr w:type="spellEnd"/>
          </w:p>
          <w:p w14:paraId="196B1A64" w14:textId="5263BC85" w:rsidR="00507886" w:rsidRDefault="00507886" w:rsidP="00506652"/>
        </w:tc>
        <w:tc>
          <w:tcPr>
            <w:tcW w:w="3647" w:type="dxa"/>
          </w:tcPr>
          <w:p w14:paraId="6AE6A247" w14:textId="0769D3B9" w:rsidR="009F015F" w:rsidRDefault="009F015F" w:rsidP="009F015F">
            <w:pPr>
              <w:cnfStyle w:val="000000100000" w:firstRow="0" w:lastRow="0" w:firstColumn="0" w:lastColumn="0" w:oddVBand="0" w:evenVBand="0" w:oddHBand="1" w:evenHBand="0" w:firstRowFirstColumn="0" w:firstRowLastColumn="0" w:lastRowFirstColumn="0" w:lastRowLastColumn="0"/>
            </w:pPr>
            <w:r>
              <w:t xml:space="preserve">Excerpts from </w:t>
            </w:r>
            <w:r w:rsidRPr="009B6276">
              <w:rPr>
                <w:i/>
                <w:iCs/>
              </w:rPr>
              <w:t>Nicomachean Ethics</w:t>
            </w:r>
            <w:r>
              <w:t>. At least all of Book 1</w:t>
            </w:r>
            <w:r w:rsidR="006E7E79">
              <w:t>,</w:t>
            </w:r>
            <w:r>
              <w:t xml:space="preserve"> </w:t>
            </w:r>
            <w:r w:rsidR="006E7E79">
              <w:t xml:space="preserve">copy </w:t>
            </w:r>
            <w:hyperlink r:id="rId27" w:history="1">
              <w:r w:rsidR="006E7E79" w:rsidRPr="006E7E79">
                <w:rPr>
                  <w:rStyle w:val="Hyperlink"/>
                </w:rPr>
                <w:t>here</w:t>
              </w:r>
            </w:hyperlink>
            <w:r w:rsidR="006E7E79">
              <w:t>.</w:t>
            </w:r>
          </w:p>
          <w:p w14:paraId="2206390F" w14:textId="77777777" w:rsidR="009F015F" w:rsidRPr="005C3EB1" w:rsidRDefault="009F015F" w:rsidP="009F015F">
            <w:pPr>
              <w:cnfStyle w:val="000000100000" w:firstRow="0" w:lastRow="0" w:firstColumn="0" w:lastColumn="0" w:oddVBand="0" w:evenVBand="0" w:oddHBand="1" w:evenHBand="0" w:firstRowFirstColumn="0" w:firstRowLastColumn="0" w:lastRowFirstColumn="0" w:lastRowLastColumn="0"/>
            </w:pPr>
          </w:p>
          <w:p w14:paraId="3CE03CB4" w14:textId="2CEC7861" w:rsidR="00506652" w:rsidRDefault="009F015F" w:rsidP="009F015F">
            <w:pPr>
              <w:cnfStyle w:val="000000100000" w:firstRow="0" w:lastRow="0" w:firstColumn="0" w:lastColumn="0" w:oddVBand="0" w:evenVBand="0" w:oddHBand="1" w:evenHBand="0" w:firstRowFirstColumn="0" w:firstRowLastColumn="0" w:lastRowFirstColumn="0" w:lastRowLastColumn="0"/>
            </w:pPr>
            <w:r>
              <w:t xml:space="preserve">Chapter 28 and examination of Chapter 28 from </w:t>
            </w:r>
            <w:proofErr w:type="spellStart"/>
            <w:r w:rsidRPr="00981106">
              <w:t>Nāgārjuna</w:t>
            </w:r>
            <w:r>
              <w:t>’s</w:t>
            </w:r>
            <w:proofErr w:type="spellEnd"/>
            <w:r w:rsidRPr="00981106">
              <w:t xml:space="preserve"> </w:t>
            </w:r>
            <w:r w:rsidRPr="00981106">
              <w:rPr>
                <w:i/>
                <w:iCs/>
              </w:rPr>
              <w:t>Fundamental Wisdom of the Middle Way</w:t>
            </w:r>
            <w:r>
              <w:t xml:space="preserve">, copy </w:t>
            </w:r>
            <w:hyperlink r:id="rId28" w:history="1">
              <w:r w:rsidRPr="00981106">
                <w:rPr>
                  <w:rStyle w:val="Hyperlink"/>
                </w:rPr>
                <w:t>here</w:t>
              </w:r>
            </w:hyperlink>
            <w:r>
              <w:t>.</w:t>
            </w:r>
          </w:p>
        </w:tc>
        <w:tc>
          <w:tcPr>
            <w:tcW w:w="1745" w:type="dxa"/>
          </w:tcPr>
          <w:p w14:paraId="01859F15"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297" w:type="dxa"/>
          </w:tcPr>
          <w:p w14:paraId="7E34AC5C" w14:textId="2436713B" w:rsidR="00506652" w:rsidRDefault="009F015F" w:rsidP="00506652">
            <w:pPr>
              <w:cnfStyle w:val="000000100000" w:firstRow="0" w:lastRow="0" w:firstColumn="0" w:lastColumn="0" w:oddVBand="0" w:evenVBand="0" w:oddHBand="1" w:evenHBand="0" w:firstRowFirstColumn="0" w:firstRowLastColumn="0" w:lastRowFirstColumn="0" w:lastRowLastColumn="0"/>
            </w:pPr>
            <w:r>
              <w:t xml:space="preserve">Questions: </w:t>
            </w:r>
            <w:r>
              <w:t>What is the goal of human life? Fulfilling our nature? Or realizing there is no nature to fulfill?</w:t>
            </w:r>
          </w:p>
        </w:tc>
      </w:tr>
      <w:tr w:rsidR="00506652" w14:paraId="268ACFDC"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1D979D5D" w14:textId="77777777" w:rsidR="00506652" w:rsidRDefault="00507886" w:rsidP="00506652">
            <w:pPr>
              <w:rPr>
                <w:bCs w:val="0"/>
              </w:rPr>
            </w:pPr>
            <w:r>
              <w:t>Week 4</w:t>
            </w:r>
          </w:p>
          <w:p w14:paraId="3D37DAD0" w14:textId="397B6C27" w:rsidR="00507886" w:rsidRDefault="006E7E79" w:rsidP="00506652">
            <w:r>
              <w:t>Ancient Answers: Epicurus, Plato</w:t>
            </w:r>
          </w:p>
        </w:tc>
        <w:tc>
          <w:tcPr>
            <w:tcW w:w="3647" w:type="dxa"/>
          </w:tcPr>
          <w:p w14:paraId="3D5FA249" w14:textId="64F46C42" w:rsidR="006E7E79" w:rsidRDefault="006E7E79" w:rsidP="006E7E79">
            <w:pPr>
              <w:cnfStyle w:val="000000000000" w:firstRow="0" w:lastRow="0" w:firstColumn="0" w:lastColumn="0" w:oddVBand="0" w:evenVBand="0" w:oddHBand="0" w:evenHBand="0" w:firstRowFirstColumn="0" w:firstRowLastColumn="0" w:lastRowFirstColumn="0" w:lastRowLastColumn="0"/>
            </w:pPr>
            <w:r>
              <w:t xml:space="preserve">Excerpts from Epicurus’ </w:t>
            </w:r>
            <w:r>
              <w:rPr>
                <w:i/>
                <w:iCs/>
              </w:rPr>
              <w:t>Letter to Herodotus</w:t>
            </w:r>
            <w:r>
              <w:t xml:space="preserve"> (§63-68, §75-76) in version </w:t>
            </w:r>
            <w:hyperlink r:id="rId29" w:history="1">
              <w:r w:rsidRPr="00A23CED">
                <w:rPr>
                  <w:rStyle w:val="Hyperlink"/>
                </w:rPr>
                <w:t>her</w:t>
              </w:r>
              <w:r w:rsidRPr="00A23CED">
                <w:rPr>
                  <w:rStyle w:val="Hyperlink"/>
                </w:rPr>
                <w:t>e</w:t>
              </w:r>
            </w:hyperlink>
            <w:r>
              <w:t xml:space="preserve">. </w:t>
            </w:r>
            <w:proofErr w:type="gramStart"/>
            <w:r>
              <w:t>All of</w:t>
            </w:r>
            <w:proofErr w:type="gramEnd"/>
            <w:r>
              <w:t xml:space="preserve"> the </w:t>
            </w:r>
            <w:r w:rsidRPr="00A23CED">
              <w:rPr>
                <w:i/>
                <w:iCs/>
              </w:rPr>
              <w:t>Principal Doctrines</w:t>
            </w:r>
            <w:r>
              <w:t>, free online</w:t>
            </w:r>
            <w:r w:rsidR="00FA5BDB">
              <w:t xml:space="preserve"> </w:t>
            </w:r>
            <w:hyperlink r:id="rId30" w:history="1">
              <w:r w:rsidR="00FA5BDB" w:rsidRPr="00FA5BDB">
                <w:rPr>
                  <w:rStyle w:val="Hyperlink"/>
                </w:rPr>
                <w:t>here</w:t>
              </w:r>
            </w:hyperlink>
            <w:r>
              <w:t>.</w:t>
            </w:r>
          </w:p>
          <w:p w14:paraId="398082D7" w14:textId="77777777" w:rsidR="006E7E79" w:rsidRPr="006E7E79" w:rsidRDefault="006E7E79" w:rsidP="006E7E79">
            <w:pPr>
              <w:cnfStyle w:val="000000000000" w:firstRow="0" w:lastRow="0" w:firstColumn="0" w:lastColumn="0" w:oddVBand="0" w:evenVBand="0" w:oddHBand="0" w:evenHBand="0" w:firstRowFirstColumn="0" w:firstRowLastColumn="0" w:lastRowFirstColumn="0" w:lastRowLastColumn="0"/>
              <w:rPr>
                <w:i/>
                <w:iCs/>
              </w:rPr>
            </w:pPr>
          </w:p>
          <w:p w14:paraId="5FF70677" w14:textId="22BFEBC2" w:rsidR="00FA5BDB" w:rsidRPr="00D10F8B" w:rsidRDefault="006E7E79" w:rsidP="006E7E79">
            <w:pPr>
              <w:cnfStyle w:val="000000000000" w:firstRow="0" w:lastRow="0" w:firstColumn="0" w:lastColumn="0" w:oddVBand="0" w:evenVBand="0" w:oddHBand="0" w:evenHBand="0" w:firstRowFirstColumn="0" w:firstRowLastColumn="0" w:lastRowFirstColumn="0" w:lastRowLastColumn="0"/>
            </w:pPr>
            <w:r>
              <w:t xml:space="preserve">Excerpts from </w:t>
            </w:r>
            <w:r>
              <w:rPr>
                <w:i/>
                <w:iCs/>
              </w:rPr>
              <w:t>Republic</w:t>
            </w:r>
            <w:r>
              <w:t xml:space="preserve">, 435c-441c, 608d-611c. Version </w:t>
            </w:r>
            <w:hyperlink r:id="rId31" w:history="1">
              <w:r w:rsidRPr="008B5390">
                <w:rPr>
                  <w:rStyle w:val="Hyperlink"/>
                </w:rPr>
                <w:t>here</w:t>
              </w:r>
            </w:hyperlink>
            <w:r>
              <w:t>.</w:t>
            </w:r>
          </w:p>
          <w:p w14:paraId="22D22858"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1745" w:type="dxa"/>
          </w:tcPr>
          <w:p w14:paraId="73627615" w14:textId="4F7D74A6" w:rsidR="00506652" w:rsidRPr="00FA5BDB" w:rsidRDefault="00FA5BDB" w:rsidP="00506652">
            <w:pPr>
              <w:cnfStyle w:val="000000000000" w:firstRow="0" w:lastRow="0" w:firstColumn="0" w:lastColumn="0" w:oddVBand="0" w:evenVBand="0" w:oddHBand="0" w:evenHBand="0" w:firstRowFirstColumn="0" w:firstRowLastColumn="0" w:lastRowFirstColumn="0" w:lastRowLastColumn="0"/>
            </w:pPr>
            <w:r w:rsidRPr="00FA5BDB">
              <w:rPr>
                <w:b/>
                <w:bCs/>
                <w:highlight w:val="yellow"/>
              </w:rPr>
              <w:t>Quiz due on Friday at 11:59pm!</w:t>
            </w:r>
            <w:r>
              <w:rPr>
                <w:b/>
                <w:bCs/>
              </w:rPr>
              <w:t xml:space="preserve"> </w:t>
            </w:r>
            <w:r>
              <w:t>Includes content from this week.</w:t>
            </w:r>
          </w:p>
        </w:tc>
        <w:tc>
          <w:tcPr>
            <w:tcW w:w="2297" w:type="dxa"/>
          </w:tcPr>
          <w:p w14:paraId="2358F3B9" w14:textId="16FC23E0" w:rsidR="00506652" w:rsidRDefault="00FA5BDB" w:rsidP="00506652">
            <w:pPr>
              <w:cnfStyle w:val="000000000000" w:firstRow="0" w:lastRow="0" w:firstColumn="0" w:lastColumn="0" w:oddVBand="0" w:evenVBand="0" w:oddHBand="0" w:evenHBand="0" w:firstRowFirstColumn="0" w:firstRowLastColumn="0" w:lastRowFirstColumn="0" w:lastRowLastColumn="0"/>
            </w:pPr>
            <w:r>
              <w:t>Are we merely collections of atoms, with “souls” that cease to exist at death? Or are we more robust souls, with real parts, and which persist eternally?</w:t>
            </w:r>
          </w:p>
        </w:tc>
      </w:tr>
      <w:tr w:rsidR="00506652" w14:paraId="4DDD16D6"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54F64AFF" w14:textId="77777777" w:rsidR="00506652" w:rsidRDefault="00507886" w:rsidP="00506652">
            <w:pPr>
              <w:rPr>
                <w:bCs w:val="0"/>
              </w:rPr>
            </w:pPr>
            <w:r>
              <w:lastRenderedPageBreak/>
              <w:t>Week 5</w:t>
            </w:r>
          </w:p>
          <w:p w14:paraId="3654E19F" w14:textId="310EF906" w:rsidR="00507886" w:rsidRDefault="00FA5BDB" w:rsidP="00506652">
            <w:r w:rsidRPr="00402152">
              <w:t xml:space="preserve">Early Modern Answers: </w:t>
            </w:r>
            <w:r>
              <w:t>Hobbes</w:t>
            </w:r>
            <w:r>
              <w:t xml:space="preserve"> </w:t>
            </w:r>
          </w:p>
        </w:tc>
        <w:tc>
          <w:tcPr>
            <w:tcW w:w="3647" w:type="dxa"/>
          </w:tcPr>
          <w:p w14:paraId="6C19A8B7" w14:textId="77777777" w:rsidR="00FA5BDB" w:rsidRDefault="00FA5BDB" w:rsidP="00506652">
            <w:pPr>
              <w:cnfStyle w:val="000000100000" w:firstRow="0" w:lastRow="0" w:firstColumn="0" w:lastColumn="0" w:oddVBand="0" w:evenVBand="0" w:oddHBand="1" w:evenHBand="0" w:firstRowFirstColumn="0" w:firstRowLastColumn="0" w:lastRowFirstColumn="0" w:lastRowLastColumn="0"/>
            </w:pPr>
            <w:r>
              <w:t xml:space="preserve">Excerpts from Hobbes </w:t>
            </w:r>
            <w:r>
              <w:rPr>
                <w:i/>
                <w:iCs/>
              </w:rPr>
              <w:t>Leviathan</w:t>
            </w:r>
            <w:r>
              <w:t xml:space="preserve">, Part 1, chapters 13-14, version found </w:t>
            </w:r>
            <w:hyperlink r:id="rId32" w:history="1">
              <w:r w:rsidRPr="00C24FFD">
                <w:rPr>
                  <w:rStyle w:val="Hyperlink"/>
                  <w:lang w:eastAsia="en-CA"/>
                </w:rPr>
                <w:t>here</w:t>
              </w:r>
            </w:hyperlink>
            <w:r>
              <w:t xml:space="preserve">. </w:t>
            </w:r>
          </w:p>
          <w:p w14:paraId="71605B2A" w14:textId="49696A23" w:rsidR="00506652" w:rsidRDefault="00FA5BDB" w:rsidP="00506652">
            <w:pPr>
              <w:cnfStyle w:val="000000100000" w:firstRow="0" w:lastRow="0" w:firstColumn="0" w:lastColumn="0" w:oddVBand="0" w:evenVBand="0" w:oddHBand="1" w:evenHBand="0" w:firstRowFirstColumn="0" w:firstRowLastColumn="0" w:lastRowFirstColumn="0" w:lastRowLastColumn="0"/>
            </w:pPr>
            <w:r>
              <w:t>Probably another extract on Hobbes’ mechanistic view of humans.</w:t>
            </w:r>
          </w:p>
        </w:tc>
        <w:tc>
          <w:tcPr>
            <w:tcW w:w="1745" w:type="dxa"/>
          </w:tcPr>
          <w:p w14:paraId="18964243"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297" w:type="dxa"/>
          </w:tcPr>
          <w:p w14:paraId="5778BC4F" w14:textId="420E1B9F" w:rsidR="00506652" w:rsidRDefault="00FA5BDB" w:rsidP="00506652">
            <w:pPr>
              <w:cnfStyle w:val="000000100000" w:firstRow="0" w:lastRow="0" w:firstColumn="0" w:lastColumn="0" w:oddVBand="0" w:evenVBand="0" w:oddHBand="1" w:evenHBand="0" w:firstRowFirstColumn="0" w:firstRowLastColumn="0" w:lastRowFirstColumn="0" w:lastRowLastColumn="0"/>
            </w:pPr>
            <w:r>
              <w:t xml:space="preserve">Are humans naturally in conflict? Why do humans organize themselves </w:t>
            </w:r>
            <w:r>
              <w:t>politically</w:t>
            </w:r>
            <w:r>
              <w:t>?</w:t>
            </w:r>
          </w:p>
        </w:tc>
      </w:tr>
      <w:tr w:rsidR="00506652" w14:paraId="306BB4CC"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6E7E426F" w14:textId="77777777" w:rsidR="00506652" w:rsidRDefault="00507886" w:rsidP="00506652">
            <w:pPr>
              <w:rPr>
                <w:bCs w:val="0"/>
              </w:rPr>
            </w:pPr>
            <w:r>
              <w:t>Week 6</w:t>
            </w:r>
          </w:p>
          <w:p w14:paraId="35C1FE6A" w14:textId="422C5E1F" w:rsidR="00507886" w:rsidRPr="00507886" w:rsidRDefault="00FA5BDB" w:rsidP="00506652">
            <w:pPr>
              <w:rPr>
                <w:bCs w:val="0"/>
              </w:rPr>
            </w:pPr>
            <w:r w:rsidRPr="00402152">
              <w:t>Early Modern Answers: Gournay</w:t>
            </w:r>
          </w:p>
        </w:tc>
        <w:tc>
          <w:tcPr>
            <w:tcW w:w="3647" w:type="dxa"/>
          </w:tcPr>
          <w:p w14:paraId="71CA78FA" w14:textId="77777777" w:rsidR="00FA5BDB" w:rsidRDefault="00FA5BDB" w:rsidP="00FA5BDB">
            <w:pPr>
              <w:cnfStyle w:val="000000000000" w:firstRow="0" w:lastRow="0" w:firstColumn="0" w:lastColumn="0" w:oddVBand="0" w:evenVBand="0" w:oddHBand="0" w:evenHBand="0" w:firstRowFirstColumn="0" w:firstRowLastColumn="0" w:lastRowFirstColumn="0" w:lastRowLastColumn="0"/>
            </w:pPr>
            <w:r w:rsidRPr="00402152">
              <w:t xml:space="preserve">Gournay’s “The Equality of Men and Women”, p75-95 from version </w:t>
            </w:r>
            <w:hyperlink r:id="rId33" w:history="1">
              <w:r w:rsidRPr="00816B22">
                <w:rPr>
                  <w:rStyle w:val="Hyperlink"/>
                  <w:lang w:eastAsia="en-CA"/>
                </w:rPr>
                <w:t>here</w:t>
              </w:r>
            </w:hyperlink>
            <w:r w:rsidRPr="00402152">
              <w:t>.</w:t>
            </w:r>
          </w:p>
          <w:p w14:paraId="424D9AC1" w14:textId="77777777" w:rsidR="00FA5BDB" w:rsidRDefault="00FA5BDB" w:rsidP="00FA5BDB">
            <w:pPr>
              <w:cnfStyle w:val="000000000000" w:firstRow="0" w:lastRow="0" w:firstColumn="0" w:lastColumn="0" w:oddVBand="0" w:evenVBand="0" w:oddHBand="0" w:evenHBand="0" w:firstRowFirstColumn="0" w:firstRowLastColumn="0" w:lastRowFirstColumn="0" w:lastRowLastColumn="0"/>
            </w:pPr>
          </w:p>
          <w:p w14:paraId="6E49E6D8" w14:textId="7F4983AE" w:rsidR="00506652" w:rsidRDefault="00FA5BDB" w:rsidP="00FA5BDB">
            <w:pPr>
              <w:cnfStyle w:val="000000000000" w:firstRow="0" w:lastRow="0" w:firstColumn="0" w:lastColumn="0" w:oddVBand="0" w:evenVBand="0" w:oddHBand="0" w:evenHBand="0" w:firstRowFirstColumn="0" w:firstRowLastColumn="0" w:lastRowFirstColumn="0" w:lastRowLastColumn="0"/>
            </w:pPr>
            <w:r>
              <w:t>Possibly secondary literature.</w:t>
            </w:r>
          </w:p>
        </w:tc>
        <w:tc>
          <w:tcPr>
            <w:tcW w:w="1745" w:type="dxa"/>
          </w:tcPr>
          <w:p w14:paraId="2429F178"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2297" w:type="dxa"/>
          </w:tcPr>
          <w:p w14:paraId="78214BF4" w14:textId="7EF88858" w:rsidR="00506652" w:rsidRDefault="00FA5BDB" w:rsidP="00506652">
            <w:pPr>
              <w:cnfStyle w:val="000000000000" w:firstRow="0" w:lastRow="0" w:firstColumn="0" w:lastColumn="0" w:oddVBand="0" w:evenVBand="0" w:oddHBand="0" w:evenHBand="0" w:firstRowFirstColumn="0" w:firstRowLastColumn="0" w:lastRowFirstColumn="0" w:lastRowLastColumn="0"/>
            </w:pPr>
            <w:r w:rsidRPr="00402152">
              <w:t>Can it be said that all humans are of the same nature</w:t>
            </w:r>
            <w:r>
              <w:t>, independent of sex or gender?</w:t>
            </w:r>
          </w:p>
        </w:tc>
      </w:tr>
      <w:tr w:rsidR="00506652" w14:paraId="6269A6BF"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1A32F2C6" w14:textId="77777777" w:rsidR="00506652" w:rsidRDefault="00507886" w:rsidP="00506652">
            <w:pPr>
              <w:rPr>
                <w:bCs w:val="0"/>
              </w:rPr>
            </w:pPr>
            <w:r>
              <w:t>Week 7</w:t>
            </w:r>
          </w:p>
          <w:p w14:paraId="2F03B1D4" w14:textId="10D5E19A" w:rsidR="00507886" w:rsidRDefault="00FA5BDB" w:rsidP="00506652">
            <w:r>
              <w:t>Reading Week</w:t>
            </w:r>
          </w:p>
        </w:tc>
        <w:tc>
          <w:tcPr>
            <w:tcW w:w="3647" w:type="dxa"/>
          </w:tcPr>
          <w:p w14:paraId="3BC9E2F0" w14:textId="567FE234" w:rsidR="00506652" w:rsidRDefault="00FA5BDB" w:rsidP="00506652">
            <w:pPr>
              <w:cnfStyle w:val="000000100000" w:firstRow="0" w:lastRow="0" w:firstColumn="0" w:lastColumn="0" w:oddVBand="0" w:evenVBand="0" w:oddHBand="1" w:evenHBand="0" w:firstRowFirstColumn="0" w:firstRowLastColumn="0" w:lastRowFirstColumn="0" w:lastRowLastColumn="0"/>
            </w:pPr>
            <w:r>
              <w:t>None, study for exam!</w:t>
            </w:r>
          </w:p>
        </w:tc>
        <w:tc>
          <w:tcPr>
            <w:tcW w:w="1745" w:type="dxa"/>
          </w:tcPr>
          <w:p w14:paraId="4B13F19F"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297" w:type="dxa"/>
          </w:tcPr>
          <w:p w14:paraId="572931D5" w14:textId="1D2A7BCA" w:rsidR="00506652" w:rsidRDefault="00FA5BDB" w:rsidP="00506652">
            <w:pPr>
              <w:cnfStyle w:val="000000100000" w:firstRow="0" w:lastRow="0" w:firstColumn="0" w:lastColumn="0" w:oddVBand="0" w:evenVBand="0" w:oddHBand="1" w:evenHBand="0" w:firstRowFirstColumn="0" w:firstRowLastColumn="0" w:lastRowFirstColumn="0" w:lastRowLastColumn="0"/>
            </w:pPr>
            <w:r>
              <w:t>Study!</w:t>
            </w:r>
          </w:p>
        </w:tc>
      </w:tr>
      <w:tr w:rsidR="00507886" w14:paraId="73A226AA"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65DE8B0A" w14:textId="77777777" w:rsidR="00507886" w:rsidRDefault="00507886" w:rsidP="00506652">
            <w:pPr>
              <w:rPr>
                <w:bCs w:val="0"/>
              </w:rPr>
            </w:pPr>
            <w:r>
              <w:t>Week 8</w:t>
            </w:r>
          </w:p>
          <w:p w14:paraId="0932943A" w14:textId="79DE9A31" w:rsidR="00507886" w:rsidRDefault="00FA5BDB" w:rsidP="00506652">
            <w:r>
              <w:t>Midterm Exam</w:t>
            </w:r>
          </w:p>
        </w:tc>
        <w:tc>
          <w:tcPr>
            <w:tcW w:w="3647" w:type="dxa"/>
          </w:tcPr>
          <w:p w14:paraId="746D3A73" w14:textId="2C07F266" w:rsidR="00507886" w:rsidRDefault="00FA5BDB" w:rsidP="00506652">
            <w:pPr>
              <w:cnfStyle w:val="000000000000" w:firstRow="0" w:lastRow="0" w:firstColumn="0" w:lastColumn="0" w:oddVBand="0" w:evenVBand="0" w:oddHBand="0" w:evenHBand="0" w:firstRowFirstColumn="0" w:firstRowLastColumn="0" w:lastRowFirstColumn="0" w:lastRowLastColumn="0"/>
            </w:pPr>
            <w:r>
              <w:t>None, exam!</w:t>
            </w:r>
          </w:p>
        </w:tc>
        <w:tc>
          <w:tcPr>
            <w:tcW w:w="1745" w:type="dxa"/>
          </w:tcPr>
          <w:p w14:paraId="77CAB9B6" w14:textId="77777777" w:rsidR="00507886" w:rsidRDefault="00FA5BDB" w:rsidP="00506652">
            <w:pPr>
              <w:cnfStyle w:val="000000000000" w:firstRow="0" w:lastRow="0" w:firstColumn="0" w:lastColumn="0" w:oddVBand="0" w:evenVBand="0" w:oddHBand="0" w:evenHBand="0" w:firstRowFirstColumn="0" w:firstRowLastColumn="0" w:lastRowFirstColumn="0" w:lastRowLastColumn="0"/>
              <w:rPr>
                <w:b/>
                <w:bCs/>
                <w:u w:val="single"/>
              </w:rPr>
            </w:pPr>
            <w:r w:rsidRPr="00FA5BDB">
              <w:rPr>
                <w:b/>
                <w:bCs/>
                <w:highlight w:val="yellow"/>
                <w:u w:val="single"/>
              </w:rPr>
              <w:t>Midterm Exam, online, timed, at a specific date/time.</w:t>
            </w:r>
          </w:p>
          <w:p w14:paraId="1D6855A0" w14:textId="1E1BC3DA" w:rsidR="00FA5BDB" w:rsidRPr="00FA5BDB" w:rsidRDefault="00FA5BDB" w:rsidP="00506652">
            <w:pPr>
              <w:cnfStyle w:val="000000000000" w:firstRow="0" w:lastRow="0" w:firstColumn="0" w:lastColumn="0" w:oddVBand="0" w:evenVBand="0" w:oddHBand="0" w:evenHBand="0" w:firstRowFirstColumn="0" w:firstRowLastColumn="0" w:lastRowFirstColumn="0" w:lastRowLastColumn="0"/>
            </w:pPr>
            <w:r>
              <w:t>Time/date TBD</w:t>
            </w:r>
          </w:p>
        </w:tc>
        <w:tc>
          <w:tcPr>
            <w:tcW w:w="2297" w:type="dxa"/>
          </w:tcPr>
          <w:p w14:paraId="46A99ABD"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r>
      <w:tr w:rsidR="00507886" w14:paraId="72EF8A16"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01CA626E" w14:textId="77777777" w:rsidR="00507886" w:rsidRDefault="00507886" w:rsidP="00506652">
            <w:pPr>
              <w:rPr>
                <w:bCs w:val="0"/>
              </w:rPr>
            </w:pPr>
            <w:r>
              <w:t>Week 9</w:t>
            </w:r>
          </w:p>
          <w:p w14:paraId="35AF08C6" w14:textId="1D91B0BF" w:rsidR="00507886" w:rsidRDefault="00FA5BDB" w:rsidP="00506652">
            <w:r>
              <w:t>Early Modern Answers: Descartes</w:t>
            </w:r>
          </w:p>
        </w:tc>
        <w:tc>
          <w:tcPr>
            <w:tcW w:w="3647" w:type="dxa"/>
          </w:tcPr>
          <w:p w14:paraId="06DA7621" w14:textId="34EACFFA" w:rsidR="00FA5BDB" w:rsidRDefault="00FA5BDB" w:rsidP="00FA5BDB">
            <w:pPr>
              <w:cnfStyle w:val="000000100000" w:firstRow="0" w:lastRow="0" w:firstColumn="0" w:lastColumn="0" w:oddVBand="0" w:evenVBand="0" w:oddHBand="1" w:evenHBand="0" w:firstRowFirstColumn="0" w:firstRowLastColumn="0" w:lastRowFirstColumn="0" w:lastRowLastColumn="0"/>
            </w:pPr>
            <w:r>
              <w:t xml:space="preserve">Meditations 1-3, </w:t>
            </w:r>
            <w:r w:rsidR="00E93449">
              <w:t xml:space="preserve">version to be provided on </w:t>
            </w:r>
            <w:proofErr w:type="spellStart"/>
            <w:r w:rsidR="00124594">
              <w:t>eC</w:t>
            </w:r>
            <w:r w:rsidR="00E93449">
              <w:t>lass</w:t>
            </w:r>
            <w:proofErr w:type="spellEnd"/>
            <w:r w:rsidR="00E93449">
              <w:t>.</w:t>
            </w:r>
          </w:p>
          <w:p w14:paraId="528B3BE9" w14:textId="77777777" w:rsidR="00E93449" w:rsidRDefault="00E93449" w:rsidP="00FA5BDB">
            <w:pPr>
              <w:cnfStyle w:val="000000100000" w:firstRow="0" w:lastRow="0" w:firstColumn="0" w:lastColumn="0" w:oddVBand="0" w:evenVBand="0" w:oddHBand="1" w:evenHBand="0" w:firstRowFirstColumn="0" w:firstRowLastColumn="0" w:lastRowFirstColumn="0" w:lastRowLastColumn="0"/>
            </w:pPr>
          </w:p>
          <w:p w14:paraId="16F0744A" w14:textId="5616029E" w:rsidR="00507886" w:rsidRDefault="00FA5BDB" w:rsidP="00FA5BDB">
            <w:pPr>
              <w:cnfStyle w:val="000000100000" w:firstRow="0" w:lastRow="0" w:firstColumn="0" w:lastColumn="0" w:oddVBand="0" w:evenVBand="0" w:oddHBand="1" w:evenHBand="0" w:firstRowFirstColumn="0" w:firstRowLastColumn="0" w:lastRowFirstColumn="0" w:lastRowLastColumn="0"/>
            </w:pPr>
            <w:r w:rsidRPr="00BC7791">
              <w:t>Short extracts from the Discourse on Method, part 5, wherein animals are discussed in comparison to humans.</w:t>
            </w:r>
            <w:r w:rsidR="00E93449">
              <w:t xml:space="preserve"> Pages 139-141 in the version </w:t>
            </w:r>
            <w:hyperlink r:id="rId34" w:history="1">
              <w:r w:rsidR="00E93449" w:rsidRPr="00E93449">
                <w:rPr>
                  <w:rStyle w:val="Hyperlink"/>
                </w:rPr>
                <w:t>here</w:t>
              </w:r>
            </w:hyperlink>
            <w:r w:rsidR="00E93449">
              <w:t>.</w:t>
            </w:r>
          </w:p>
        </w:tc>
        <w:tc>
          <w:tcPr>
            <w:tcW w:w="1745" w:type="dxa"/>
          </w:tcPr>
          <w:p w14:paraId="21AA04FD" w14:textId="77777777" w:rsidR="00507886" w:rsidRDefault="00507886" w:rsidP="00506652">
            <w:pPr>
              <w:cnfStyle w:val="000000100000" w:firstRow="0" w:lastRow="0" w:firstColumn="0" w:lastColumn="0" w:oddVBand="0" w:evenVBand="0" w:oddHBand="1" w:evenHBand="0" w:firstRowFirstColumn="0" w:firstRowLastColumn="0" w:lastRowFirstColumn="0" w:lastRowLastColumn="0"/>
            </w:pPr>
          </w:p>
        </w:tc>
        <w:tc>
          <w:tcPr>
            <w:tcW w:w="2297" w:type="dxa"/>
          </w:tcPr>
          <w:p w14:paraId="128E2A0A" w14:textId="09824E07" w:rsidR="00507886" w:rsidRDefault="00FA5BDB" w:rsidP="00506652">
            <w:pPr>
              <w:cnfStyle w:val="000000100000" w:firstRow="0" w:lastRow="0" w:firstColumn="0" w:lastColumn="0" w:oddVBand="0" w:evenVBand="0" w:oddHBand="1" w:evenHBand="0" w:firstRowFirstColumn="0" w:firstRowLastColumn="0" w:lastRowFirstColumn="0" w:lastRowLastColumn="0"/>
            </w:pPr>
            <w:r>
              <w:t xml:space="preserve">How can humans know anything, including what they are? What is a human </w:t>
            </w:r>
            <w:r>
              <w:rPr>
                <w:i/>
                <w:iCs/>
              </w:rPr>
              <w:t>essentially</w:t>
            </w:r>
            <w:r>
              <w:t>? Are humans created by God? Are humans different from animals?</w:t>
            </w:r>
          </w:p>
        </w:tc>
      </w:tr>
      <w:tr w:rsidR="00E93449" w14:paraId="1BD7104B"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4DF26C65" w14:textId="77777777" w:rsidR="00E93449" w:rsidRDefault="00E93449" w:rsidP="00E93449">
            <w:pPr>
              <w:rPr>
                <w:bCs w:val="0"/>
              </w:rPr>
            </w:pPr>
            <w:r>
              <w:t>Week 10</w:t>
            </w:r>
          </w:p>
          <w:p w14:paraId="73F566EA" w14:textId="0A88CE6F" w:rsidR="00E93449" w:rsidRDefault="00E93449" w:rsidP="00E93449">
            <w:r>
              <w:t xml:space="preserve">Early Modern Answers: </w:t>
            </w:r>
            <w:r w:rsidRPr="003D73CF">
              <w:t xml:space="preserve">Du </w:t>
            </w:r>
            <w:proofErr w:type="spellStart"/>
            <w:r w:rsidRPr="003D73CF">
              <w:t>Châtelet</w:t>
            </w:r>
            <w:proofErr w:type="spellEnd"/>
          </w:p>
        </w:tc>
        <w:tc>
          <w:tcPr>
            <w:tcW w:w="3647" w:type="dxa"/>
            <w:vAlign w:val="top"/>
          </w:tcPr>
          <w:p w14:paraId="68686E08" w14:textId="77777777" w:rsidR="00E93449" w:rsidRDefault="00E93449" w:rsidP="00E93449">
            <w:pPr>
              <w:cnfStyle w:val="000000000000" w:firstRow="0" w:lastRow="0" w:firstColumn="0" w:lastColumn="0" w:oddVBand="0" w:evenVBand="0" w:oddHBand="0" w:evenHBand="0" w:firstRowFirstColumn="0" w:firstRowLastColumn="0" w:lastRowFirstColumn="0" w:lastRowLastColumn="0"/>
            </w:pPr>
            <w:r>
              <w:t xml:space="preserve">“Discourse on Happiness”, Version </w:t>
            </w:r>
            <w:hyperlink r:id="rId35" w:history="1">
              <w:r w:rsidRPr="009D1AA3">
                <w:rPr>
                  <w:rStyle w:val="Hyperlink"/>
                  <w:lang w:eastAsia="en-CA"/>
                </w:rPr>
                <w:t>here</w:t>
              </w:r>
            </w:hyperlink>
            <w:r>
              <w:t>.</w:t>
            </w:r>
          </w:p>
          <w:p w14:paraId="287A12EC" w14:textId="6A389E8E" w:rsidR="00E93449" w:rsidRDefault="00E93449" w:rsidP="00E93449">
            <w:pPr>
              <w:cnfStyle w:val="000000000000" w:firstRow="0" w:lastRow="0" w:firstColumn="0" w:lastColumn="0" w:oddVBand="0" w:evenVBand="0" w:oddHBand="0" w:evenHBand="0" w:firstRowFirstColumn="0" w:firstRowLastColumn="0" w:lastRowFirstColumn="0" w:lastRowLastColumn="0"/>
            </w:pPr>
          </w:p>
        </w:tc>
        <w:tc>
          <w:tcPr>
            <w:tcW w:w="1745" w:type="dxa"/>
          </w:tcPr>
          <w:p w14:paraId="6E34C192" w14:textId="77777777" w:rsidR="00E93449" w:rsidRDefault="00E93449" w:rsidP="00E93449">
            <w:pPr>
              <w:cnfStyle w:val="000000000000" w:firstRow="0" w:lastRow="0" w:firstColumn="0" w:lastColumn="0" w:oddVBand="0" w:evenVBand="0" w:oddHBand="0" w:evenHBand="0" w:firstRowFirstColumn="0" w:firstRowLastColumn="0" w:lastRowFirstColumn="0" w:lastRowLastColumn="0"/>
            </w:pPr>
          </w:p>
        </w:tc>
        <w:tc>
          <w:tcPr>
            <w:tcW w:w="2297" w:type="dxa"/>
          </w:tcPr>
          <w:p w14:paraId="78F2F612" w14:textId="37750ED2" w:rsidR="00E93449" w:rsidRDefault="00E93449" w:rsidP="00E93449">
            <w:pPr>
              <w:cnfStyle w:val="000000000000" w:firstRow="0" w:lastRow="0" w:firstColumn="0" w:lastColumn="0" w:oddVBand="0" w:evenVBand="0" w:oddHBand="0" w:evenHBand="0" w:firstRowFirstColumn="0" w:firstRowLastColumn="0" w:lastRowFirstColumn="0" w:lastRowLastColumn="0"/>
            </w:pPr>
            <w:r>
              <w:t>Must humans accept illusions to be happy?</w:t>
            </w:r>
          </w:p>
        </w:tc>
      </w:tr>
      <w:tr w:rsidR="00E93449" w14:paraId="5409BA9C"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667CE2FF" w14:textId="77777777" w:rsidR="00E93449" w:rsidRDefault="00E93449" w:rsidP="00E93449">
            <w:pPr>
              <w:rPr>
                <w:bCs w:val="0"/>
              </w:rPr>
            </w:pPr>
            <w:r>
              <w:t>Week 11</w:t>
            </w:r>
          </w:p>
          <w:p w14:paraId="2EEA8B42" w14:textId="77777777" w:rsidR="00E93449" w:rsidRDefault="00E93449" w:rsidP="00E93449">
            <w:r>
              <w:lastRenderedPageBreak/>
              <w:t>Contemporary Answers:</w:t>
            </w:r>
          </w:p>
          <w:p w14:paraId="67174678" w14:textId="7352C58C" w:rsidR="00E93449" w:rsidRDefault="00E93449" w:rsidP="00E93449">
            <w:r>
              <w:t>Animalis</w:t>
            </w:r>
            <w:r>
              <w:t>m</w:t>
            </w:r>
            <w:r>
              <w:t xml:space="preserve"> (Andrew Bailey)</w:t>
            </w:r>
          </w:p>
        </w:tc>
        <w:tc>
          <w:tcPr>
            <w:tcW w:w="3647" w:type="dxa"/>
          </w:tcPr>
          <w:p w14:paraId="0A82C8B1" w14:textId="77777777" w:rsidR="00E93449" w:rsidRDefault="00E93449" w:rsidP="00E93449">
            <w:pPr>
              <w:cnfStyle w:val="000000100000" w:firstRow="0" w:lastRow="0" w:firstColumn="0" w:lastColumn="0" w:oddVBand="0" w:evenVBand="0" w:oddHBand="1" w:evenHBand="0" w:firstRowFirstColumn="0" w:firstRowLastColumn="0" w:lastRowFirstColumn="0" w:lastRowLastColumn="0"/>
            </w:pPr>
            <w:r>
              <w:lastRenderedPageBreak/>
              <w:t xml:space="preserve">“You Are an Animal” Available </w:t>
            </w:r>
            <w:hyperlink r:id="rId36" w:history="1">
              <w:r w:rsidRPr="006052A9">
                <w:rPr>
                  <w:rStyle w:val="Hyperlink"/>
                </w:rPr>
                <w:t>here</w:t>
              </w:r>
            </w:hyperlink>
            <w:r>
              <w:t>.</w:t>
            </w:r>
          </w:p>
          <w:p w14:paraId="5659E645" w14:textId="77777777" w:rsidR="00E93449" w:rsidRDefault="00E93449" w:rsidP="00E93449">
            <w:pPr>
              <w:cnfStyle w:val="000000100000" w:firstRow="0" w:lastRow="0" w:firstColumn="0" w:lastColumn="0" w:oddVBand="0" w:evenVBand="0" w:oddHBand="1" w:evenHBand="0" w:firstRowFirstColumn="0" w:firstRowLastColumn="0" w:lastRowFirstColumn="0" w:lastRowLastColumn="0"/>
            </w:pPr>
          </w:p>
          <w:p w14:paraId="02F754BF" w14:textId="51E3D934" w:rsidR="00E93449" w:rsidRDefault="00E93449" w:rsidP="00E93449">
            <w:pPr>
              <w:cnfStyle w:val="000000100000" w:firstRow="0" w:lastRow="0" w:firstColumn="0" w:lastColumn="0" w:oddVBand="0" w:evenVBand="0" w:oddHBand="1" w:evenHBand="0" w:firstRowFirstColumn="0" w:firstRowLastColumn="0" w:lastRowFirstColumn="0" w:lastRowLastColumn="0"/>
            </w:pPr>
            <w:r>
              <w:t>Possibly, SEP article on animalism.</w:t>
            </w:r>
          </w:p>
        </w:tc>
        <w:tc>
          <w:tcPr>
            <w:tcW w:w="1745" w:type="dxa"/>
          </w:tcPr>
          <w:p w14:paraId="657ACD1F" w14:textId="7ABD8E08" w:rsidR="00E93449" w:rsidRDefault="00E93449" w:rsidP="00E93449">
            <w:pPr>
              <w:cnfStyle w:val="000000100000" w:firstRow="0" w:lastRow="0" w:firstColumn="0" w:lastColumn="0" w:oddVBand="0" w:evenVBand="0" w:oddHBand="1" w:evenHBand="0" w:firstRowFirstColumn="0" w:firstRowLastColumn="0" w:lastRowFirstColumn="0" w:lastRowLastColumn="0"/>
            </w:pPr>
            <w:r w:rsidRPr="00FA5BDB">
              <w:rPr>
                <w:b/>
                <w:bCs/>
                <w:highlight w:val="yellow"/>
              </w:rPr>
              <w:lastRenderedPageBreak/>
              <w:t xml:space="preserve">Quiz due on Friday at </w:t>
            </w:r>
            <w:r w:rsidRPr="00FA5BDB">
              <w:rPr>
                <w:b/>
                <w:bCs/>
                <w:highlight w:val="yellow"/>
              </w:rPr>
              <w:lastRenderedPageBreak/>
              <w:t>11:59pm!</w:t>
            </w:r>
            <w:r>
              <w:rPr>
                <w:b/>
                <w:bCs/>
              </w:rPr>
              <w:t xml:space="preserve"> </w:t>
            </w:r>
            <w:r>
              <w:t>Includes content from this week.</w:t>
            </w:r>
          </w:p>
        </w:tc>
        <w:tc>
          <w:tcPr>
            <w:tcW w:w="2297" w:type="dxa"/>
          </w:tcPr>
          <w:p w14:paraId="331BFEC6" w14:textId="22767D5D" w:rsidR="00E93449" w:rsidRDefault="00E93449" w:rsidP="00E93449">
            <w:pPr>
              <w:cnfStyle w:val="000000100000" w:firstRow="0" w:lastRow="0" w:firstColumn="0" w:lastColumn="0" w:oddVBand="0" w:evenVBand="0" w:oddHBand="1" w:evenHBand="0" w:firstRowFirstColumn="0" w:firstRowLastColumn="0" w:lastRowFirstColumn="0" w:lastRowLastColumn="0"/>
            </w:pPr>
            <w:r>
              <w:lastRenderedPageBreak/>
              <w:t xml:space="preserve">Is a human </w:t>
            </w:r>
            <w:r>
              <w:rPr>
                <w:i/>
                <w:iCs/>
              </w:rPr>
              <w:t xml:space="preserve">just </w:t>
            </w:r>
            <w:r>
              <w:t>an animal?</w:t>
            </w:r>
          </w:p>
        </w:tc>
      </w:tr>
      <w:tr w:rsidR="00E93449" w14:paraId="7523BCFD" w14:textId="77777777" w:rsidTr="00E93449">
        <w:trPr>
          <w:cantSplit w:val="0"/>
        </w:trPr>
        <w:tc>
          <w:tcPr>
            <w:cnfStyle w:val="001000000000" w:firstRow="0" w:lastRow="0" w:firstColumn="1" w:lastColumn="0" w:oddVBand="0" w:evenVBand="0" w:oddHBand="0" w:evenHBand="0" w:firstRowFirstColumn="0" w:firstRowLastColumn="0" w:lastRowFirstColumn="0" w:lastRowLastColumn="0"/>
            <w:tcW w:w="1661" w:type="dxa"/>
          </w:tcPr>
          <w:p w14:paraId="5E5FAD79" w14:textId="6DBABB95" w:rsidR="00E93449" w:rsidRDefault="00E93449" w:rsidP="00E93449">
            <w:pPr>
              <w:rPr>
                <w:bCs w:val="0"/>
              </w:rPr>
            </w:pPr>
            <w:r>
              <w:t>Week 1</w:t>
            </w:r>
            <w:r>
              <w:t>2</w:t>
            </w:r>
          </w:p>
          <w:p w14:paraId="178EF551" w14:textId="77777777" w:rsidR="00E93449" w:rsidRDefault="00E93449" w:rsidP="00E93449">
            <w:r>
              <w:t>Contemporary Answers:</w:t>
            </w:r>
          </w:p>
          <w:p w14:paraId="09075FCD" w14:textId="77777777" w:rsidR="00E93449" w:rsidRDefault="00E93449" w:rsidP="00E93449">
            <w:r>
              <w:t>Sartre, Martin Luther King Jr.</w:t>
            </w:r>
          </w:p>
          <w:p w14:paraId="3A37480B" w14:textId="23C4C911" w:rsidR="00E93449" w:rsidRDefault="00E93449" w:rsidP="00E93449"/>
        </w:tc>
        <w:tc>
          <w:tcPr>
            <w:tcW w:w="3647" w:type="dxa"/>
          </w:tcPr>
          <w:p w14:paraId="5A46402F" w14:textId="3ED31D60" w:rsidR="00E93449" w:rsidRDefault="00E93449" w:rsidP="00E93449">
            <w:pPr>
              <w:cnfStyle w:val="000000000000" w:firstRow="0" w:lastRow="0" w:firstColumn="0" w:lastColumn="0" w:oddVBand="0" w:evenVBand="0" w:oddHBand="0" w:evenHBand="0" w:firstRowFirstColumn="0" w:firstRowLastColumn="0" w:lastRowFirstColumn="0" w:lastRowLastColumn="0"/>
            </w:pPr>
            <w:r>
              <w:t xml:space="preserve">Sartre, Existentialism is a Humanism, version </w:t>
            </w:r>
            <w:hyperlink r:id="rId37" w:history="1">
              <w:r w:rsidRPr="00124594">
                <w:rPr>
                  <w:rStyle w:val="Hyperlink"/>
                </w:rPr>
                <w:t>here</w:t>
              </w:r>
            </w:hyperlink>
            <w:r>
              <w:t>.</w:t>
            </w:r>
          </w:p>
          <w:p w14:paraId="5419437C" w14:textId="77777777" w:rsidR="00E93449" w:rsidRDefault="00E93449" w:rsidP="00E93449">
            <w:pPr>
              <w:cnfStyle w:val="000000000000" w:firstRow="0" w:lastRow="0" w:firstColumn="0" w:lastColumn="0" w:oddVBand="0" w:evenVBand="0" w:oddHBand="0" w:evenHBand="0" w:firstRowFirstColumn="0" w:firstRowLastColumn="0" w:lastRowFirstColumn="0" w:lastRowLastColumn="0"/>
            </w:pPr>
          </w:p>
          <w:p w14:paraId="75D3940D" w14:textId="372A31B4" w:rsidR="00E93449" w:rsidRDefault="00E93449" w:rsidP="00E93449">
            <w:pPr>
              <w:cnfStyle w:val="000000000000" w:firstRow="0" w:lastRow="0" w:firstColumn="0" w:lastColumn="0" w:oddVBand="0" w:evenVBand="0" w:oddHBand="0" w:evenHBand="0" w:firstRowFirstColumn="0" w:firstRowLastColumn="0" w:lastRowFirstColumn="0" w:lastRowLastColumn="0"/>
            </w:pPr>
            <w:r>
              <w:t xml:space="preserve">MLK Jr, “What is a Man?” in </w:t>
            </w:r>
            <w:proofErr w:type="gramStart"/>
            <w:r>
              <w:t>source  book</w:t>
            </w:r>
            <w:proofErr w:type="gramEnd"/>
            <w:r>
              <w:t xml:space="preserve"> </w:t>
            </w:r>
            <w:hyperlink r:id="rId38" w:history="1">
              <w:r w:rsidRPr="00EA1EBF">
                <w:rPr>
                  <w:rStyle w:val="Hyperlink"/>
                  <w:lang w:eastAsia="en-CA"/>
                </w:rPr>
                <w:t>he</w:t>
              </w:r>
              <w:r w:rsidRPr="00EA1EBF">
                <w:rPr>
                  <w:rStyle w:val="Hyperlink"/>
                  <w:lang w:eastAsia="en-CA"/>
                </w:rPr>
                <w:t>r</w:t>
              </w:r>
              <w:r w:rsidRPr="00EA1EBF">
                <w:rPr>
                  <w:rStyle w:val="Hyperlink"/>
                  <w:lang w:eastAsia="en-CA"/>
                </w:rPr>
                <w:t>e</w:t>
              </w:r>
            </w:hyperlink>
            <w:r>
              <w:t xml:space="preserve"> (p1-18</w:t>
            </w:r>
            <w:r w:rsidR="00124594">
              <w:t>, pages are very short</w:t>
            </w:r>
            <w:r>
              <w:t>).</w:t>
            </w:r>
          </w:p>
        </w:tc>
        <w:tc>
          <w:tcPr>
            <w:tcW w:w="1745" w:type="dxa"/>
          </w:tcPr>
          <w:p w14:paraId="50E3B08E" w14:textId="77777777" w:rsidR="00E93449" w:rsidRPr="00FA5BDB" w:rsidRDefault="00E93449" w:rsidP="00E93449">
            <w:pPr>
              <w:cnfStyle w:val="000000000000" w:firstRow="0" w:lastRow="0" w:firstColumn="0" w:lastColumn="0" w:oddVBand="0" w:evenVBand="0" w:oddHBand="0" w:evenHBand="0" w:firstRowFirstColumn="0" w:firstRowLastColumn="0" w:lastRowFirstColumn="0" w:lastRowLastColumn="0"/>
              <w:rPr>
                <w:b/>
                <w:bCs/>
                <w:highlight w:val="yellow"/>
              </w:rPr>
            </w:pPr>
          </w:p>
        </w:tc>
        <w:tc>
          <w:tcPr>
            <w:tcW w:w="2297" w:type="dxa"/>
          </w:tcPr>
          <w:p w14:paraId="49F91EE9" w14:textId="5C3FF9D0" w:rsidR="00E93449" w:rsidRDefault="00E93449" w:rsidP="00E93449">
            <w:pPr>
              <w:cnfStyle w:val="000000000000" w:firstRow="0" w:lastRow="0" w:firstColumn="0" w:lastColumn="0" w:oddVBand="0" w:evenVBand="0" w:oddHBand="0" w:evenHBand="0" w:firstRowFirstColumn="0" w:firstRowLastColumn="0" w:lastRowFirstColumn="0" w:lastRowLastColumn="0"/>
            </w:pPr>
            <w:r>
              <w:t>How do</w:t>
            </w:r>
            <w:r>
              <w:t xml:space="preserve"> more recent atheists and religious people view</w:t>
            </w:r>
            <w:r>
              <w:t xml:space="preserve"> </w:t>
            </w:r>
            <w:r>
              <w:t>human nature</w:t>
            </w:r>
            <w:r>
              <w:t xml:space="preserve">? Does it determine </w:t>
            </w:r>
            <w:r>
              <w:t>our</w:t>
            </w:r>
            <w:r>
              <w:t xml:space="preserve"> responsibilities?</w:t>
            </w:r>
          </w:p>
        </w:tc>
      </w:tr>
      <w:tr w:rsidR="00E93449" w14:paraId="59F82E1A" w14:textId="77777777" w:rsidTr="00E93449">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61" w:type="dxa"/>
          </w:tcPr>
          <w:p w14:paraId="35C6D1A8" w14:textId="77777777" w:rsidR="00E93449" w:rsidRDefault="00E93449" w:rsidP="00E93449">
            <w:pPr>
              <w:rPr>
                <w:bCs w:val="0"/>
              </w:rPr>
            </w:pPr>
            <w:r>
              <w:t>Week 13</w:t>
            </w:r>
          </w:p>
          <w:p w14:paraId="2765ED5A" w14:textId="77777777" w:rsidR="00E93449" w:rsidRDefault="00E93449" w:rsidP="00E93449">
            <w:r>
              <w:t>Contemporary Answers:</w:t>
            </w:r>
          </w:p>
          <w:p w14:paraId="3F2723C5" w14:textId="0C4F6EF0" w:rsidR="00E93449" w:rsidRDefault="00E93449" w:rsidP="00E93449">
            <w:r>
              <w:t xml:space="preserve">Wiredu, possibly </w:t>
            </w:r>
            <w:proofErr w:type="spellStart"/>
            <w:r>
              <w:t>Gyekye</w:t>
            </w:r>
            <w:proofErr w:type="spellEnd"/>
          </w:p>
        </w:tc>
        <w:tc>
          <w:tcPr>
            <w:tcW w:w="3647" w:type="dxa"/>
          </w:tcPr>
          <w:p w14:paraId="7B0AC07C" w14:textId="77777777" w:rsidR="00E93449" w:rsidRDefault="00E93449" w:rsidP="00E93449">
            <w:pPr>
              <w:cnfStyle w:val="000000100000" w:firstRow="0" w:lastRow="0" w:firstColumn="0" w:lastColumn="0" w:oddVBand="0" w:evenVBand="0" w:oddHBand="1" w:evenHBand="0" w:firstRowFirstColumn="0" w:firstRowLastColumn="0" w:lastRowFirstColumn="0" w:lastRowLastColumn="0"/>
            </w:pPr>
            <w:r>
              <w:t>Kwasi Wiredu, “</w:t>
            </w:r>
            <w:r w:rsidRPr="00E77D1F">
              <w:t>An Oral Philosophy of Personhood: Comments on Philosophy and Orality</w:t>
            </w:r>
            <w:r>
              <w:t xml:space="preserve">” available </w:t>
            </w:r>
            <w:hyperlink r:id="rId39" w:history="1">
              <w:r w:rsidRPr="00E77D1F">
                <w:rPr>
                  <w:rStyle w:val="Hyperlink"/>
                  <w:lang w:eastAsia="en-CA"/>
                </w:rPr>
                <w:t>here</w:t>
              </w:r>
            </w:hyperlink>
            <w:r>
              <w:t>.</w:t>
            </w:r>
          </w:p>
          <w:p w14:paraId="29E2696B" w14:textId="77777777" w:rsidR="00E93449" w:rsidRDefault="00E93449" w:rsidP="00E93449">
            <w:pPr>
              <w:cnfStyle w:val="000000100000" w:firstRow="0" w:lastRow="0" w:firstColumn="0" w:lastColumn="0" w:oddVBand="0" w:evenVBand="0" w:oddHBand="1" w:evenHBand="0" w:firstRowFirstColumn="0" w:firstRowLastColumn="0" w:lastRowFirstColumn="0" w:lastRowLastColumn="0"/>
            </w:pPr>
          </w:p>
          <w:p w14:paraId="5B942324" w14:textId="0EDE102B" w:rsidR="00E93449" w:rsidRDefault="00E93449" w:rsidP="00E93449">
            <w:pPr>
              <w:cnfStyle w:val="000000100000" w:firstRow="0" w:lastRow="0" w:firstColumn="0" w:lastColumn="0" w:oddVBand="0" w:evenVBand="0" w:oddHBand="1" w:evenHBand="0" w:firstRowFirstColumn="0" w:firstRowLastColumn="0" w:lastRowFirstColumn="0" w:lastRowLastColumn="0"/>
            </w:pPr>
            <w:r>
              <w:t>Possibly, “</w:t>
            </w:r>
            <w:r w:rsidRPr="00F269EB">
              <w:t>The Akan Concept of a Person</w:t>
            </w:r>
            <w:r>
              <w:t xml:space="preserve">” by </w:t>
            </w:r>
            <w:proofErr w:type="spellStart"/>
            <w:r>
              <w:t>Gyekye</w:t>
            </w:r>
            <w:proofErr w:type="spellEnd"/>
            <w:r>
              <w:t xml:space="preserve">, available </w:t>
            </w:r>
            <w:hyperlink r:id="rId40" w:history="1">
              <w:r w:rsidRPr="005D7AC9">
                <w:rPr>
                  <w:rStyle w:val="Hyperlink"/>
                  <w:lang w:eastAsia="en-CA"/>
                </w:rPr>
                <w:t>here</w:t>
              </w:r>
            </w:hyperlink>
            <w:r>
              <w:t>.</w:t>
            </w:r>
          </w:p>
        </w:tc>
        <w:tc>
          <w:tcPr>
            <w:tcW w:w="1745" w:type="dxa"/>
          </w:tcPr>
          <w:p w14:paraId="5D150F77" w14:textId="77777777" w:rsidR="00E93449" w:rsidRDefault="00E93449" w:rsidP="00E93449">
            <w:pPr>
              <w:cnfStyle w:val="000000100000" w:firstRow="0" w:lastRow="0" w:firstColumn="0" w:lastColumn="0" w:oddVBand="0" w:evenVBand="0" w:oddHBand="1" w:evenHBand="0" w:firstRowFirstColumn="0" w:firstRowLastColumn="0" w:lastRowFirstColumn="0" w:lastRowLastColumn="0"/>
            </w:pPr>
          </w:p>
        </w:tc>
        <w:tc>
          <w:tcPr>
            <w:tcW w:w="2297" w:type="dxa"/>
          </w:tcPr>
          <w:p w14:paraId="0BFF3DF2" w14:textId="0834517B" w:rsidR="00E93449" w:rsidRDefault="00E93449" w:rsidP="00E93449">
            <w:pPr>
              <w:cnfStyle w:val="000000100000" w:firstRow="0" w:lastRow="0" w:firstColumn="0" w:lastColumn="0" w:oddVBand="0" w:evenVBand="0" w:oddHBand="1" w:evenHBand="0" w:firstRowFirstColumn="0" w:firstRowLastColumn="0" w:lastRowFirstColumn="0" w:lastRowLastColumn="0"/>
            </w:pPr>
            <w:r>
              <w:t>Are our thoughts on human nature historically and socially constrained?</w:t>
            </w:r>
          </w:p>
        </w:tc>
      </w:tr>
    </w:tbl>
    <w:p w14:paraId="4C674034" w14:textId="0E201350" w:rsidR="00506652" w:rsidRPr="00860B15" w:rsidRDefault="001678CF" w:rsidP="001678CF">
      <w:pPr>
        <w:pStyle w:val="Heading2"/>
      </w:pPr>
      <w:r w:rsidRPr="00860B15">
        <w:t>Course Policies</w:t>
      </w:r>
    </w:p>
    <w:p w14:paraId="46AE8B38" w14:textId="77777777" w:rsidR="004F338E" w:rsidRDefault="004F338E" w:rsidP="00F01F42">
      <w:pPr>
        <w:spacing w:after="120"/>
      </w:pPr>
      <w:r>
        <w:t>Please review the course policies in this section. All students are expected to familiarize themselves with the following information:</w:t>
      </w:r>
    </w:p>
    <w:p w14:paraId="6AA166CF" w14:textId="715A8121" w:rsidR="004F338E" w:rsidRDefault="004F338E" w:rsidP="004F338E">
      <w:pPr>
        <w:pStyle w:val="ListParagraph"/>
        <w:numPr>
          <w:ilvl w:val="0"/>
          <w:numId w:val="27"/>
        </w:numPr>
      </w:pPr>
      <w:hyperlink r:id="rId41" w:history="1">
        <w:r w:rsidRPr="00F174C4">
          <w:rPr>
            <w:rStyle w:val="Hyperlink"/>
          </w:rPr>
          <w:t>Student Rights &amp; Responsibilities</w:t>
        </w:r>
      </w:hyperlink>
    </w:p>
    <w:p w14:paraId="10CE0B08" w14:textId="6D8824D4" w:rsidR="001678CF" w:rsidRDefault="004F338E" w:rsidP="004F338E">
      <w:pPr>
        <w:pStyle w:val="ListParagraph"/>
        <w:numPr>
          <w:ilvl w:val="0"/>
          <w:numId w:val="27"/>
        </w:numPr>
      </w:pPr>
      <w:hyperlink r:id="rId42" w:history="1">
        <w:r w:rsidRPr="00CD214D">
          <w:rPr>
            <w:rStyle w:val="Hyperlink"/>
          </w:rPr>
          <w:t>Academic Accommodation for Students with Disabilities</w:t>
        </w:r>
      </w:hyperlink>
    </w:p>
    <w:p w14:paraId="4C52CD7B" w14:textId="2FC4DBB7" w:rsidR="006F784B" w:rsidRDefault="006F784B" w:rsidP="006F784B">
      <w:pPr>
        <w:pStyle w:val="Heading3"/>
      </w:pPr>
      <w:r>
        <w:t>Academic Integrity and Conduct</w:t>
      </w:r>
    </w:p>
    <w:p w14:paraId="3B796F9A" w14:textId="3D4FCC4F" w:rsidR="006F784B" w:rsidRDefault="00243AB6" w:rsidP="006F784B">
      <w:r w:rsidRPr="00243AB6">
        <w:t xml:space="preserve">Academic integrity is a fundamental and important value of York University. To maintain a fair and honest learning environment, </w:t>
      </w:r>
      <w:r w:rsidR="00BF61DF">
        <w:t>students</w:t>
      </w:r>
      <w:r w:rsidR="00BF61DF" w:rsidRPr="00243AB6">
        <w:t xml:space="preserve"> </w:t>
      </w:r>
      <w:r w:rsidRPr="00243AB6">
        <w:t xml:space="preserve">are responsible for understanding and upholding </w:t>
      </w:r>
      <w:r w:rsidR="00BF61DF">
        <w:t xml:space="preserve">standards of </w:t>
      </w:r>
      <w:r w:rsidRPr="00243AB6">
        <w:t xml:space="preserve">academic integrity in all courses and academic activities. </w:t>
      </w:r>
      <w:r w:rsidR="00BF61DF">
        <w:t>Students</w:t>
      </w:r>
      <w:r w:rsidRPr="00243AB6">
        <w:t xml:space="preserve"> are encouraged to </w:t>
      </w:r>
      <w:r w:rsidR="00BF61DF">
        <w:t>use</w:t>
      </w:r>
      <w:r w:rsidRPr="00243AB6">
        <w:t xml:space="preserve"> reliable </w:t>
      </w:r>
      <w:hyperlink r:id="rId43" w:history="1">
        <w:r w:rsidRPr="002A1A67">
          <w:rPr>
            <w:rStyle w:val="Hyperlink"/>
          </w:rPr>
          <w:t>on-campus resources</w:t>
        </w:r>
      </w:hyperlink>
      <w:r w:rsidRPr="00243AB6">
        <w:t xml:space="preserve"> that support coursework and academic honesty. To better understand the serious consequences of </w:t>
      </w:r>
      <w:r w:rsidR="00BF61DF">
        <w:t>academic misconduct</w:t>
      </w:r>
      <w:r w:rsidRPr="00243AB6">
        <w:t xml:space="preserve">, </w:t>
      </w:r>
      <w:r w:rsidR="00BF61DF">
        <w:t>review</w:t>
      </w:r>
      <w:r w:rsidRPr="00243AB6">
        <w:t xml:space="preserve"> the </w:t>
      </w:r>
      <w:hyperlink r:id="rId44" w:history="1">
        <w:r w:rsidRPr="00C552C8">
          <w:rPr>
            <w:rStyle w:val="Hyperlink"/>
            <w:i/>
            <w:iCs/>
          </w:rPr>
          <w:t>Senate Policy on Academic Conduct</w:t>
        </w:r>
      </w:hyperlink>
      <w:r w:rsidRPr="00243AB6">
        <w:t>.</w:t>
      </w:r>
    </w:p>
    <w:p w14:paraId="5B464036" w14:textId="77777777" w:rsidR="009D1FA5" w:rsidRPr="009D1FA5" w:rsidRDefault="009D1FA5" w:rsidP="009D1FA5">
      <w:pPr>
        <w:pStyle w:val="Heading3"/>
      </w:pPr>
      <w:r w:rsidRPr="009D1FA5">
        <w:lastRenderedPageBreak/>
        <w:t>Generative Artificial Intelligence (GenAI)</w:t>
      </w:r>
    </w:p>
    <w:p w14:paraId="56D690EE" w14:textId="67D66179" w:rsidR="009D1FA5" w:rsidRDefault="009D1FA5" w:rsidP="009D1FA5">
      <w:r>
        <w:t>Students are not permitted to use generative artificial intelligence (AI) in this course. Submitting any work created</w:t>
      </w:r>
      <w:r w:rsidR="00EA64F8">
        <w:t>,</w:t>
      </w:r>
      <w:r>
        <w:t xml:space="preserve"> in whole or part</w:t>
      </w:r>
      <w:r w:rsidR="00A3557A">
        <w:t>,</w:t>
      </w:r>
      <w:r>
        <w:t xml:space="preserve"> </w:t>
      </w:r>
      <w:r w:rsidR="00A3557A">
        <w:t>using</w:t>
      </w:r>
      <w:r>
        <w:t xml:space="preserve"> generative AI tools will be considered a violation of York University’s </w:t>
      </w:r>
      <w:hyperlink r:id="rId45" w:history="1">
        <w:r w:rsidRPr="00D47B15">
          <w:rPr>
            <w:rStyle w:val="Hyperlink"/>
            <w:i/>
            <w:iCs/>
          </w:rPr>
          <w:t>Senate Policy on Academic Conduct</w:t>
        </w:r>
      </w:hyperlink>
      <w:r>
        <w:t xml:space="preserve">. </w:t>
      </w:r>
      <w:r w:rsidR="00A3557A">
        <w:t xml:space="preserve">The use of </w:t>
      </w:r>
      <w:r>
        <w:t xml:space="preserve">AI </w:t>
      </w:r>
      <w:r w:rsidR="00A3557A">
        <w:t>tools,</w:t>
      </w:r>
      <w:r>
        <w:t xml:space="preserve"> such as Microsoft Copilot, ChatGPT, DALL-E, translation software </w:t>
      </w:r>
      <w:r w:rsidR="00A3557A">
        <w:t>or similar applications,</w:t>
      </w:r>
      <w:r>
        <w:t xml:space="preserve"> to complete academic work </w:t>
      </w:r>
      <w:r w:rsidRPr="00630DA5">
        <w:rPr>
          <w:b/>
          <w:bCs/>
        </w:rPr>
        <w:t xml:space="preserve">without </w:t>
      </w:r>
      <w:r w:rsidR="00A3557A">
        <w:rPr>
          <w:b/>
          <w:bCs/>
        </w:rPr>
        <w:t>the knowledge or permission of the</w:t>
      </w:r>
      <w:r w:rsidRPr="00630DA5">
        <w:rPr>
          <w:b/>
          <w:bCs/>
        </w:rPr>
        <w:t xml:space="preserve"> instructor</w:t>
      </w:r>
      <w:r>
        <w:t xml:space="preserve"> is considered a breach under York’s Academic Conduct Policy. For more information, review </w:t>
      </w:r>
      <w:hyperlink r:id="rId46" w:history="1">
        <w:r w:rsidRPr="005C1DA9">
          <w:rPr>
            <w:rStyle w:val="Hyperlink"/>
          </w:rPr>
          <w:t>AI Technology &amp; Academic Integrity: Information for Students</w:t>
        </w:r>
      </w:hyperlink>
      <w:r>
        <w:t>.</w:t>
      </w:r>
    </w:p>
    <w:p w14:paraId="64E28A65" w14:textId="34C05C07" w:rsidR="004245F3" w:rsidRDefault="009D1FA5" w:rsidP="00F01F42">
      <w:pPr>
        <w:spacing w:after="120"/>
      </w:pPr>
      <w:r>
        <w:t>If you</w:t>
      </w:r>
      <w:r w:rsidR="00A3557A">
        <w:t xml:space="preserve"> are</w:t>
      </w:r>
      <w:r>
        <w:t xml:space="preserve"> </w:t>
      </w:r>
      <w:r w:rsidR="00A3557A">
        <w:t>unsure</w:t>
      </w:r>
      <w:r>
        <w:t xml:space="preserve"> whether </w:t>
      </w:r>
      <w:r w:rsidR="00A3557A">
        <w:t xml:space="preserve">the use of </w:t>
      </w:r>
      <w:r>
        <w:t xml:space="preserve">an AI </w:t>
      </w:r>
      <w:r w:rsidR="00A3557A">
        <w:t>tool</w:t>
      </w:r>
      <w:r>
        <w:t xml:space="preserve"> for your academic work is</w:t>
      </w:r>
      <w:r w:rsidR="004245F3">
        <w:t xml:space="preserve"> </w:t>
      </w:r>
      <w:r w:rsidR="00A3557A">
        <w:t>permitted</w:t>
      </w:r>
      <w:r>
        <w:t>:</w:t>
      </w:r>
    </w:p>
    <w:p w14:paraId="04463F00" w14:textId="3301DB76" w:rsidR="004245F3" w:rsidRDefault="009D1FA5" w:rsidP="009D1FA5">
      <w:pPr>
        <w:pStyle w:val="ListParagraph"/>
        <w:numPr>
          <w:ilvl w:val="0"/>
          <w:numId w:val="28"/>
        </w:numPr>
      </w:pPr>
      <w:r>
        <w:t xml:space="preserve">Carefully review the </w:t>
      </w:r>
      <w:r w:rsidR="00A3557A">
        <w:t xml:space="preserve">assessment </w:t>
      </w:r>
      <w:r>
        <w:t xml:space="preserve">guidelines </w:t>
      </w:r>
    </w:p>
    <w:p w14:paraId="416FECD3" w14:textId="694D063F" w:rsidR="004245F3" w:rsidRDefault="009D1FA5" w:rsidP="009D1FA5">
      <w:pPr>
        <w:pStyle w:val="ListParagraph"/>
        <w:numPr>
          <w:ilvl w:val="0"/>
          <w:numId w:val="28"/>
        </w:numPr>
      </w:pPr>
      <w:r>
        <w:t xml:space="preserve">Check for any messages from </w:t>
      </w:r>
      <w:r w:rsidR="00227B73">
        <w:t>the course</w:t>
      </w:r>
      <w:r>
        <w:t xml:space="preserve"> instructor on </w:t>
      </w:r>
      <w:proofErr w:type="spellStart"/>
      <w:r>
        <w:t>eClass</w:t>
      </w:r>
      <w:proofErr w:type="spellEnd"/>
    </w:p>
    <w:p w14:paraId="76575907" w14:textId="24EE1AE5" w:rsidR="009D1FA5" w:rsidRDefault="00227B73" w:rsidP="009D1FA5">
      <w:pPr>
        <w:pStyle w:val="ListParagraph"/>
        <w:numPr>
          <w:ilvl w:val="0"/>
          <w:numId w:val="28"/>
        </w:numPr>
      </w:pPr>
      <w:r>
        <w:t>Consult with the</w:t>
      </w:r>
      <w:r w:rsidR="009D1FA5">
        <w:t xml:space="preserve"> instructor or TA </w:t>
      </w:r>
      <w:r w:rsidR="00A3557A">
        <w:t>before</w:t>
      </w:r>
      <w:r w:rsidR="009D1FA5">
        <w:t xml:space="preserve"> us</w:t>
      </w:r>
      <w:r w:rsidR="00A3557A">
        <w:t>ing</w:t>
      </w:r>
      <w:r w:rsidR="009D1FA5">
        <w:t xml:space="preserve"> these tools</w:t>
      </w:r>
    </w:p>
    <w:p w14:paraId="4162E254" w14:textId="77777777" w:rsidR="00822145" w:rsidRDefault="00822145" w:rsidP="00822145">
      <w:pPr>
        <w:pStyle w:val="Heading3"/>
      </w:pPr>
      <w:r>
        <w:t>Accessibility</w:t>
      </w:r>
    </w:p>
    <w:p w14:paraId="207DAF89" w14:textId="48B99C8F" w:rsidR="00822145" w:rsidRDefault="00822145" w:rsidP="00822145">
      <w:r>
        <w:t xml:space="preserve">York University is committed to creating a learning environment which provides equal opportunity to all members of its community. If you anticipate or experience any barriers to learning in this course, please discuss your concerns with your instructor as early as possible. For students with disabilities, contact </w:t>
      </w:r>
      <w:hyperlink r:id="rId47" w:history="1">
        <w:r w:rsidRPr="0034090D">
          <w:rPr>
            <w:rStyle w:val="Hyperlink"/>
          </w:rPr>
          <w:t>Student Accessibility Services</w:t>
        </w:r>
      </w:hyperlink>
      <w:r>
        <w:t xml:space="preserve"> to coordinate academic accommodations and services. Accommodations will be communicated to </w:t>
      </w:r>
      <w:r w:rsidR="007C323E">
        <w:t>c</w:t>
      </w:r>
      <w:r>
        <w:t xml:space="preserve">ourse </w:t>
      </w:r>
      <w:r w:rsidR="007C323E">
        <w:t>d</w:t>
      </w:r>
      <w:r>
        <w:t xml:space="preserve">irectors through a Letter of Accommodation (LOA). </w:t>
      </w:r>
      <w:r w:rsidR="007C323E">
        <w:t xml:space="preserve">Requests </w:t>
      </w:r>
      <w:r>
        <w:t>for tes</w:t>
      </w:r>
      <w:r w:rsidR="007C323E">
        <w:t xml:space="preserve">t and/or </w:t>
      </w:r>
      <w:r>
        <w:t>exam</w:t>
      </w:r>
      <w:r w:rsidR="007C323E">
        <w:t xml:space="preserve"> accommodations</w:t>
      </w:r>
      <w:r>
        <w:t xml:space="preserve"> normally require three</w:t>
      </w:r>
      <w:r w:rsidR="00D024E0">
        <w:t xml:space="preserve"> (3)</w:t>
      </w:r>
      <w:r>
        <w:t xml:space="preserve"> weeks or 21 days before the scheduled test</w:t>
      </w:r>
      <w:r w:rsidR="007C323E">
        <w:t xml:space="preserve"> or </w:t>
      </w:r>
      <w:r>
        <w:t xml:space="preserve">exam to </w:t>
      </w:r>
      <w:r w:rsidR="007C323E">
        <w:t xml:space="preserve">allow for appropriate </w:t>
      </w:r>
      <w:r>
        <w:t>arrange</w:t>
      </w:r>
      <w:r w:rsidR="007C323E">
        <w:t>ments</w:t>
      </w:r>
      <w:r>
        <w:t>. To learn more, visit</w:t>
      </w:r>
      <w:r w:rsidR="00510C19">
        <w:t xml:space="preserve"> </w:t>
      </w:r>
      <w:hyperlink r:id="rId48" w:history="1">
        <w:r w:rsidR="00510C19" w:rsidRPr="00510C19">
          <w:rPr>
            <w:rStyle w:val="Hyperlink"/>
          </w:rPr>
          <w:t>Accommodated Exam/Test Scheduling</w:t>
        </w:r>
      </w:hyperlink>
      <w:r>
        <w:t>.</w:t>
      </w:r>
    </w:p>
    <w:p w14:paraId="593E29C7" w14:textId="77777777" w:rsidR="00A232D0" w:rsidRDefault="00A232D0" w:rsidP="00A232D0">
      <w:pPr>
        <w:pStyle w:val="Heading3"/>
      </w:pPr>
      <w:r>
        <w:t>Academic Consideration for Missed Course Work</w:t>
      </w:r>
    </w:p>
    <w:p w14:paraId="40D5AB95" w14:textId="5AD14637" w:rsidR="00A232D0" w:rsidRDefault="00A232D0" w:rsidP="00A232D0">
      <w:r>
        <w:t xml:space="preserve">This policy applies to course assessments worth 20% or less of your overall course grade and does not apply to exams held during the final examination period. Students may self-declare two (2) 7-day consideration periods each 12-week term and one </w:t>
      </w:r>
      <w:r w:rsidR="002A0B46">
        <w:t xml:space="preserve">(1) </w:t>
      </w:r>
      <w:r>
        <w:t>7-day consideration period per six</w:t>
      </w:r>
      <w:r w:rsidR="00601AA8">
        <w:t xml:space="preserve"> (6)</w:t>
      </w:r>
      <w:r>
        <w:t>-week term. An Attending Physician’s Statement (APS) is not required for these self-declared absences. However, an instructor may request a signed APS for the final examination period, coursework worth more than 20% of the course grade and missed work outside of the self-declared academic consideration period(s).</w:t>
      </w:r>
    </w:p>
    <w:p w14:paraId="6024495F" w14:textId="6C40B299" w:rsidR="00A232D0" w:rsidRPr="000476E8" w:rsidRDefault="00A232D0" w:rsidP="00A232D0">
      <w:pPr>
        <w:rPr>
          <w:color w:val="000000" w:themeColor="text1"/>
        </w:rPr>
      </w:pPr>
      <w:r>
        <w:t xml:space="preserve">Students can submit their self-declaration(s) for academic consideration </w:t>
      </w:r>
      <w:hyperlink r:id="rId49" w:history="1">
        <w:r w:rsidRPr="00CF6984">
          <w:rPr>
            <w:rStyle w:val="Hyperlink"/>
          </w:rPr>
          <w:t xml:space="preserve">using </w:t>
        </w:r>
        <w:proofErr w:type="spellStart"/>
        <w:r w:rsidRPr="00CF6984">
          <w:rPr>
            <w:rStyle w:val="Hyperlink"/>
          </w:rPr>
          <w:t>eClass</w:t>
        </w:r>
        <w:proofErr w:type="spellEnd"/>
      </w:hyperlink>
      <w:r>
        <w:t xml:space="preserve">. Students are then responsible for contacting the instructor no later than two (2) business days after the end of the consideration period(s) to arrange details of any accommodation for missed coursework. If you do not do this, you may get a zero (0) on the missed work. </w:t>
      </w:r>
      <w:r>
        <w:rPr>
          <w:color w:val="000000" w:themeColor="text1"/>
        </w:rPr>
        <w:t>Where courses have built-in accommodations already established, the instructor may decline providing additional accommodations under this policy. For further details, p</w:t>
      </w:r>
      <w:r w:rsidRPr="00891DF5">
        <w:rPr>
          <w:color w:val="000000" w:themeColor="text1"/>
        </w:rPr>
        <w:t xml:space="preserve">lease </w:t>
      </w:r>
      <w:r>
        <w:t xml:space="preserve">review the </w:t>
      </w:r>
      <w:hyperlink r:id="rId50" w:history="1">
        <w:r w:rsidRPr="006D0387">
          <w:rPr>
            <w:rStyle w:val="Hyperlink"/>
            <w:i/>
          </w:rPr>
          <w:t>Policy on Academic Consideration for Missed Course Work</w:t>
        </w:r>
      </w:hyperlink>
      <w:r>
        <w:t>.</w:t>
      </w:r>
    </w:p>
    <w:p w14:paraId="3E7A109B" w14:textId="77777777" w:rsidR="00001AAE" w:rsidRDefault="00001AAE" w:rsidP="00001AAE">
      <w:pPr>
        <w:pStyle w:val="Heading3"/>
      </w:pPr>
      <w:r>
        <w:lastRenderedPageBreak/>
        <w:t>Religious Observance Accommodation</w:t>
      </w:r>
    </w:p>
    <w:p w14:paraId="7E3907BC" w14:textId="6D076D04" w:rsidR="00CB756D" w:rsidRDefault="00001AAE" w:rsidP="00001AAE">
      <w:r>
        <w:t xml:space="preserve">York University is committed to respecting the religious beliefs and practices of all members of the community and </w:t>
      </w:r>
      <w:r w:rsidR="00CB756D">
        <w:t xml:space="preserve">to </w:t>
      </w:r>
      <w:r>
        <w:t xml:space="preserve">making reasonable and appropriate </w:t>
      </w:r>
      <w:hyperlink r:id="rId51" w:history="1">
        <w:r w:rsidR="00E12798">
          <w:rPr>
            <w:rStyle w:val="Hyperlink"/>
          </w:rPr>
          <w:t>accommodations for days of religious significance</w:t>
        </w:r>
      </w:hyperlink>
      <w:r>
        <w:t xml:space="preserve">. </w:t>
      </w:r>
      <w:r w:rsidR="00CB756D">
        <w:t xml:space="preserve">If </w:t>
      </w:r>
      <w:r>
        <w:t xml:space="preserve">any of the dates </w:t>
      </w:r>
      <w:r w:rsidR="00CB756D">
        <w:t>listed</w:t>
      </w:r>
      <w:r>
        <w:t xml:space="preserve"> </w:t>
      </w:r>
      <w:r w:rsidR="00616008">
        <w:t xml:space="preserve">in this course outline </w:t>
      </w:r>
      <w:r>
        <w:t>for assignments, tests or deadlines conflict with a da</w:t>
      </w:r>
      <w:r w:rsidR="00CB756D">
        <w:t>y</w:t>
      </w:r>
      <w:r>
        <w:t xml:space="preserve"> of religious significance, </w:t>
      </w:r>
      <w:r w:rsidR="00CB756D">
        <w:t xml:space="preserve">students should </w:t>
      </w:r>
      <w:r>
        <w:t xml:space="preserve">contact the instructor </w:t>
      </w:r>
      <w:r w:rsidR="004E370A">
        <w:t>at least</w:t>
      </w:r>
      <w:r>
        <w:t xml:space="preserve"> two</w:t>
      </w:r>
      <w:r w:rsidR="0004114D">
        <w:t xml:space="preserve"> (2)</w:t>
      </w:r>
      <w:r>
        <w:t xml:space="preserve"> weeks</w:t>
      </w:r>
      <w:r w:rsidR="00CB756D">
        <w:t>,</w:t>
      </w:r>
      <w:r>
        <w:t xml:space="preserve"> or 14 days</w:t>
      </w:r>
      <w:r w:rsidR="00CB756D">
        <w:t xml:space="preserve">, </w:t>
      </w:r>
      <w:r w:rsidR="004E370A">
        <w:t xml:space="preserve">before </w:t>
      </w:r>
      <w:r>
        <w:t xml:space="preserve">the </w:t>
      </w:r>
      <w:r w:rsidR="00CB756D">
        <w:t xml:space="preserve">relevant </w:t>
      </w:r>
      <w:r w:rsidR="004E370A">
        <w:t>deadline</w:t>
      </w:r>
      <w:r>
        <w:t>.</w:t>
      </w:r>
    </w:p>
    <w:p w14:paraId="05BC80B5" w14:textId="2DBBF85E" w:rsidR="00001AAE" w:rsidRDefault="00001AAE" w:rsidP="00001AAE">
      <w:r>
        <w:t>If the accommodation</w:t>
      </w:r>
      <w:r w:rsidR="00CB756D">
        <w:t xml:space="preserve"> request relates</w:t>
      </w:r>
      <w:r>
        <w:t xml:space="preserve"> </w:t>
      </w:r>
      <w:r w:rsidR="00CB756D">
        <w:t xml:space="preserve">to </w:t>
      </w:r>
      <w:r>
        <w:t xml:space="preserve">an exam or falls within the formal examination period, </w:t>
      </w:r>
      <w:r w:rsidR="00CB756D">
        <w:t xml:space="preserve">students </w:t>
      </w:r>
      <w:r>
        <w:t xml:space="preserve">must complete and submit </w:t>
      </w:r>
      <w:r w:rsidR="00CB756D">
        <w:t>the</w:t>
      </w:r>
      <w:r>
        <w:t xml:space="preserve"> </w:t>
      </w:r>
      <w:hyperlink r:id="rId52" w:history="1">
        <w:r w:rsidRPr="00D04713">
          <w:rPr>
            <w:rStyle w:val="Hyperlink"/>
          </w:rPr>
          <w:t>Religious Accommodation Agreement</w:t>
        </w:r>
        <w:r w:rsidR="00D04713" w:rsidRPr="00D04713">
          <w:rPr>
            <w:rStyle w:val="Hyperlink"/>
          </w:rPr>
          <w:t xml:space="preserve"> (PDF)</w:t>
        </w:r>
      </w:hyperlink>
      <w:r>
        <w:t xml:space="preserve"> at least three</w:t>
      </w:r>
      <w:r w:rsidR="0004114D">
        <w:t xml:space="preserve"> (3)</w:t>
      </w:r>
      <w:r>
        <w:t xml:space="preserve"> weeks</w:t>
      </w:r>
      <w:r w:rsidR="00CB756D">
        <w:t xml:space="preserve">, </w:t>
      </w:r>
      <w:r>
        <w:t>or 21 days</w:t>
      </w:r>
      <w:r w:rsidR="00CB756D">
        <w:t>,</w:t>
      </w:r>
      <w:r>
        <w:t xml:space="preserve"> before the start of the exam period</w:t>
      </w:r>
      <w:r w:rsidR="00560E13">
        <w:t>.</w:t>
      </w:r>
    </w:p>
    <w:p w14:paraId="065C13D4" w14:textId="44724D56" w:rsidR="00951DA9" w:rsidRDefault="00951DA9" w:rsidP="00951DA9">
      <w:pPr>
        <w:pStyle w:val="Heading3"/>
      </w:pPr>
      <w:r>
        <w:t>Intellectual Property</w:t>
      </w:r>
    </w:p>
    <w:p w14:paraId="706BEFC0" w14:textId="085765C8" w:rsidR="00641F09" w:rsidRDefault="00951DA9" w:rsidP="00951DA9">
      <w:r>
        <w:t xml:space="preserve">Course materials are designed for use as part of this </w:t>
      </w:r>
      <w:r w:rsidR="00A70DA7">
        <w:t>specific</w:t>
      </w:r>
      <w:r>
        <w:t xml:space="preserve"> course at York University and are the intellectual property of the instructor</w:t>
      </w:r>
      <w:r w:rsidR="00A70DA7">
        <w:t>,</w:t>
      </w:r>
      <w:r>
        <w:t xml:space="preserve"> unless otherwise stated. Third-party copyrighted materials</w:t>
      </w:r>
      <w:r w:rsidR="00A70DA7">
        <w:t>, including</w:t>
      </w:r>
      <w:r>
        <w:t xml:space="preserve"> book chapters, journal articles, musi</w:t>
      </w:r>
      <w:r w:rsidR="00A70DA7">
        <w:t>c and</w:t>
      </w:r>
      <w:r>
        <w:t xml:space="preserve"> videos, have either been licensed for use in this course or </w:t>
      </w:r>
      <w:r w:rsidR="00641F09">
        <w:t xml:space="preserve">are used </w:t>
      </w:r>
      <w:r>
        <w:t xml:space="preserve">under an exception or limitation </w:t>
      </w:r>
      <w:r w:rsidR="00641F09">
        <w:t>permitted by</w:t>
      </w:r>
      <w:r>
        <w:t xml:space="preserve"> Canadian copyright law.</w:t>
      </w:r>
    </w:p>
    <w:p w14:paraId="15716111" w14:textId="3868A84A" w:rsidR="00951DA9" w:rsidRDefault="00951DA9" w:rsidP="00951DA9">
      <w:r>
        <w:t xml:space="preserve">Students may not publish, post </w:t>
      </w:r>
      <w:r w:rsidR="00641F09">
        <w:t>to</w:t>
      </w:r>
      <w:r>
        <w:t xml:space="preserve"> an </w:t>
      </w:r>
      <w:r w:rsidR="00641F09">
        <w:t>i</w:t>
      </w:r>
      <w:r>
        <w:t>nternet site, sell, or otherwise distribute any course materials or work without the instructor’s express permission. Course materials should only be used by students enrolled in this course.</w:t>
      </w:r>
    </w:p>
    <w:p w14:paraId="39A593BB" w14:textId="0D7E0495" w:rsidR="00951DA9" w:rsidRDefault="00951DA9" w:rsidP="00951DA9">
      <w:r>
        <w:t xml:space="preserve">Copying </w:t>
      </w:r>
      <w:r w:rsidR="00641F09">
        <w:t xml:space="preserve">or distributing </w:t>
      </w:r>
      <w:r>
        <w:t>this material</w:t>
      </w:r>
      <w:r w:rsidR="00641F09">
        <w:t xml:space="preserve">, such as </w:t>
      </w:r>
      <w:r>
        <w:t xml:space="preserve">uploading </w:t>
      </w:r>
      <w:r w:rsidR="00641F09">
        <w:t xml:space="preserve">content </w:t>
      </w:r>
      <w:r>
        <w:t>to a commercial third-party website</w:t>
      </w:r>
      <w:r w:rsidR="00641F09">
        <w:t>,</w:t>
      </w:r>
      <w:r>
        <w:t xml:space="preserve"> may </w:t>
      </w:r>
      <w:r w:rsidR="00641F09">
        <w:t>result in</w:t>
      </w:r>
      <w:r>
        <w:t xml:space="preserve"> a charge of misconduct </w:t>
      </w:r>
      <w:r w:rsidR="00641F09">
        <w:t>under</w:t>
      </w:r>
      <w:r>
        <w:t xml:space="preserve"> York’s </w:t>
      </w:r>
      <w:hyperlink r:id="rId53" w:history="1">
        <w:r w:rsidRPr="00C030E6">
          <w:rPr>
            <w:rStyle w:val="Hyperlink"/>
            <w:i/>
            <w:iCs/>
          </w:rPr>
          <w:t>Code of Student Rights and Responsibilities</w:t>
        </w:r>
      </w:hyperlink>
      <w:r>
        <w:t xml:space="preserve">, the </w:t>
      </w:r>
      <w:hyperlink r:id="rId54" w:history="1">
        <w:r w:rsidRPr="00304654">
          <w:rPr>
            <w:rStyle w:val="Hyperlink"/>
            <w:i/>
            <w:iCs/>
          </w:rPr>
          <w:t>Senate Policy on Academic Conduct</w:t>
        </w:r>
      </w:hyperlink>
      <w:r>
        <w:t>, and/or legal consequences for copyright violations.</w:t>
      </w:r>
    </w:p>
    <w:p w14:paraId="0A6DF6DF" w14:textId="1A63F256" w:rsidR="009167C1" w:rsidRDefault="009B63EF" w:rsidP="009167C1">
      <w:pPr>
        <w:pStyle w:val="Heading3"/>
      </w:pPr>
      <w:r>
        <w:t xml:space="preserve">Final </w:t>
      </w:r>
      <w:r w:rsidR="009167C1">
        <w:t>Examination Identification Policy</w:t>
      </w:r>
    </w:p>
    <w:p w14:paraId="2C0F6E58" w14:textId="516493AD" w:rsidR="009167C1" w:rsidRDefault="009167C1" w:rsidP="009167C1">
      <w:r>
        <w:t xml:space="preserve">For </w:t>
      </w:r>
      <w:r w:rsidR="00EE2909">
        <w:t xml:space="preserve">final </w:t>
      </w:r>
      <w:r>
        <w:t xml:space="preserve">exams in this course, </w:t>
      </w:r>
      <w:r w:rsidR="00641F09">
        <w:t>students</w:t>
      </w:r>
      <w:r>
        <w:t xml:space="preserve"> must present a valid York University official photo identification card (</w:t>
      </w:r>
      <w:hyperlink r:id="rId55" w:history="1">
        <w:r w:rsidRPr="00776D5B">
          <w:rPr>
            <w:rStyle w:val="Hyperlink"/>
          </w:rPr>
          <w:t>YU-card</w:t>
        </w:r>
      </w:hyperlink>
      <w:r>
        <w:t xml:space="preserve">) to verify </w:t>
      </w:r>
      <w:r w:rsidR="00641F09">
        <w:t>their</w:t>
      </w:r>
      <w:r>
        <w:t xml:space="preserve"> identity</w:t>
      </w:r>
      <w:r w:rsidR="00641F09">
        <w:t xml:space="preserve"> and</w:t>
      </w:r>
      <w:r>
        <w:t xml:space="preserve"> sign the exam</w:t>
      </w:r>
      <w:r w:rsidR="00641F09">
        <w:t>ination</w:t>
      </w:r>
      <w:r>
        <w:t xml:space="preserve"> attendance roster. </w:t>
      </w:r>
      <w:r w:rsidR="00641F09">
        <w:t xml:space="preserve">Students are encouraged to </w:t>
      </w:r>
      <w:r>
        <w:t>prepar</w:t>
      </w:r>
      <w:r w:rsidR="00641F09">
        <w:t>e</w:t>
      </w:r>
      <w:r>
        <w:t xml:space="preserve"> for exams by reviewing York’s Policies on</w:t>
      </w:r>
      <w:r w:rsidR="00641F09">
        <w:t xml:space="preserve"> the</w:t>
      </w:r>
      <w:r>
        <w:t xml:space="preserve"> </w:t>
      </w:r>
      <w:hyperlink r:id="rId56" w:history="1">
        <w:r w:rsidRPr="00B23FCC">
          <w:rPr>
            <w:rStyle w:val="Hyperlink"/>
            <w:i/>
            <w:iCs/>
          </w:rPr>
          <w:t>Conduct of Examinations</w:t>
        </w:r>
      </w:hyperlink>
      <w:r>
        <w:t xml:space="preserve"> </w:t>
      </w:r>
      <w:r w:rsidR="00641F09">
        <w:t>and</w:t>
      </w:r>
      <w:r>
        <w:t xml:space="preserve"> the Registrar’s Office </w:t>
      </w:r>
      <w:hyperlink r:id="rId57" w:history="1">
        <w:r w:rsidRPr="007906F6">
          <w:rPr>
            <w:rStyle w:val="Hyperlink"/>
          </w:rPr>
          <w:t>Examination Tip Sheet</w:t>
        </w:r>
      </w:hyperlink>
      <w:r>
        <w:t>.</w:t>
      </w:r>
    </w:p>
    <w:p w14:paraId="1CBB6436" w14:textId="77777777" w:rsidR="00A232D0" w:rsidRDefault="00A232D0" w:rsidP="00A232D0">
      <w:pPr>
        <w:pStyle w:val="Heading3"/>
      </w:pPr>
      <w:r>
        <w:t>Turnitin</w:t>
      </w:r>
    </w:p>
    <w:p w14:paraId="5C002BD4" w14:textId="5430C531" w:rsidR="00A232D0" w:rsidRDefault="00A232D0" w:rsidP="00A232D0">
      <w:r>
        <w:t xml:space="preserve">To promote academic integrity in this course, </w:t>
      </w:r>
      <w:r w:rsidR="00641F09">
        <w:t xml:space="preserve">students </w:t>
      </w:r>
      <w:r>
        <w:t>will normally be required to submit</w:t>
      </w:r>
      <w:r w:rsidR="00381B8C">
        <w:t xml:space="preserve"> </w:t>
      </w:r>
      <w:r>
        <w:t xml:space="preserve">written assignments to Turnitin </w:t>
      </w:r>
      <w:r w:rsidR="00381B8C">
        <w:t>through the</w:t>
      </w:r>
      <w:r>
        <w:t xml:space="preserve"> course’s </w:t>
      </w:r>
      <w:proofErr w:type="spellStart"/>
      <w:r>
        <w:t>eClass</w:t>
      </w:r>
      <w:proofErr w:type="spellEnd"/>
      <w:r>
        <w:t xml:space="preserve"> site for a review of textual similarit</w:t>
      </w:r>
      <w:r w:rsidR="00381B8C">
        <w:t>y</w:t>
      </w:r>
      <w:r>
        <w:t xml:space="preserve"> and the detection of possible plagiarism. In doing so, </w:t>
      </w:r>
      <w:r w:rsidR="00381B8C">
        <w:t>students</w:t>
      </w:r>
      <w:r>
        <w:t xml:space="preserve"> </w:t>
      </w:r>
      <w:r w:rsidR="00381B8C">
        <w:t>consent to their</w:t>
      </w:r>
      <w:r>
        <w:t xml:space="preserve"> material be</w:t>
      </w:r>
      <w:r w:rsidR="00381B8C">
        <w:t>ing</w:t>
      </w:r>
      <w:r>
        <w:t xml:space="preserve"> included as source documents in the Turnitin reference database, where </w:t>
      </w:r>
      <w:r w:rsidR="00381B8C">
        <w:t xml:space="preserve">it </w:t>
      </w:r>
      <w:r>
        <w:t xml:space="preserve">will be used </w:t>
      </w:r>
      <w:r w:rsidR="00381B8C">
        <w:t xml:space="preserve">solely </w:t>
      </w:r>
      <w:r>
        <w:t xml:space="preserve">for the purpose of detecting plagiarism. The terms that apply to the University’s use of the Turnitin service are </w:t>
      </w:r>
      <w:r w:rsidR="00381B8C">
        <w:t xml:space="preserve">available </w:t>
      </w:r>
      <w:r>
        <w:t xml:space="preserve">on the </w:t>
      </w:r>
      <w:hyperlink r:id="rId58" w:history="1">
        <w:r w:rsidRPr="0016447C">
          <w:rPr>
            <w:rStyle w:val="Hyperlink"/>
          </w:rPr>
          <w:t>Turnitin website</w:t>
        </w:r>
      </w:hyperlink>
      <w:r>
        <w:t xml:space="preserve">. </w:t>
      </w:r>
      <w:r w:rsidR="00381B8C">
        <w:t>S</w:t>
      </w:r>
      <w:r>
        <w:t xml:space="preserve">tudents may opt out of using Turnitin. </w:t>
      </w:r>
      <w:r w:rsidR="00381B8C">
        <w:t>Those who</w:t>
      </w:r>
      <w:r>
        <w:t xml:space="preserve"> wish to opt out, should contact </w:t>
      </w:r>
      <w:r w:rsidR="00381B8C">
        <w:t xml:space="preserve">the </w:t>
      </w:r>
      <w:r>
        <w:t>instructor as soon as possible.</w:t>
      </w:r>
    </w:p>
    <w:p w14:paraId="11DC2033" w14:textId="77777777" w:rsidR="00EF2A2E" w:rsidRDefault="00EF2A2E" w:rsidP="001E1A00">
      <w:pPr>
        <w:pStyle w:val="Heading3"/>
      </w:pPr>
      <w:r>
        <w:lastRenderedPageBreak/>
        <w:t>Student Support and Resources</w:t>
      </w:r>
    </w:p>
    <w:p w14:paraId="16F26C2C" w14:textId="2448CD1F" w:rsidR="00693D36" w:rsidRDefault="00EF2A2E" w:rsidP="005C7D3B">
      <w:r>
        <w:t xml:space="preserve">York University offers a wide range of student support resources and services, including writing </w:t>
      </w:r>
      <w:r w:rsidDel="00A03929">
        <w:t>workshops</w:t>
      </w:r>
      <w:r w:rsidR="000D781B">
        <w:t xml:space="preserve">, </w:t>
      </w:r>
      <w:r>
        <w:t>peer mentorship</w:t>
      </w:r>
      <w:r w:rsidR="000D781B">
        <w:t xml:space="preserve">, </w:t>
      </w:r>
      <w:r>
        <w:t xml:space="preserve">wellness support and career guidance. </w:t>
      </w:r>
      <w:r w:rsidDel="00A938C6">
        <w:t>Explore the links below to access these on-campus resources:</w:t>
      </w:r>
    </w:p>
    <w:p w14:paraId="627FB2CE" w14:textId="355DF66F" w:rsidR="00EF2A2E" w:rsidRDefault="00EF2A2E" w:rsidP="00F01F42">
      <w:pPr>
        <w:pStyle w:val="ListParagraph"/>
        <w:numPr>
          <w:ilvl w:val="0"/>
          <w:numId w:val="29"/>
        </w:numPr>
      </w:pPr>
      <w:hyperlink r:id="rId59" w:history="1">
        <w:r w:rsidRPr="00257844">
          <w:rPr>
            <w:rStyle w:val="Hyperlink"/>
          </w:rPr>
          <w:t>Academic Advising</w:t>
        </w:r>
      </w:hyperlink>
      <w:r>
        <w:t xml:space="preserve"> provide</w:t>
      </w:r>
      <w:r w:rsidR="00A35EA3">
        <w:t>s</w:t>
      </w:r>
      <w:r>
        <w:t xml:space="preserve"> support and guidance</w:t>
      </w:r>
      <w:r w:rsidR="00A35EA3">
        <w:t xml:space="preserve"> to students</w:t>
      </w:r>
      <w:r>
        <w:t xml:space="preserve"> in making academic decisions and goals.</w:t>
      </w:r>
    </w:p>
    <w:p w14:paraId="57FB7DF3" w14:textId="228A2678" w:rsidR="00EF2A2E" w:rsidRDefault="00EF2A2E" w:rsidP="00F01F42">
      <w:pPr>
        <w:pStyle w:val="ListParagraph"/>
        <w:numPr>
          <w:ilvl w:val="0"/>
          <w:numId w:val="29"/>
        </w:numPr>
      </w:pPr>
      <w:hyperlink r:id="rId60" w:history="1">
        <w:r w:rsidRPr="00BE7AEF">
          <w:rPr>
            <w:rStyle w:val="Hyperlink"/>
          </w:rPr>
          <w:t>Student Accessibility Services</w:t>
        </w:r>
      </w:hyperlink>
      <w:r>
        <w:t xml:space="preserve"> </w:t>
      </w:r>
      <w:r w:rsidR="00A35EA3">
        <w:t>offers</w:t>
      </w:r>
      <w:r>
        <w:t xml:space="preserve"> support and accessibility accommodation</w:t>
      </w:r>
      <w:r w:rsidR="00A35EA3">
        <w:t>s,</w:t>
      </w:r>
      <w:r>
        <w:t xml:space="preserve"> </w:t>
      </w:r>
      <w:r w:rsidR="00A35EA3">
        <w:t>as</w:t>
      </w:r>
      <w:r>
        <w:t xml:space="preserve"> required.</w:t>
      </w:r>
    </w:p>
    <w:p w14:paraId="661BA971" w14:textId="7CCE4983" w:rsidR="00EF2A2E" w:rsidRDefault="00EF2A2E" w:rsidP="00F01F42">
      <w:pPr>
        <w:pStyle w:val="ListParagraph"/>
        <w:numPr>
          <w:ilvl w:val="0"/>
          <w:numId w:val="29"/>
        </w:numPr>
      </w:pPr>
      <w:hyperlink r:id="rId61">
        <w:r w:rsidRPr="292672E0">
          <w:rPr>
            <w:rStyle w:val="Hyperlink"/>
          </w:rPr>
          <w:t>Student Counselling, Health &amp; Wellbeing</w:t>
        </w:r>
      </w:hyperlink>
      <w:r>
        <w:t xml:space="preserve"> </w:t>
      </w:r>
      <w:r w:rsidR="00A35EA3">
        <w:t>provides</w:t>
      </w:r>
      <w:r>
        <w:t xml:space="preserve"> resources and counselling to support </w:t>
      </w:r>
      <w:r w:rsidR="000E1022">
        <w:t xml:space="preserve">personal </w:t>
      </w:r>
      <w:r w:rsidR="00D12D35">
        <w:t xml:space="preserve">wellness </w:t>
      </w:r>
      <w:r w:rsidR="000E1022">
        <w:t xml:space="preserve">and </w:t>
      </w:r>
      <w:r>
        <w:t>academic success.</w:t>
      </w:r>
    </w:p>
    <w:p w14:paraId="4E404FE8" w14:textId="10BC34FE" w:rsidR="00EF2A2E" w:rsidRDefault="00EF2A2E" w:rsidP="00F01F42">
      <w:pPr>
        <w:pStyle w:val="ListParagraph"/>
        <w:numPr>
          <w:ilvl w:val="0"/>
          <w:numId w:val="29"/>
        </w:numPr>
      </w:pPr>
      <w:hyperlink r:id="rId62" w:history="1">
        <w:r w:rsidRPr="004722EC">
          <w:rPr>
            <w:rStyle w:val="Hyperlink"/>
          </w:rPr>
          <w:t>Peer-Assisted Study Sessions (PASS) Program</w:t>
        </w:r>
      </w:hyperlink>
      <w:r>
        <w:t xml:space="preserve"> </w:t>
      </w:r>
      <w:r w:rsidR="008D3047">
        <w:t xml:space="preserve">and </w:t>
      </w:r>
      <w:hyperlink r:id="rId63">
        <w:r w:rsidR="008D3047" w:rsidRPr="292672E0">
          <w:rPr>
            <w:rStyle w:val="Hyperlink"/>
          </w:rPr>
          <w:t>Student Numeracy Assistance Centre at Keele (SNACK)</w:t>
        </w:r>
      </w:hyperlink>
      <w:r w:rsidR="008D3047">
        <w:t xml:space="preserve"> </w:t>
      </w:r>
      <w:r w:rsidR="00A35EA3">
        <w:t>offer</w:t>
      </w:r>
      <w:r>
        <w:t xml:space="preserve"> free study sessions </w:t>
      </w:r>
      <w:r w:rsidR="0067266F">
        <w:t xml:space="preserve">and </w:t>
      </w:r>
      <w:r w:rsidR="00A35EA3">
        <w:t xml:space="preserve">academic </w:t>
      </w:r>
      <w:r w:rsidR="0067266F">
        <w:t>supports</w:t>
      </w:r>
      <w:r>
        <w:t xml:space="preserve"> </w:t>
      </w:r>
      <w:r w:rsidR="00A35EA3">
        <w:t xml:space="preserve">that enable </w:t>
      </w:r>
      <w:r>
        <w:t xml:space="preserve">students </w:t>
      </w:r>
      <w:r w:rsidR="00A35EA3">
        <w:t xml:space="preserve">to </w:t>
      </w:r>
      <w:r>
        <w:t>collaborate and enhance their understanding of course content in select courses.</w:t>
      </w:r>
    </w:p>
    <w:p w14:paraId="6A15B340" w14:textId="392559D6" w:rsidR="00EF2A2E" w:rsidRDefault="00EF2A2E" w:rsidP="00F01F42">
      <w:pPr>
        <w:pStyle w:val="ListParagraph"/>
        <w:numPr>
          <w:ilvl w:val="0"/>
          <w:numId w:val="29"/>
        </w:numPr>
      </w:pPr>
      <w:hyperlink r:id="rId64" w:history="1">
        <w:r w:rsidRPr="00CD7A4D">
          <w:rPr>
            <w:rStyle w:val="Hyperlink"/>
          </w:rPr>
          <w:t>The Writing Centre</w:t>
        </w:r>
      </w:hyperlink>
      <w:r>
        <w:t xml:space="preserve"> </w:t>
      </w:r>
      <w:r w:rsidR="00A35EA3">
        <w:t xml:space="preserve">offers </w:t>
      </w:r>
      <w:r>
        <w:t xml:space="preserve">drop-in sessions, one-to-one appointments, a Multilingual Studio and </w:t>
      </w:r>
      <w:r w:rsidR="00A35EA3">
        <w:t xml:space="preserve">access to </w:t>
      </w:r>
      <w:r>
        <w:t xml:space="preserve">an </w:t>
      </w:r>
      <w:r w:rsidR="00A35EA3">
        <w:t>a</w:t>
      </w:r>
      <w:r>
        <w:t xml:space="preserve">ccessibility </w:t>
      </w:r>
      <w:r w:rsidR="00A35EA3">
        <w:t>s</w:t>
      </w:r>
      <w:r>
        <w:t>pecialist.</w:t>
      </w:r>
    </w:p>
    <w:p w14:paraId="5D8A7D1C" w14:textId="68F44407" w:rsidR="00EF2A2E" w:rsidRDefault="00EF2A2E" w:rsidP="00F01F42">
      <w:pPr>
        <w:pStyle w:val="ListParagraph"/>
        <w:numPr>
          <w:ilvl w:val="0"/>
          <w:numId w:val="29"/>
        </w:numPr>
      </w:pPr>
      <w:hyperlink r:id="rId65" w:history="1">
        <w:r w:rsidRPr="0044565F">
          <w:rPr>
            <w:rStyle w:val="Hyperlink"/>
          </w:rPr>
          <w:t>Centre for Indigenous Student Services</w:t>
        </w:r>
      </w:hyperlink>
      <w:r>
        <w:t xml:space="preserve"> </w:t>
      </w:r>
      <w:r w:rsidR="00A35EA3">
        <w:t xml:space="preserve">provides </w:t>
      </w:r>
      <w:r>
        <w:t>a community space with academic, spiritual, cultural and physical support, including writing and learning skills programs.</w:t>
      </w:r>
    </w:p>
    <w:p w14:paraId="24EE735D" w14:textId="03EC4FEB" w:rsidR="00EF2A2E" w:rsidRDefault="00EF2A2E" w:rsidP="00F01F42">
      <w:pPr>
        <w:pStyle w:val="ListParagraph"/>
        <w:numPr>
          <w:ilvl w:val="0"/>
          <w:numId w:val="29"/>
        </w:numPr>
      </w:pPr>
      <w:hyperlink r:id="rId66" w:history="1">
        <w:r w:rsidRPr="00B33AD1">
          <w:rPr>
            <w:rStyle w:val="Hyperlink"/>
          </w:rPr>
          <w:t>ESL Open Learning Centre (OLC)</w:t>
        </w:r>
      </w:hyperlink>
      <w:r>
        <w:t xml:space="preserve"> supports students </w:t>
      </w:r>
      <w:r w:rsidR="00A35EA3">
        <w:t>in</w:t>
      </w:r>
      <w:r>
        <w:t xml:space="preserve"> </w:t>
      </w:r>
      <w:r w:rsidR="00A35EA3">
        <w:t>developing</w:t>
      </w:r>
      <w:r>
        <w:t xml:space="preserve"> </w:t>
      </w:r>
      <w:r w:rsidR="00A35EA3">
        <w:t xml:space="preserve">English language </w:t>
      </w:r>
      <w:r w:rsidR="003F01DD">
        <w:t>skills</w:t>
      </w:r>
      <w:r w:rsidR="00A35EA3">
        <w:t>,</w:t>
      </w:r>
      <w:r w:rsidR="003F01DD">
        <w:t xml:space="preserve"> </w:t>
      </w:r>
      <w:r w:rsidR="00744890">
        <w:t>including</w:t>
      </w:r>
      <w:r>
        <w:t xml:space="preserve"> reading, writing and speaking.</w:t>
      </w:r>
    </w:p>
    <w:p w14:paraId="2729F846" w14:textId="18DEC381" w:rsidR="00EF2A2E" w:rsidRDefault="00EF2A2E" w:rsidP="00F01F42">
      <w:pPr>
        <w:pStyle w:val="ListParagraph"/>
        <w:numPr>
          <w:ilvl w:val="0"/>
          <w:numId w:val="29"/>
        </w:numPr>
      </w:pPr>
      <w:hyperlink r:id="rId67" w:history="1">
        <w:r w:rsidRPr="000872FA">
          <w:rPr>
            <w:rStyle w:val="Hyperlink"/>
          </w:rPr>
          <w:t>Roadmap to Student Success</w:t>
        </w:r>
      </w:hyperlink>
      <w:r>
        <w:t xml:space="preserve"> is a collection of timely and targeted resources to help students achieve academic, personal and professional success at different stages of their university journey.</w:t>
      </w:r>
    </w:p>
    <w:p w14:paraId="102668E7" w14:textId="11D87A68" w:rsidR="00EF2A2E" w:rsidRDefault="00EF2A2E" w:rsidP="00F01F42">
      <w:pPr>
        <w:pStyle w:val="ListParagraph"/>
        <w:numPr>
          <w:ilvl w:val="0"/>
          <w:numId w:val="29"/>
        </w:numPr>
      </w:pPr>
      <w:hyperlink r:id="rId68" w:history="1">
        <w:r w:rsidRPr="00B86D7A">
          <w:rPr>
            <w:rStyle w:val="Hyperlink"/>
          </w:rPr>
          <w:t>Office of Student Community Relations (OSCR)</w:t>
        </w:r>
      </w:hyperlink>
      <w:r>
        <w:t xml:space="preserve"> administer</w:t>
      </w:r>
      <w:r w:rsidR="00A35EA3">
        <w:t>s</w:t>
      </w:r>
      <w:r>
        <w:t xml:space="preserve"> the </w:t>
      </w:r>
      <w:hyperlink r:id="rId69" w:history="1">
        <w:r w:rsidRPr="00CE497F">
          <w:rPr>
            <w:rStyle w:val="Hyperlink"/>
            <w:i/>
            <w:iCs/>
          </w:rPr>
          <w:t>Code of Student Rights &amp; Responsibilities</w:t>
        </w:r>
      </w:hyperlink>
      <w:r>
        <w:t xml:space="preserve"> and provides critical incident and conflict resolution support.</w:t>
      </w:r>
    </w:p>
    <w:p w14:paraId="0763AEB7" w14:textId="0BDB165D" w:rsidR="00EF2A2E" w:rsidRDefault="00EF2A2E" w:rsidP="00EF2A2E">
      <w:pPr>
        <w:pStyle w:val="ListParagraph"/>
        <w:numPr>
          <w:ilvl w:val="0"/>
          <w:numId w:val="29"/>
        </w:numPr>
      </w:pPr>
      <w:hyperlink r:id="rId70" w:history="1">
        <w:proofErr w:type="spellStart"/>
        <w:r w:rsidRPr="00941014">
          <w:rPr>
            <w:rStyle w:val="Hyperlink"/>
          </w:rPr>
          <w:t>goSAFE</w:t>
        </w:r>
        <w:proofErr w:type="spellEnd"/>
      </w:hyperlink>
      <w:r>
        <w:t xml:space="preserve"> is staffed by York students and </w:t>
      </w:r>
      <w:r w:rsidR="00A35EA3">
        <w:t>provides escorted accompaniment for members of the</w:t>
      </w:r>
      <w:r>
        <w:t xml:space="preserve"> York community to and from any on-campus location</w:t>
      </w:r>
      <w:r w:rsidR="00A35EA3">
        <w:t>s</w:t>
      </w:r>
      <w:r>
        <w:t xml:space="preserve">, </w:t>
      </w:r>
      <w:r w:rsidR="00A35EA3">
        <w:t>including</w:t>
      </w:r>
      <w:r>
        <w:t xml:space="preserve"> the parking lots, bus stops or residences.</w:t>
      </w:r>
    </w:p>
    <w:p w14:paraId="765BC46D" w14:textId="3CF9F006" w:rsidR="00EF2A2E" w:rsidRPr="006F784B" w:rsidRDefault="00EF2A2E" w:rsidP="00EF2A2E">
      <w:r>
        <w:t xml:space="preserve">For a full list of academic, wellness and campus resources visit </w:t>
      </w:r>
      <w:hyperlink r:id="rId71" w:history="1">
        <w:r w:rsidRPr="00416527">
          <w:rPr>
            <w:rStyle w:val="Hyperlink"/>
          </w:rPr>
          <w:t>Student Support &amp; Resources</w:t>
        </w:r>
      </w:hyperlink>
      <w:r>
        <w:t>.</w:t>
      </w:r>
    </w:p>
    <w:sectPr w:rsidR="00EF2A2E" w:rsidRPr="006F784B" w:rsidSect="00477DCD">
      <w:type w:val="continuous"/>
      <w:pgSz w:w="12240" w:h="15840" w:code="1"/>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B0C7" w14:textId="77777777" w:rsidR="001308B0" w:rsidRDefault="001308B0" w:rsidP="00D55C28">
      <w:pPr>
        <w:spacing w:after="0" w:line="240" w:lineRule="auto"/>
      </w:pPr>
      <w:r>
        <w:separator/>
      </w:r>
    </w:p>
  </w:endnote>
  <w:endnote w:type="continuationSeparator" w:id="0">
    <w:p w14:paraId="0A46020F" w14:textId="77777777" w:rsidR="001308B0" w:rsidRDefault="001308B0" w:rsidP="00D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SemiBold">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altName w:val="IBM Plex Serif Light"/>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altName w:val="IBM Plex Serif"/>
    <w:charset w:val="00"/>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2CDD" w14:textId="3FAC15D1" w:rsidR="00AF7BFD" w:rsidRPr="00D55C28" w:rsidRDefault="005943C3">
    <w:pPr>
      <w:pStyle w:val="Footer"/>
      <w:rPr>
        <w:sz w:val="20"/>
        <w:szCs w:val="20"/>
      </w:rPr>
    </w:pPr>
    <w:r>
      <w:rPr>
        <w:rFonts w:cstheme="minorHAnsi"/>
        <w:noProof/>
      </w:rPr>
      <w:drawing>
        <wp:anchor distT="0" distB="0" distL="114300" distR="114300" simplePos="0" relativeHeight="251658241" behindDoc="0" locked="0" layoutInCell="1" allowOverlap="1" wp14:anchorId="5BFED533" wp14:editId="3A8F6BB8">
          <wp:simplePos x="0" y="0"/>
          <wp:positionH relativeFrom="column">
            <wp:posOffset>4220617</wp:posOffset>
          </wp:positionH>
          <wp:positionV relativeFrom="page">
            <wp:posOffset>9470593</wp:posOffset>
          </wp:positionV>
          <wp:extent cx="2369820" cy="243205"/>
          <wp:effectExtent l="0" t="0" r="0" b="4445"/>
          <wp:wrapSquare wrapText="bothSides"/>
          <wp:docPr id="1012389964" name="Picture 1012389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9C70BF" w:rsidRPr="00A51A24">
      <w:rPr>
        <w:noProof/>
      </w:rPr>
      <mc:AlternateContent>
        <mc:Choice Requires="wps">
          <w:drawing>
            <wp:anchor distT="0" distB="0" distL="114300" distR="114300" simplePos="0" relativeHeight="251658240" behindDoc="0" locked="1" layoutInCell="1" allowOverlap="0" wp14:anchorId="6311CBFA" wp14:editId="047B6419">
              <wp:simplePos x="0" y="0"/>
              <wp:positionH relativeFrom="page">
                <wp:posOffset>-149860</wp:posOffset>
              </wp:positionH>
              <wp:positionV relativeFrom="page">
                <wp:posOffset>9998710</wp:posOffset>
              </wp:positionV>
              <wp:extent cx="8049600" cy="64800"/>
              <wp:effectExtent l="0" t="0" r="254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318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7" style="position:absolute;margin-left:-11.8pt;margin-top:787.3pt;width:633.8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31837" stroked="f" strokeweight="1pt" w14:anchorId="78FF9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">
              <w10:wrap anchorx="page" anchory="page"/>
              <w10:anchorlock/>
            </v:rect>
          </w:pict>
        </mc:Fallback>
      </mc:AlternateContent>
    </w:r>
    <w:r w:rsidR="0054366C">
      <w:rPr>
        <w:sz w:val="20"/>
        <w:szCs w:val="20"/>
      </w:rPr>
      <w:tab/>
    </w:r>
    <w:r w:rsidR="0054366C">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9E47" w14:textId="2222EE43" w:rsidR="006171BE" w:rsidRDefault="005943C3">
    <w:pPr>
      <w:pStyle w:val="Footer"/>
    </w:pPr>
    <w:r>
      <w:rPr>
        <w:rFonts w:cstheme="minorHAnsi"/>
        <w:noProof/>
      </w:rPr>
      <w:drawing>
        <wp:anchor distT="0" distB="0" distL="114300" distR="114300" simplePos="0" relativeHeight="251658242" behindDoc="0" locked="0" layoutInCell="1" allowOverlap="1" wp14:anchorId="536E2833" wp14:editId="2E303657">
          <wp:simplePos x="0" y="0"/>
          <wp:positionH relativeFrom="column">
            <wp:posOffset>4162349</wp:posOffset>
          </wp:positionH>
          <wp:positionV relativeFrom="page">
            <wp:posOffset>9501327</wp:posOffset>
          </wp:positionV>
          <wp:extent cx="2369820" cy="243205"/>
          <wp:effectExtent l="0" t="0" r="0" b="4445"/>
          <wp:wrapSquare wrapText="bothSides"/>
          <wp:docPr id="900154481" name="Picture 900154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006171BE" w:rsidRPr="00D55C28">
      <w:rPr>
        <w:sz w:val="20"/>
        <w:szCs w:val="20"/>
      </w:rPr>
      <w:t xml:space="preserve">Page </w:t>
    </w:r>
    <w:r w:rsidR="006171BE" w:rsidRPr="00D55C28">
      <w:rPr>
        <w:sz w:val="20"/>
        <w:szCs w:val="20"/>
      </w:rPr>
      <w:fldChar w:fldCharType="begin"/>
    </w:r>
    <w:r w:rsidR="006171BE" w:rsidRPr="00D55C28">
      <w:rPr>
        <w:sz w:val="20"/>
        <w:szCs w:val="20"/>
      </w:rPr>
      <w:instrText xml:space="preserve"> PAGE  \* Arabic  \* MERGEFORMAT </w:instrText>
    </w:r>
    <w:r w:rsidR="006171BE" w:rsidRPr="00D55C28">
      <w:rPr>
        <w:sz w:val="20"/>
        <w:szCs w:val="20"/>
      </w:rPr>
      <w:fldChar w:fldCharType="separate"/>
    </w:r>
    <w:r w:rsidR="006171BE">
      <w:rPr>
        <w:sz w:val="20"/>
        <w:szCs w:val="20"/>
      </w:rPr>
      <w:t>2</w:t>
    </w:r>
    <w:r w:rsidR="006171BE" w:rsidRPr="00D55C28">
      <w:rPr>
        <w:sz w:val="20"/>
        <w:szCs w:val="20"/>
      </w:rPr>
      <w:fldChar w:fldCharType="end"/>
    </w:r>
    <w:r w:rsidR="006171BE" w:rsidRPr="00D55C28">
      <w:rPr>
        <w:sz w:val="20"/>
        <w:szCs w:val="20"/>
      </w:rPr>
      <w:t xml:space="preserve"> of </w:t>
    </w:r>
    <w:r w:rsidR="006171BE" w:rsidRPr="00D55C28">
      <w:rPr>
        <w:sz w:val="20"/>
        <w:szCs w:val="20"/>
      </w:rPr>
      <w:fldChar w:fldCharType="begin"/>
    </w:r>
    <w:r w:rsidR="006171BE" w:rsidRPr="00D55C28">
      <w:rPr>
        <w:sz w:val="20"/>
        <w:szCs w:val="20"/>
      </w:rPr>
      <w:instrText xml:space="preserve"> NUMPAGES  \* Arabic  \* MERGEFORMAT </w:instrText>
    </w:r>
    <w:r w:rsidR="006171BE" w:rsidRPr="00D55C28">
      <w:rPr>
        <w:sz w:val="20"/>
        <w:szCs w:val="20"/>
      </w:rPr>
      <w:fldChar w:fldCharType="separate"/>
    </w:r>
    <w:r w:rsidR="006171BE">
      <w:rPr>
        <w:sz w:val="20"/>
        <w:szCs w:val="20"/>
      </w:rPr>
      <w:t>2</w:t>
    </w:r>
    <w:r w:rsidR="006171BE" w:rsidRPr="00D55C28">
      <w:rPr>
        <w:sz w:val="20"/>
        <w:szCs w:val="20"/>
      </w:rPr>
      <w:fldChar w:fldCharType="end"/>
    </w:r>
    <w:r w:rsidR="00F74ABD" w:rsidRPr="00A51A24">
      <w:rPr>
        <w:noProof/>
      </w:rPr>
      <mc:AlternateContent>
        <mc:Choice Requires="wps">
          <w:drawing>
            <wp:anchor distT="0" distB="0" distL="114300" distR="114300" simplePos="0" relativeHeight="251658243" behindDoc="0" locked="1" layoutInCell="1" allowOverlap="0" wp14:anchorId="311B335E" wp14:editId="7B0115EC">
              <wp:simplePos x="0" y="0"/>
              <wp:positionH relativeFrom="page">
                <wp:posOffset>10160</wp:posOffset>
              </wp:positionH>
              <wp:positionV relativeFrom="page">
                <wp:posOffset>9980295</wp:posOffset>
              </wp:positionV>
              <wp:extent cx="8049260" cy="64770"/>
              <wp:effectExtent l="0" t="0" r="2540" b="0"/>
              <wp:wrapNone/>
              <wp:docPr id="867669839" name="Rectangle 867669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260" cy="64770"/>
                      </a:xfrm>
                      <a:prstGeom prst="rect">
                        <a:avLst/>
                      </a:prstGeom>
                      <a:solidFill>
                        <a:srgbClr val="E318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867669839" style="position:absolute;margin-left:.8pt;margin-top:785.85pt;width:633.8pt;height:5.1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31837" stroked="f" strokeweight="1pt" w14:anchorId="4EF2F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&#1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F5BE" w14:textId="77777777" w:rsidR="001308B0" w:rsidRDefault="001308B0" w:rsidP="00D55C28">
      <w:pPr>
        <w:spacing w:after="0" w:line="240" w:lineRule="auto"/>
      </w:pPr>
      <w:r>
        <w:separator/>
      </w:r>
    </w:p>
  </w:footnote>
  <w:footnote w:type="continuationSeparator" w:id="0">
    <w:p w14:paraId="605C3A05" w14:textId="77777777" w:rsidR="001308B0" w:rsidRDefault="001308B0" w:rsidP="00D5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DF9"/>
    <w:multiLevelType w:val="multilevel"/>
    <w:tmpl w:val="91E69D0A"/>
    <w:numStyleLink w:val="YorkBulletedList"/>
  </w:abstractNum>
  <w:abstractNum w:abstractNumId="1" w15:restartNumberingAfterBreak="0">
    <w:nsid w:val="064945A1"/>
    <w:multiLevelType w:val="multilevel"/>
    <w:tmpl w:val="825A5414"/>
    <w:numStyleLink w:val="YorkSolidWhiteList"/>
  </w:abstractNum>
  <w:abstractNum w:abstractNumId="2" w15:restartNumberingAfterBreak="0">
    <w:nsid w:val="10E2600D"/>
    <w:multiLevelType w:val="hybridMultilevel"/>
    <w:tmpl w:val="109474F2"/>
    <w:lvl w:ilvl="0" w:tplc="D7F0BCCE">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E1D84"/>
    <w:multiLevelType w:val="hybridMultilevel"/>
    <w:tmpl w:val="25ACACD4"/>
    <w:lvl w:ilvl="0" w:tplc="6AEEBA22">
      <w:start w:val="38"/>
      <w:numFmt w:val="bullet"/>
      <w:lvlText w:val=""/>
      <w:lvlJc w:val="left"/>
      <w:pPr>
        <w:ind w:left="720" w:hanging="360"/>
      </w:pPr>
      <w:rPr>
        <w:rFonts w:ascii="Symbol" w:hAnsi="Symbol" w:hint="default"/>
      </w:rPr>
    </w:lvl>
    <w:lvl w:ilvl="1" w:tplc="EDACA67A">
      <w:start w:val="3"/>
      <w:numFmt w:val="bullet"/>
      <w:lvlText w:val="•"/>
      <w:lvlJc w:val="left"/>
      <w:pPr>
        <w:ind w:left="1440" w:hanging="360"/>
      </w:pPr>
      <w:rPr>
        <w:rFonts w:ascii="IBM Plex Sans" w:eastAsiaTheme="minorHAnsi" w:hAnsi="IBM Plex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77638"/>
    <w:multiLevelType w:val="multilevel"/>
    <w:tmpl w:val="825A5414"/>
    <w:styleLink w:val="YorkSolidWhiteList"/>
    <w:lvl w:ilvl="0">
      <w:start w:val="1"/>
      <w:numFmt w:val="bullet"/>
      <w:lvlText w:val=""/>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5"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2634C"/>
    <w:multiLevelType w:val="multilevel"/>
    <w:tmpl w:val="91E69D0A"/>
    <w:numStyleLink w:val="YorkBulletedList"/>
  </w:abstractNum>
  <w:abstractNum w:abstractNumId="7"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D1661"/>
    <w:multiLevelType w:val="multilevel"/>
    <w:tmpl w:val="825A5414"/>
    <w:numStyleLink w:val="YorkSolidWhiteList"/>
  </w:abstractNum>
  <w:abstractNum w:abstractNumId="9"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0" w15:restartNumberingAfterBreak="0">
    <w:nsid w:val="30F449A0"/>
    <w:multiLevelType w:val="multilevel"/>
    <w:tmpl w:val="9AAEB4AA"/>
    <w:lvl w:ilvl="0">
      <w:start w:val="1"/>
      <w:numFmt w:val="bullet"/>
      <w:lvlText w:val=""/>
      <w:lvlJc w:val="left"/>
      <w:pPr>
        <w:ind w:left="227" w:hanging="227"/>
      </w:pPr>
      <w:rPr>
        <w:rFonts w:ascii="Symbol" w:hAnsi="Symbol" w:hint="default"/>
        <w:color w:val="auto"/>
        <w:sz w:val="24"/>
      </w:rPr>
    </w:lvl>
    <w:lvl w:ilvl="1">
      <w:start w:val="1"/>
      <w:numFmt w:val="lowerLetter"/>
      <w:lvlText w:val="%2)"/>
      <w:lvlJc w:val="left"/>
      <w:pPr>
        <w:ind w:left="454" w:hanging="227"/>
      </w:pPr>
      <w:rPr>
        <w:rFonts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33062F66"/>
    <w:multiLevelType w:val="multilevel"/>
    <w:tmpl w:val="91E69D0A"/>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39970DDD"/>
    <w:multiLevelType w:val="hybridMultilevel"/>
    <w:tmpl w:val="26785280"/>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62889"/>
    <w:multiLevelType w:val="hybridMultilevel"/>
    <w:tmpl w:val="A3FA4B22"/>
    <w:lvl w:ilvl="0" w:tplc="CCCE95B4">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D5DEA"/>
    <w:multiLevelType w:val="hybridMultilevel"/>
    <w:tmpl w:val="6BA291EA"/>
    <w:lvl w:ilvl="0" w:tplc="6AEEBA22">
      <w:start w:val="38"/>
      <w:numFmt w:val="bullet"/>
      <w:lvlText w:val=""/>
      <w:lvlJc w:val="left"/>
      <w:pPr>
        <w:ind w:left="720" w:hanging="360"/>
      </w:pPr>
      <w:rPr>
        <w:rFonts w:ascii="Symbol" w:hAnsi="Symbol" w:hint="default"/>
      </w:rPr>
    </w:lvl>
    <w:lvl w:ilvl="1" w:tplc="FFFFFFFF">
      <w:start w:val="38"/>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20EF1"/>
    <w:multiLevelType w:val="hybridMultilevel"/>
    <w:tmpl w:val="E93E86B0"/>
    <w:lvl w:ilvl="0" w:tplc="A84635B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C1D75"/>
    <w:multiLevelType w:val="hybridMultilevel"/>
    <w:tmpl w:val="1B389D56"/>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D1BAF"/>
    <w:multiLevelType w:val="hybridMultilevel"/>
    <w:tmpl w:val="6BE83C0C"/>
    <w:lvl w:ilvl="0" w:tplc="6AEEBA22">
      <w:start w:val="3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D46A3"/>
    <w:multiLevelType w:val="hybridMultilevel"/>
    <w:tmpl w:val="3B361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406A1B"/>
    <w:multiLevelType w:val="multilevel"/>
    <w:tmpl w:val="91E69D0A"/>
    <w:numStyleLink w:val="YorkBulletedList"/>
  </w:abstractNum>
  <w:abstractNum w:abstractNumId="23" w15:restartNumberingAfterBreak="0">
    <w:nsid w:val="5CAD16FD"/>
    <w:multiLevelType w:val="multilevel"/>
    <w:tmpl w:val="91E69D0A"/>
    <w:styleLink w:val="YorkBulletedList"/>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4" w15:restartNumberingAfterBreak="0">
    <w:nsid w:val="63667F07"/>
    <w:multiLevelType w:val="hybridMultilevel"/>
    <w:tmpl w:val="26A85E34"/>
    <w:lvl w:ilvl="0" w:tplc="69984396">
      <w:start w:val="1"/>
      <w:numFmt w:val="bullet"/>
      <w:lvlText w:val=""/>
      <w:lvlJc w:val="left"/>
      <w:pPr>
        <w:ind w:left="720" w:hanging="360"/>
      </w:pPr>
      <w:rPr>
        <w:rFonts w:ascii="Symbol" w:hAnsi="Symbol" w:hint="default"/>
        <w:color w:val="E134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612F42"/>
    <w:multiLevelType w:val="hybridMultilevel"/>
    <w:tmpl w:val="59AEC0E2"/>
    <w:lvl w:ilvl="0" w:tplc="2BE0823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83C5D"/>
    <w:multiLevelType w:val="multilevel"/>
    <w:tmpl w:val="91E69D0A"/>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8" w15:restartNumberingAfterBreak="0">
    <w:nsid w:val="6A8A003B"/>
    <w:multiLevelType w:val="multilevel"/>
    <w:tmpl w:val="91E69D0A"/>
    <w:numStyleLink w:val="YorkBulletedList"/>
  </w:abstractNum>
  <w:abstractNum w:abstractNumId="29" w15:restartNumberingAfterBreak="0">
    <w:nsid w:val="6F776F9F"/>
    <w:multiLevelType w:val="multilevel"/>
    <w:tmpl w:val="91E69D0A"/>
    <w:numStyleLink w:val="YorkBulletedList"/>
  </w:abstractNum>
  <w:abstractNum w:abstractNumId="30" w15:restartNumberingAfterBreak="0">
    <w:nsid w:val="7D852323"/>
    <w:multiLevelType w:val="multilevel"/>
    <w:tmpl w:val="04090021"/>
    <w:lvl w:ilvl="0">
      <w:start w:val="1"/>
      <w:numFmt w:val="bullet"/>
      <w:lvlText w:val=""/>
      <w:lvlJc w:val="left"/>
      <w:pPr>
        <w:ind w:left="360" w:hanging="360"/>
      </w:pPr>
      <w:rPr>
        <w:rFonts w:ascii="Wingdings" w:hAnsi="Wingdings" w:hint="default"/>
        <w:color w:val="FFFFFF" w:themeColor="background1"/>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1731077979">
    <w:abstractNumId w:val="1"/>
  </w:num>
  <w:num w:numId="2" w16cid:durableId="1069766435">
    <w:abstractNumId w:val="23"/>
  </w:num>
  <w:num w:numId="3" w16cid:durableId="1406878010">
    <w:abstractNumId w:val="9"/>
  </w:num>
  <w:num w:numId="4" w16cid:durableId="908227077">
    <w:abstractNumId w:val="30"/>
  </w:num>
  <w:num w:numId="5" w16cid:durableId="1885556594">
    <w:abstractNumId w:val="17"/>
  </w:num>
  <w:num w:numId="6" w16cid:durableId="621691613">
    <w:abstractNumId w:val="18"/>
  </w:num>
  <w:num w:numId="7" w16cid:durableId="718827119">
    <w:abstractNumId w:val="5"/>
  </w:num>
  <w:num w:numId="8" w16cid:durableId="34698461">
    <w:abstractNumId w:val="25"/>
  </w:num>
  <w:num w:numId="9" w16cid:durableId="2100177053">
    <w:abstractNumId w:val="3"/>
  </w:num>
  <w:num w:numId="10" w16cid:durableId="1114404142">
    <w:abstractNumId w:val="20"/>
  </w:num>
  <w:num w:numId="11" w16cid:durableId="1322929371">
    <w:abstractNumId w:val="14"/>
  </w:num>
  <w:num w:numId="12" w16cid:durableId="815294153">
    <w:abstractNumId w:val="22"/>
  </w:num>
  <w:num w:numId="13" w16cid:durableId="1958293672">
    <w:abstractNumId w:val="28"/>
  </w:num>
  <w:num w:numId="14" w16cid:durableId="344744353">
    <w:abstractNumId w:val="29"/>
  </w:num>
  <w:num w:numId="15" w16cid:durableId="1797720196">
    <w:abstractNumId w:val="6"/>
  </w:num>
  <w:num w:numId="16" w16cid:durableId="1081488506">
    <w:abstractNumId w:val="10"/>
  </w:num>
  <w:num w:numId="17" w16cid:durableId="682823320">
    <w:abstractNumId w:val="4"/>
  </w:num>
  <w:num w:numId="18" w16cid:durableId="553929669">
    <w:abstractNumId w:val="0"/>
  </w:num>
  <w:num w:numId="19" w16cid:durableId="78529481">
    <w:abstractNumId w:val="21"/>
  </w:num>
  <w:num w:numId="20" w16cid:durableId="1357463383">
    <w:abstractNumId w:val="11"/>
  </w:num>
  <w:num w:numId="21" w16cid:durableId="95638430">
    <w:abstractNumId w:val="27"/>
  </w:num>
  <w:num w:numId="22" w16cid:durableId="1680350118">
    <w:abstractNumId w:val="8"/>
  </w:num>
  <w:num w:numId="23" w16cid:durableId="32729139">
    <w:abstractNumId w:val="13"/>
  </w:num>
  <w:num w:numId="24" w16cid:durableId="344207224">
    <w:abstractNumId w:val="16"/>
  </w:num>
  <w:num w:numId="25" w16cid:durableId="349452227">
    <w:abstractNumId w:val="24"/>
  </w:num>
  <w:num w:numId="26" w16cid:durableId="922497687">
    <w:abstractNumId w:val="2"/>
  </w:num>
  <w:num w:numId="27" w16cid:durableId="1906181939">
    <w:abstractNumId w:val="26"/>
  </w:num>
  <w:num w:numId="28" w16cid:durableId="643242871">
    <w:abstractNumId w:val="19"/>
  </w:num>
  <w:num w:numId="29" w16cid:durableId="140372051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8017B5"/>
    <w:rsid w:val="000002F2"/>
    <w:rsid w:val="00000D5F"/>
    <w:rsid w:val="00001746"/>
    <w:rsid w:val="00001AAE"/>
    <w:rsid w:val="000027EB"/>
    <w:rsid w:val="000075F6"/>
    <w:rsid w:val="00007AC2"/>
    <w:rsid w:val="00020356"/>
    <w:rsid w:val="00023539"/>
    <w:rsid w:val="000259C9"/>
    <w:rsid w:val="000266A1"/>
    <w:rsid w:val="00031EFC"/>
    <w:rsid w:val="0003264A"/>
    <w:rsid w:val="000354B0"/>
    <w:rsid w:val="0003772B"/>
    <w:rsid w:val="00037CF3"/>
    <w:rsid w:val="0004114D"/>
    <w:rsid w:val="000413F0"/>
    <w:rsid w:val="00044557"/>
    <w:rsid w:val="00045347"/>
    <w:rsid w:val="00045C79"/>
    <w:rsid w:val="00046A8D"/>
    <w:rsid w:val="000476E8"/>
    <w:rsid w:val="00051077"/>
    <w:rsid w:val="0005446B"/>
    <w:rsid w:val="000555E3"/>
    <w:rsid w:val="000576AE"/>
    <w:rsid w:val="000615BA"/>
    <w:rsid w:val="00071E94"/>
    <w:rsid w:val="0007583A"/>
    <w:rsid w:val="00076616"/>
    <w:rsid w:val="00080229"/>
    <w:rsid w:val="0008022E"/>
    <w:rsid w:val="0008306F"/>
    <w:rsid w:val="000855D0"/>
    <w:rsid w:val="00086B34"/>
    <w:rsid w:val="000872FA"/>
    <w:rsid w:val="00087AF8"/>
    <w:rsid w:val="000901C0"/>
    <w:rsid w:val="000929FE"/>
    <w:rsid w:val="00097863"/>
    <w:rsid w:val="00097B7B"/>
    <w:rsid w:val="000A153A"/>
    <w:rsid w:val="000A19B4"/>
    <w:rsid w:val="000A2E90"/>
    <w:rsid w:val="000A5D6F"/>
    <w:rsid w:val="000A5E80"/>
    <w:rsid w:val="000B0118"/>
    <w:rsid w:val="000B33B7"/>
    <w:rsid w:val="000B6A5F"/>
    <w:rsid w:val="000C0AE0"/>
    <w:rsid w:val="000C3F05"/>
    <w:rsid w:val="000C60FA"/>
    <w:rsid w:val="000C78A1"/>
    <w:rsid w:val="000D2694"/>
    <w:rsid w:val="000D7640"/>
    <w:rsid w:val="000D781B"/>
    <w:rsid w:val="000E1022"/>
    <w:rsid w:val="000E21D8"/>
    <w:rsid w:val="000E3541"/>
    <w:rsid w:val="000E4A54"/>
    <w:rsid w:val="000F05BB"/>
    <w:rsid w:val="000F187E"/>
    <w:rsid w:val="000F578D"/>
    <w:rsid w:val="000F5FDD"/>
    <w:rsid w:val="00102356"/>
    <w:rsid w:val="00102550"/>
    <w:rsid w:val="00102AB3"/>
    <w:rsid w:val="001047E0"/>
    <w:rsid w:val="00106071"/>
    <w:rsid w:val="0011030C"/>
    <w:rsid w:val="001106C0"/>
    <w:rsid w:val="00110ED6"/>
    <w:rsid w:val="00113048"/>
    <w:rsid w:val="001165B4"/>
    <w:rsid w:val="00124594"/>
    <w:rsid w:val="001250CD"/>
    <w:rsid w:val="00126633"/>
    <w:rsid w:val="00126D86"/>
    <w:rsid w:val="00127E76"/>
    <w:rsid w:val="001308B0"/>
    <w:rsid w:val="001349F4"/>
    <w:rsid w:val="00135861"/>
    <w:rsid w:val="00141071"/>
    <w:rsid w:val="00142C10"/>
    <w:rsid w:val="00142F5D"/>
    <w:rsid w:val="00143182"/>
    <w:rsid w:val="001435A1"/>
    <w:rsid w:val="001464ED"/>
    <w:rsid w:val="0014655B"/>
    <w:rsid w:val="0014682D"/>
    <w:rsid w:val="001566AD"/>
    <w:rsid w:val="00160869"/>
    <w:rsid w:val="0016409D"/>
    <w:rsid w:val="0016447C"/>
    <w:rsid w:val="00164FA4"/>
    <w:rsid w:val="001678CF"/>
    <w:rsid w:val="00170B28"/>
    <w:rsid w:val="00170F32"/>
    <w:rsid w:val="00171644"/>
    <w:rsid w:val="0017669A"/>
    <w:rsid w:val="0017693A"/>
    <w:rsid w:val="00185846"/>
    <w:rsid w:val="00185ED0"/>
    <w:rsid w:val="001876E8"/>
    <w:rsid w:val="001924FF"/>
    <w:rsid w:val="001A225A"/>
    <w:rsid w:val="001A7D4C"/>
    <w:rsid w:val="001B2ED1"/>
    <w:rsid w:val="001B64C1"/>
    <w:rsid w:val="001B760A"/>
    <w:rsid w:val="001C06CE"/>
    <w:rsid w:val="001C1110"/>
    <w:rsid w:val="001C1A98"/>
    <w:rsid w:val="001C1BB5"/>
    <w:rsid w:val="001C4C1B"/>
    <w:rsid w:val="001C4EF7"/>
    <w:rsid w:val="001D1150"/>
    <w:rsid w:val="001D331B"/>
    <w:rsid w:val="001E0B7C"/>
    <w:rsid w:val="001E1A00"/>
    <w:rsid w:val="001F14FA"/>
    <w:rsid w:val="001F6415"/>
    <w:rsid w:val="001F6909"/>
    <w:rsid w:val="001F7965"/>
    <w:rsid w:val="00201B6C"/>
    <w:rsid w:val="00203A5C"/>
    <w:rsid w:val="00203FC3"/>
    <w:rsid w:val="00204840"/>
    <w:rsid w:val="00204A0D"/>
    <w:rsid w:val="0020560E"/>
    <w:rsid w:val="00210213"/>
    <w:rsid w:val="00213805"/>
    <w:rsid w:val="002150B1"/>
    <w:rsid w:val="00215E12"/>
    <w:rsid w:val="0021736B"/>
    <w:rsid w:val="00222955"/>
    <w:rsid w:val="00227588"/>
    <w:rsid w:val="00227B73"/>
    <w:rsid w:val="002318B7"/>
    <w:rsid w:val="00235251"/>
    <w:rsid w:val="002361AB"/>
    <w:rsid w:val="00242AC5"/>
    <w:rsid w:val="00243AB6"/>
    <w:rsid w:val="00246AED"/>
    <w:rsid w:val="00246E23"/>
    <w:rsid w:val="00250B43"/>
    <w:rsid w:val="002564C0"/>
    <w:rsid w:val="00257844"/>
    <w:rsid w:val="00261DBE"/>
    <w:rsid w:val="00266461"/>
    <w:rsid w:val="00270933"/>
    <w:rsid w:val="0027548C"/>
    <w:rsid w:val="002833F0"/>
    <w:rsid w:val="00287F11"/>
    <w:rsid w:val="002944A6"/>
    <w:rsid w:val="0029587F"/>
    <w:rsid w:val="002A0173"/>
    <w:rsid w:val="002A0B46"/>
    <w:rsid w:val="002A1A67"/>
    <w:rsid w:val="002B0159"/>
    <w:rsid w:val="002B0A04"/>
    <w:rsid w:val="002B215E"/>
    <w:rsid w:val="002B2578"/>
    <w:rsid w:val="002B29C9"/>
    <w:rsid w:val="002B3DD1"/>
    <w:rsid w:val="002C449B"/>
    <w:rsid w:val="002C561B"/>
    <w:rsid w:val="002C6424"/>
    <w:rsid w:val="002D1846"/>
    <w:rsid w:val="002D2257"/>
    <w:rsid w:val="002D3404"/>
    <w:rsid w:val="002D553C"/>
    <w:rsid w:val="002E2F34"/>
    <w:rsid w:val="002E5DB5"/>
    <w:rsid w:val="002E5DFC"/>
    <w:rsid w:val="002F077D"/>
    <w:rsid w:val="002F0B8E"/>
    <w:rsid w:val="002F49AC"/>
    <w:rsid w:val="00304654"/>
    <w:rsid w:val="00313287"/>
    <w:rsid w:val="00313D08"/>
    <w:rsid w:val="0031549F"/>
    <w:rsid w:val="00315FA2"/>
    <w:rsid w:val="00317768"/>
    <w:rsid w:val="00320FE1"/>
    <w:rsid w:val="00322E43"/>
    <w:rsid w:val="003265BD"/>
    <w:rsid w:val="00330251"/>
    <w:rsid w:val="00332D15"/>
    <w:rsid w:val="003332C3"/>
    <w:rsid w:val="00333373"/>
    <w:rsid w:val="00333667"/>
    <w:rsid w:val="00335451"/>
    <w:rsid w:val="0034090D"/>
    <w:rsid w:val="003417D3"/>
    <w:rsid w:val="003465F6"/>
    <w:rsid w:val="00353A83"/>
    <w:rsid w:val="00353DC6"/>
    <w:rsid w:val="00353E30"/>
    <w:rsid w:val="00357925"/>
    <w:rsid w:val="00366A81"/>
    <w:rsid w:val="00367E28"/>
    <w:rsid w:val="0037285B"/>
    <w:rsid w:val="00373E73"/>
    <w:rsid w:val="00374DCC"/>
    <w:rsid w:val="00377A95"/>
    <w:rsid w:val="00381989"/>
    <w:rsid w:val="00381B8C"/>
    <w:rsid w:val="003837B1"/>
    <w:rsid w:val="00383F9C"/>
    <w:rsid w:val="003869F2"/>
    <w:rsid w:val="00391414"/>
    <w:rsid w:val="00397486"/>
    <w:rsid w:val="003A343F"/>
    <w:rsid w:val="003A4DBA"/>
    <w:rsid w:val="003C4867"/>
    <w:rsid w:val="003C4E41"/>
    <w:rsid w:val="003C4EF6"/>
    <w:rsid w:val="003C661E"/>
    <w:rsid w:val="003E0DE5"/>
    <w:rsid w:val="003E4459"/>
    <w:rsid w:val="003E5A61"/>
    <w:rsid w:val="003F01DD"/>
    <w:rsid w:val="003F0B49"/>
    <w:rsid w:val="003F491E"/>
    <w:rsid w:val="003F55A5"/>
    <w:rsid w:val="003F5AE1"/>
    <w:rsid w:val="003F78F4"/>
    <w:rsid w:val="00405361"/>
    <w:rsid w:val="00412491"/>
    <w:rsid w:val="004126B2"/>
    <w:rsid w:val="00412D4D"/>
    <w:rsid w:val="004145F4"/>
    <w:rsid w:val="00416527"/>
    <w:rsid w:val="004245F3"/>
    <w:rsid w:val="00424921"/>
    <w:rsid w:val="004250AA"/>
    <w:rsid w:val="0042534A"/>
    <w:rsid w:val="00432FBF"/>
    <w:rsid w:val="004348EB"/>
    <w:rsid w:val="00434D22"/>
    <w:rsid w:val="004359B0"/>
    <w:rsid w:val="0043748A"/>
    <w:rsid w:val="00441564"/>
    <w:rsid w:val="004418BB"/>
    <w:rsid w:val="0044565F"/>
    <w:rsid w:val="004514FD"/>
    <w:rsid w:val="00454C2E"/>
    <w:rsid w:val="00470470"/>
    <w:rsid w:val="00470D8D"/>
    <w:rsid w:val="00471047"/>
    <w:rsid w:val="004722EC"/>
    <w:rsid w:val="0047445A"/>
    <w:rsid w:val="0047663A"/>
    <w:rsid w:val="00476CDB"/>
    <w:rsid w:val="00477DCD"/>
    <w:rsid w:val="00482D4D"/>
    <w:rsid w:val="004839C3"/>
    <w:rsid w:val="004908CF"/>
    <w:rsid w:val="004908F0"/>
    <w:rsid w:val="00495F15"/>
    <w:rsid w:val="004A0AEE"/>
    <w:rsid w:val="004B2F2D"/>
    <w:rsid w:val="004B381F"/>
    <w:rsid w:val="004B4606"/>
    <w:rsid w:val="004B7850"/>
    <w:rsid w:val="004B7C87"/>
    <w:rsid w:val="004C1BBC"/>
    <w:rsid w:val="004C30B5"/>
    <w:rsid w:val="004C46A2"/>
    <w:rsid w:val="004C4804"/>
    <w:rsid w:val="004C5087"/>
    <w:rsid w:val="004C613A"/>
    <w:rsid w:val="004D1190"/>
    <w:rsid w:val="004D1EBD"/>
    <w:rsid w:val="004D205C"/>
    <w:rsid w:val="004E0D74"/>
    <w:rsid w:val="004E370A"/>
    <w:rsid w:val="004E49EB"/>
    <w:rsid w:val="004F0B3D"/>
    <w:rsid w:val="004F0BF8"/>
    <w:rsid w:val="004F338E"/>
    <w:rsid w:val="004F41FA"/>
    <w:rsid w:val="004F504C"/>
    <w:rsid w:val="004F56CC"/>
    <w:rsid w:val="00500435"/>
    <w:rsid w:val="00504622"/>
    <w:rsid w:val="00506652"/>
    <w:rsid w:val="00507886"/>
    <w:rsid w:val="00510C19"/>
    <w:rsid w:val="00510C75"/>
    <w:rsid w:val="00514F34"/>
    <w:rsid w:val="0052467F"/>
    <w:rsid w:val="00526E8E"/>
    <w:rsid w:val="00533DE7"/>
    <w:rsid w:val="00534058"/>
    <w:rsid w:val="005369BF"/>
    <w:rsid w:val="005373D8"/>
    <w:rsid w:val="0054211B"/>
    <w:rsid w:val="0054321A"/>
    <w:rsid w:val="0054366C"/>
    <w:rsid w:val="00552281"/>
    <w:rsid w:val="00553ABF"/>
    <w:rsid w:val="0055674F"/>
    <w:rsid w:val="005608C3"/>
    <w:rsid w:val="00560E13"/>
    <w:rsid w:val="00562CC3"/>
    <w:rsid w:val="005630B2"/>
    <w:rsid w:val="00563440"/>
    <w:rsid w:val="00574B59"/>
    <w:rsid w:val="00575435"/>
    <w:rsid w:val="0058425A"/>
    <w:rsid w:val="0058568B"/>
    <w:rsid w:val="00591A5F"/>
    <w:rsid w:val="00591E0C"/>
    <w:rsid w:val="005943C3"/>
    <w:rsid w:val="005A0462"/>
    <w:rsid w:val="005A098B"/>
    <w:rsid w:val="005A243E"/>
    <w:rsid w:val="005A3238"/>
    <w:rsid w:val="005B38B5"/>
    <w:rsid w:val="005B3C0C"/>
    <w:rsid w:val="005B5F61"/>
    <w:rsid w:val="005C1DA9"/>
    <w:rsid w:val="005C24CB"/>
    <w:rsid w:val="005C7C03"/>
    <w:rsid w:val="005C7D3B"/>
    <w:rsid w:val="005D03F4"/>
    <w:rsid w:val="005D38D3"/>
    <w:rsid w:val="005D5660"/>
    <w:rsid w:val="005D67E3"/>
    <w:rsid w:val="005D71E2"/>
    <w:rsid w:val="005E04C3"/>
    <w:rsid w:val="005E214E"/>
    <w:rsid w:val="005E39F6"/>
    <w:rsid w:val="005E4EC6"/>
    <w:rsid w:val="005E6EBA"/>
    <w:rsid w:val="005F299D"/>
    <w:rsid w:val="005F5A6B"/>
    <w:rsid w:val="006004EF"/>
    <w:rsid w:val="00601AA8"/>
    <w:rsid w:val="006065C0"/>
    <w:rsid w:val="0060699E"/>
    <w:rsid w:val="00611E60"/>
    <w:rsid w:val="006146F9"/>
    <w:rsid w:val="00615335"/>
    <w:rsid w:val="00616008"/>
    <w:rsid w:val="00616EE5"/>
    <w:rsid w:val="006171BE"/>
    <w:rsid w:val="00620C80"/>
    <w:rsid w:val="006251AF"/>
    <w:rsid w:val="00630213"/>
    <w:rsid w:val="00630DA5"/>
    <w:rsid w:val="00631F53"/>
    <w:rsid w:val="00641F09"/>
    <w:rsid w:val="00643B02"/>
    <w:rsid w:val="0065060F"/>
    <w:rsid w:val="0065110F"/>
    <w:rsid w:val="006518D5"/>
    <w:rsid w:val="00652D50"/>
    <w:rsid w:val="00654C55"/>
    <w:rsid w:val="006563E9"/>
    <w:rsid w:val="00656584"/>
    <w:rsid w:val="00656AA8"/>
    <w:rsid w:val="00657F52"/>
    <w:rsid w:val="006606D2"/>
    <w:rsid w:val="00660BAA"/>
    <w:rsid w:val="00663FE7"/>
    <w:rsid w:val="006702AE"/>
    <w:rsid w:val="00671D20"/>
    <w:rsid w:val="0067266F"/>
    <w:rsid w:val="006731AE"/>
    <w:rsid w:val="00673A33"/>
    <w:rsid w:val="006740EA"/>
    <w:rsid w:val="00675970"/>
    <w:rsid w:val="00677641"/>
    <w:rsid w:val="006855C6"/>
    <w:rsid w:val="0068596D"/>
    <w:rsid w:val="00686771"/>
    <w:rsid w:val="006917BA"/>
    <w:rsid w:val="006923C6"/>
    <w:rsid w:val="006929C2"/>
    <w:rsid w:val="00693D36"/>
    <w:rsid w:val="006977CE"/>
    <w:rsid w:val="006A1BBA"/>
    <w:rsid w:val="006A328B"/>
    <w:rsid w:val="006A3D4B"/>
    <w:rsid w:val="006A5F80"/>
    <w:rsid w:val="006A6A5A"/>
    <w:rsid w:val="006B24FE"/>
    <w:rsid w:val="006B2F83"/>
    <w:rsid w:val="006B366B"/>
    <w:rsid w:val="006C0DC3"/>
    <w:rsid w:val="006C476E"/>
    <w:rsid w:val="006D0387"/>
    <w:rsid w:val="006D55C2"/>
    <w:rsid w:val="006E0DBC"/>
    <w:rsid w:val="006E292F"/>
    <w:rsid w:val="006E3D18"/>
    <w:rsid w:val="006E44B6"/>
    <w:rsid w:val="006E6320"/>
    <w:rsid w:val="006E7E79"/>
    <w:rsid w:val="006F51EA"/>
    <w:rsid w:val="006F65FD"/>
    <w:rsid w:val="006F784B"/>
    <w:rsid w:val="007003CA"/>
    <w:rsid w:val="007004B6"/>
    <w:rsid w:val="00702832"/>
    <w:rsid w:val="00705166"/>
    <w:rsid w:val="007052E9"/>
    <w:rsid w:val="0071070F"/>
    <w:rsid w:val="007114E5"/>
    <w:rsid w:val="00715588"/>
    <w:rsid w:val="00717D03"/>
    <w:rsid w:val="00721651"/>
    <w:rsid w:val="00722344"/>
    <w:rsid w:val="00727008"/>
    <w:rsid w:val="007311AC"/>
    <w:rsid w:val="00732B06"/>
    <w:rsid w:val="0073510D"/>
    <w:rsid w:val="00735667"/>
    <w:rsid w:val="00740AF9"/>
    <w:rsid w:val="00741E59"/>
    <w:rsid w:val="00744890"/>
    <w:rsid w:val="007451B0"/>
    <w:rsid w:val="007455F2"/>
    <w:rsid w:val="007514D8"/>
    <w:rsid w:val="00751EBD"/>
    <w:rsid w:val="00755FE5"/>
    <w:rsid w:val="00756646"/>
    <w:rsid w:val="00756B57"/>
    <w:rsid w:val="00757E3F"/>
    <w:rsid w:val="00761E2A"/>
    <w:rsid w:val="00762526"/>
    <w:rsid w:val="00763329"/>
    <w:rsid w:val="00771616"/>
    <w:rsid w:val="007729D3"/>
    <w:rsid w:val="00774057"/>
    <w:rsid w:val="00776D5B"/>
    <w:rsid w:val="00780E36"/>
    <w:rsid w:val="00782BAB"/>
    <w:rsid w:val="00785105"/>
    <w:rsid w:val="007906F6"/>
    <w:rsid w:val="0079284D"/>
    <w:rsid w:val="007A1A26"/>
    <w:rsid w:val="007A3CD8"/>
    <w:rsid w:val="007B48C7"/>
    <w:rsid w:val="007B52F9"/>
    <w:rsid w:val="007B7952"/>
    <w:rsid w:val="007B7DD0"/>
    <w:rsid w:val="007C1965"/>
    <w:rsid w:val="007C23A5"/>
    <w:rsid w:val="007C323E"/>
    <w:rsid w:val="007C7742"/>
    <w:rsid w:val="007D19E2"/>
    <w:rsid w:val="007D1A0A"/>
    <w:rsid w:val="007D3012"/>
    <w:rsid w:val="007D5EB9"/>
    <w:rsid w:val="007D74A2"/>
    <w:rsid w:val="007D79CB"/>
    <w:rsid w:val="007E7020"/>
    <w:rsid w:val="007E718F"/>
    <w:rsid w:val="007F36A4"/>
    <w:rsid w:val="007F770F"/>
    <w:rsid w:val="008017B5"/>
    <w:rsid w:val="00802155"/>
    <w:rsid w:val="00804B1C"/>
    <w:rsid w:val="00805A3C"/>
    <w:rsid w:val="00812A38"/>
    <w:rsid w:val="008150B4"/>
    <w:rsid w:val="0081632E"/>
    <w:rsid w:val="0082081A"/>
    <w:rsid w:val="0082175A"/>
    <w:rsid w:val="008218A0"/>
    <w:rsid w:val="00822145"/>
    <w:rsid w:val="00822830"/>
    <w:rsid w:val="00823C30"/>
    <w:rsid w:val="00823E73"/>
    <w:rsid w:val="00836A41"/>
    <w:rsid w:val="00836C80"/>
    <w:rsid w:val="00843ADF"/>
    <w:rsid w:val="008467D9"/>
    <w:rsid w:val="00851EB9"/>
    <w:rsid w:val="00852D78"/>
    <w:rsid w:val="0085666C"/>
    <w:rsid w:val="00857B50"/>
    <w:rsid w:val="00860B15"/>
    <w:rsid w:val="008758E9"/>
    <w:rsid w:val="00880759"/>
    <w:rsid w:val="00882116"/>
    <w:rsid w:val="00891B6D"/>
    <w:rsid w:val="00891C5D"/>
    <w:rsid w:val="008A2D99"/>
    <w:rsid w:val="008A4E18"/>
    <w:rsid w:val="008A65BC"/>
    <w:rsid w:val="008B2A1F"/>
    <w:rsid w:val="008B3325"/>
    <w:rsid w:val="008B5042"/>
    <w:rsid w:val="008B6B9F"/>
    <w:rsid w:val="008B741F"/>
    <w:rsid w:val="008C0893"/>
    <w:rsid w:val="008C2061"/>
    <w:rsid w:val="008C2D72"/>
    <w:rsid w:val="008C4F4C"/>
    <w:rsid w:val="008D207B"/>
    <w:rsid w:val="008D3047"/>
    <w:rsid w:val="008D3EF2"/>
    <w:rsid w:val="008D55EC"/>
    <w:rsid w:val="008D739A"/>
    <w:rsid w:val="008D7EED"/>
    <w:rsid w:val="008E1B5F"/>
    <w:rsid w:val="008E3C6B"/>
    <w:rsid w:val="008F3989"/>
    <w:rsid w:val="008F45EA"/>
    <w:rsid w:val="008F5565"/>
    <w:rsid w:val="008F59DB"/>
    <w:rsid w:val="008F6062"/>
    <w:rsid w:val="008F63C5"/>
    <w:rsid w:val="008F7224"/>
    <w:rsid w:val="0090528E"/>
    <w:rsid w:val="00910B16"/>
    <w:rsid w:val="0091319B"/>
    <w:rsid w:val="00913436"/>
    <w:rsid w:val="00914783"/>
    <w:rsid w:val="009167C1"/>
    <w:rsid w:val="00916CB1"/>
    <w:rsid w:val="00922F5F"/>
    <w:rsid w:val="00922FA1"/>
    <w:rsid w:val="009233E5"/>
    <w:rsid w:val="0092482E"/>
    <w:rsid w:val="00933657"/>
    <w:rsid w:val="009360FE"/>
    <w:rsid w:val="00940BF3"/>
    <w:rsid w:val="00941014"/>
    <w:rsid w:val="00941561"/>
    <w:rsid w:val="00941CC5"/>
    <w:rsid w:val="00946CB5"/>
    <w:rsid w:val="00951DA9"/>
    <w:rsid w:val="00952426"/>
    <w:rsid w:val="00952B0C"/>
    <w:rsid w:val="0096436A"/>
    <w:rsid w:val="00967BB7"/>
    <w:rsid w:val="009716F2"/>
    <w:rsid w:val="00972AB5"/>
    <w:rsid w:val="00973DDE"/>
    <w:rsid w:val="00973E8B"/>
    <w:rsid w:val="00982109"/>
    <w:rsid w:val="00984175"/>
    <w:rsid w:val="00990408"/>
    <w:rsid w:val="00990D72"/>
    <w:rsid w:val="00990EA7"/>
    <w:rsid w:val="0099110E"/>
    <w:rsid w:val="009929FB"/>
    <w:rsid w:val="0099320C"/>
    <w:rsid w:val="00995373"/>
    <w:rsid w:val="009A688B"/>
    <w:rsid w:val="009A737D"/>
    <w:rsid w:val="009A7E97"/>
    <w:rsid w:val="009B0DF0"/>
    <w:rsid w:val="009B33DD"/>
    <w:rsid w:val="009B63EF"/>
    <w:rsid w:val="009B6826"/>
    <w:rsid w:val="009B7263"/>
    <w:rsid w:val="009C065E"/>
    <w:rsid w:val="009C1DCA"/>
    <w:rsid w:val="009C2BA4"/>
    <w:rsid w:val="009C70BF"/>
    <w:rsid w:val="009D1FA5"/>
    <w:rsid w:val="009D3E39"/>
    <w:rsid w:val="009D4D85"/>
    <w:rsid w:val="009D503F"/>
    <w:rsid w:val="009D559F"/>
    <w:rsid w:val="009D60E5"/>
    <w:rsid w:val="009E1525"/>
    <w:rsid w:val="009E46A7"/>
    <w:rsid w:val="009F015F"/>
    <w:rsid w:val="009F2996"/>
    <w:rsid w:val="009F2B00"/>
    <w:rsid w:val="009F5F47"/>
    <w:rsid w:val="009F7791"/>
    <w:rsid w:val="00A015B5"/>
    <w:rsid w:val="00A03929"/>
    <w:rsid w:val="00A13FFC"/>
    <w:rsid w:val="00A208C4"/>
    <w:rsid w:val="00A232D0"/>
    <w:rsid w:val="00A232D6"/>
    <w:rsid w:val="00A2594F"/>
    <w:rsid w:val="00A27466"/>
    <w:rsid w:val="00A278D8"/>
    <w:rsid w:val="00A3032C"/>
    <w:rsid w:val="00A33BE7"/>
    <w:rsid w:val="00A3557A"/>
    <w:rsid w:val="00A35C9C"/>
    <w:rsid w:val="00A35EA3"/>
    <w:rsid w:val="00A414C7"/>
    <w:rsid w:val="00A42093"/>
    <w:rsid w:val="00A44583"/>
    <w:rsid w:val="00A461A4"/>
    <w:rsid w:val="00A5765E"/>
    <w:rsid w:val="00A60BCE"/>
    <w:rsid w:val="00A629F4"/>
    <w:rsid w:val="00A62E1C"/>
    <w:rsid w:val="00A65320"/>
    <w:rsid w:val="00A6547E"/>
    <w:rsid w:val="00A66BA9"/>
    <w:rsid w:val="00A70DA7"/>
    <w:rsid w:val="00A7376C"/>
    <w:rsid w:val="00A7410D"/>
    <w:rsid w:val="00A77251"/>
    <w:rsid w:val="00A8475F"/>
    <w:rsid w:val="00A8659C"/>
    <w:rsid w:val="00A92320"/>
    <w:rsid w:val="00A92E84"/>
    <w:rsid w:val="00A938C6"/>
    <w:rsid w:val="00A9392F"/>
    <w:rsid w:val="00A942EC"/>
    <w:rsid w:val="00A96239"/>
    <w:rsid w:val="00AA13D4"/>
    <w:rsid w:val="00AA2201"/>
    <w:rsid w:val="00AA27B4"/>
    <w:rsid w:val="00AA5610"/>
    <w:rsid w:val="00AA72D3"/>
    <w:rsid w:val="00AB29DC"/>
    <w:rsid w:val="00AC0F4A"/>
    <w:rsid w:val="00AC27F9"/>
    <w:rsid w:val="00AC7DC5"/>
    <w:rsid w:val="00AD183F"/>
    <w:rsid w:val="00AD27E1"/>
    <w:rsid w:val="00AE0A9C"/>
    <w:rsid w:val="00AE2E31"/>
    <w:rsid w:val="00AE73C6"/>
    <w:rsid w:val="00AF3CD9"/>
    <w:rsid w:val="00AF7BFD"/>
    <w:rsid w:val="00B01461"/>
    <w:rsid w:val="00B04399"/>
    <w:rsid w:val="00B05B02"/>
    <w:rsid w:val="00B11470"/>
    <w:rsid w:val="00B13140"/>
    <w:rsid w:val="00B13DE7"/>
    <w:rsid w:val="00B14F65"/>
    <w:rsid w:val="00B20F22"/>
    <w:rsid w:val="00B23FCC"/>
    <w:rsid w:val="00B2563C"/>
    <w:rsid w:val="00B2761B"/>
    <w:rsid w:val="00B27697"/>
    <w:rsid w:val="00B276D8"/>
    <w:rsid w:val="00B27A6E"/>
    <w:rsid w:val="00B33AD1"/>
    <w:rsid w:val="00B33D60"/>
    <w:rsid w:val="00B37E55"/>
    <w:rsid w:val="00B42778"/>
    <w:rsid w:val="00B42CCE"/>
    <w:rsid w:val="00B43FA9"/>
    <w:rsid w:val="00B45666"/>
    <w:rsid w:val="00B4571E"/>
    <w:rsid w:val="00B501C9"/>
    <w:rsid w:val="00B50D70"/>
    <w:rsid w:val="00B5617A"/>
    <w:rsid w:val="00B630E2"/>
    <w:rsid w:val="00B659EF"/>
    <w:rsid w:val="00B66080"/>
    <w:rsid w:val="00B66A76"/>
    <w:rsid w:val="00B67835"/>
    <w:rsid w:val="00B70E5A"/>
    <w:rsid w:val="00B740BF"/>
    <w:rsid w:val="00B740E6"/>
    <w:rsid w:val="00B81DC7"/>
    <w:rsid w:val="00B84603"/>
    <w:rsid w:val="00B86D7A"/>
    <w:rsid w:val="00B95F5E"/>
    <w:rsid w:val="00B96BFD"/>
    <w:rsid w:val="00B96EDE"/>
    <w:rsid w:val="00BA1BC6"/>
    <w:rsid w:val="00BB05A3"/>
    <w:rsid w:val="00BB3583"/>
    <w:rsid w:val="00BB4E54"/>
    <w:rsid w:val="00BC1A13"/>
    <w:rsid w:val="00BC2E63"/>
    <w:rsid w:val="00BC4123"/>
    <w:rsid w:val="00BC5763"/>
    <w:rsid w:val="00BC6C79"/>
    <w:rsid w:val="00BD1D10"/>
    <w:rsid w:val="00BD6E2B"/>
    <w:rsid w:val="00BE1F5C"/>
    <w:rsid w:val="00BE370C"/>
    <w:rsid w:val="00BE7AEF"/>
    <w:rsid w:val="00BF61DF"/>
    <w:rsid w:val="00BF777B"/>
    <w:rsid w:val="00C02F97"/>
    <w:rsid w:val="00C030E6"/>
    <w:rsid w:val="00C03467"/>
    <w:rsid w:val="00C03469"/>
    <w:rsid w:val="00C042FD"/>
    <w:rsid w:val="00C0768A"/>
    <w:rsid w:val="00C12D47"/>
    <w:rsid w:val="00C1475D"/>
    <w:rsid w:val="00C17AB8"/>
    <w:rsid w:val="00C25EEE"/>
    <w:rsid w:val="00C300E4"/>
    <w:rsid w:val="00C320DF"/>
    <w:rsid w:val="00C37E5B"/>
    <w:rsid w:val="00C40892"/>
    <w:rsid w:val="00C47E73"/>
    <w:rsid w:val="00C5386B"/>
    <w:rsid w:val="00C53B1B"/>
    <w:rsid w:val="00C552C8"/>
    <w:rsid w:val="00C558FB"/>
    <w:rsid w:val="00C608D9"/>
    <w:rsid w:val="00C60A8A"/>
    <w:rsid w:val="00C622D3"/>
    <w:rsid w:val="00C67EFD"/>
    <w:rsid w:val="00C70EEE"/>
    <w:rsid w:val="00C72F79"/>
    <w:rsid w:val="00C74051"/>
    <w:rsid w:val="00C775E0"/>
    <w:rsid w:val="00C82D9F"/>
    <w:rsid w:val="00C83329"/>
    <w:rsid w:val="00C83B0E"/>
    <w:rsid w:val="00C8554B"/>
    <w:rsid w:val="00C90F1B"/>
    <w:rsid w:val="00C955E9"/>
    <w:rsid w:val="00CA051A"/>
    <w:rsid w:val="00CA1986"/>
    <w:rsid w:val="00CA3683"/>
    <w:rsid w:val="00CB22C1"/>
    <w:rsid w:val="00CB22E3"/>
    <w:rsid w:val="00CB4680"/>
    <w:rsid w:val="00CB756D"/>
    <w:rsid w:val="00CC1A52"/>
    <w:rsid w:val="00CC6437"/>
    <w:rsid w:val="00CC7FE1"/>
    <w:rsid w:val="00CD214D"/>
    <w:rsid w:val="00CD2D13"/>
    <w:rsid w:val="00CD5951"/>
    <w:rsid w:val="00CD7A4D"/>
    <w:rsid w:val="00CE497F"/>
    <w:rsid w:val="00CE5F25"/>
    <w:rsid w:val="00CE67FD"/>
    <w:rsid w:val="00CE6A84"/>
    <w:rsid w:val="00CF00EA"/>
    <w:rsid w:val="00CF2AAB"/>
    <w:rsid w:val="00CF3CD6"/>
    <w:rsid w:val="00CF67A2"/>
    <w:rsid w:val="00CF6984"/>
    <w:rsid w:val="00D00453"/>
    <w:rsid w:val="00D024E0"/>
    <w:rsid w:val="00D0448E"/>
    <w:rsid w:val="00D04713"/>
    <w:rsid w:val="00D05134"/>
    <w:rsid w:val="00D05CC5"/>
    <w:rsid w:val="00D07232"/>
    <w:rsid w:val="00D129A4"/>
    <w:rsid w:val="00D12D35"/>
    <w:rsid w:val="00D14297"/>
    <w:rsid w:val="00D157FF"/>
    <w:rsid w:val="00D178ED"/>
    <w:rsid w:val="00D201EF"/>
    <w:rsid w:val="00D22DE3"/>
    <w:rsid w:val="00D2317E"/>
    <w:rsid w:val="00D2674C"/>
    <w:rsid w:val="00D267D4"/>
    <w:rsid w:val="00D27DD3"/>
    <w:rsid w:val="00D300CC"/>
    <w:rsid w:val="00D304AB"/>
    <w:rsid w:val="00D32973"/>
    <w:rsid w:val="00D3351D"/>
    <w:rsid w:val="00D35E77"/>
    <w:rsid w:val="00D36FE3"/>
    <w:rsid w:val="00D40F0F"/>
    <w:rsid w:val="00D41E64"/>
    <w:rsid w:val="00D4207C"/>
    <w:rsid w:val="00D47B15"/>
    <w:rsid w:val="00D51177"/>
    <w:rsid w:val="00D53313"/>
    <w:rsid w:val="00D53F12"/>
    <w:rsid w:val="00D55C28"/>
    <w:rsid w:val="00D56DDE"/>
    <w:rsid w:val="00D672AF"/>
    <w:rsid w:val="00D71F59"/>
    <w:rsid w:val="00D72517"/>
    <w:rsid w:val="00D8020C"/>
    <w:rsid w:val="00D80F72"/>
    <w:rsid w:val="00D817AD"/>
    <w:rsid w:val="00D81F7F"/>
    <w:rsid w:val="00D829BF"/>
    <w:rsid w:val="00D82EC2"/>
    <w:rsid w:val="00D85263"/>
    <w:rsid w:val="00D85B58"/>
    <w:rsid w:val="00D92F1C"/>
    <w:rsid w:val="00D96629"/>
    <w:rsid w:val="00DA31D3"/>
    <w:rsid w:val="00DA70C5"/>
    <w:rsid w:val="00DB0A31"/>
    <w:rsid w:val="00DB3A3B"/>
    <w:rsid w:val="00DB4FE5"/>
    <w:rsid w:val="00DB51E3"/>
    <w:rsid w:val="00DB62A4"/>
    <w:rsid w:val="00DC0145"/>
    <w:rsid w:val="00DC01DA"/>
    <w:rsid w:val="00DC0A66"/>
    <w:rsid w:val="00DC1174"/>
    <w:rsid w:val="00DC17F8"/>
    <w:rsid w:val="00DC6762"/>
    <w:rsid w:val="00DD1F6F"/>
    <w:rsid w:val="00DD32B7"/>
    <w:rsid w:val="00DD4643"/>
    <w:rsid w:val="00DD6099"/>
    <w:rsid w:val="00DD6D9A"/>
    <w:rsid w:val="00DE05BE"/>
    <w:rsid w:val="00DE67A7"/>
    <w:rsid w:val="00DF00AE"/>
    <w:rsid w:val="00DF2158"/>
    <w:rsid w:val="00DF36BA"/>
    <w:rsid w:val="00DF5B6E"/>
    <w:rsid w:val="00E0296A"/>
    <w:rsid w:val="00E04661"/>
    <w:rsid w:val="00E05C61"/>
    <w:rsid w:val="00E07560"/>
    <w:rsid w:val="00E10060"/>
    <w:rsid w:val="00E10838"/>
    <w:rsid w:val="00E11422"/>
    <w:rsid w:val="00E12095"/>
    <w:rsid w:val="00E12798"/>
    <w:rsid w:val="00E131B2"/>
    <w:rsid w:val="00E1486A"/>
    <w:rsid w:val="00E166C1"/>
    <w:rsid w:val="00E20D36"/>
    <w:rsid w:val="00E222D1"/>
    <w:rsid w:val="00E22357"/>
    <w:rsid w:val="00E22CB7"/>
    <w:rsid w:val="00E22DD3"/>
    <w:rsid w:val="00E233F5"/>
    <w:rsid w:val="00E23DFB"/>
    <w:rsid w:val="00E24CC9"/>
    <w:rsid w:val="00E266B8"/>
    <w:rsid w:val="00E26B1F"/>
    <w:rsid w:val="00E277CA"/>
    <w:rsid w:val="00E31A6C"/>
    <w:rsid w:val="00E33A0A"/>
    <w:rsid w:val="00E34C11"/>
    <w:rsid w:val="00E41C88"/>
    <w:rsid w:val="00E41D47"/>
    <w:rsid w:val="00E50D6E"/>
    <w:rsid w:val="00E52D75"/>
    <w:rsid w:val="00E53B64"/>
    <w:rsid w:val="00E61DD9"/>
    <w:rsid w:val="00E61E76"/>
    <w:rsid w:val="00E620DD"/>
    <w:rsid w:val="00E62209"/>
    <w:rsid w:val="00E62483"/>
    <w:rsid w:val="00E63618"/>
    <w:rsid w:val="00E64B6A"/>
    <w:rsid w:val="00E6576C"/>
    <w:rsid w:val="00E70208"/>
    <w:rsid w:val="00E70D25"/>
    <w:rsid w:val="00E72AB8"/>
    <w:rsid w:val="00E75C24"/>
    <w:rsid w:val="00E77516"/>
    <w:rsid w:val="00E83E9C"/>
    <w:rsid w:val="00E8460B"/>
    <w:rsid w:val="00E84B7B"/>
    <w:rsid w:val="00E855B7"/>
    <w:rsid w:val="00E90921"/>
    <w:rsid w:val="00E91488"/>
    <w:rsid w:val="00E91FA0"/>
    <w:rsid w:val="00E93449"/>
    <w:rsid w:val="00E964F6"/>
    <w:rsid w:val="00EA1998"/>
    <w:rsid w:val="00EA2343"/>
    <w:rsid w:val="00EA460C"/>
    <w:rsid w:val="00EA4701"/>
    <w:rsid w:val="00EA528B"/>
    <w:rsid w:val="00EA5E45"/>
    <w:rsid w:val="00EA64F8"/>
    <w:rsid w:val="00EA7FEC"/>
    <w:rsid w:val="00EB10F8"/>
    <w:rsid w:val="00EB1814"/>
    <w:rsid w:val="00EB23E6"/>
    <w:rsid w:val="00EC1388"/>
    <w:rsid w:val="00EC5AAF"/>
    <w:rsid w:val="00EC6968"/>
    <w:rsid w:val="00ED01E5"/>
    <w:rsid w:val="00ED3233"/>
    <w:rsid w:val="00ED457B"/>
    <w:rsid w:val="00ED58ED"/>
    <w:rsid w:val="00ED67E8"/>
    <w:rsid w:val="00EE28DE"/>
    <w:rsid w:val="00EE2909"/>
    <w:rsid w:val="00EE3F15"/>
    <w:rsid w:val="00EE7591"/>
    <w:rsid w:val="00EE7D83"/>
    <w:rsid w:val="00EF017D"/>
    <w:rsid w:val="00EF0580"/>
    <w:rsid w:val="00EF0CD3"/>
    <w:rsid w:val="00EF27CD"/>
    <w:rsid w:val="00EF2A2E"/>
    <w:rsid w:val="00EF3B6B"/>
    <w:rsid w:val="00EF4620"/>
    <w:rsid w:val="00F009CF"/>
    <w:rsid w:val="00F01F42"/>
    <w:rsid w:val="00F04E6E"/>
    <w:rsid w:val="00F10501"/>
    <w:rsid w:val="00F14C35"/>
    <w:rsid w:val="00F16414"/>
    <w:rsid w:val="00F174C4"/>
    <w:rsid w:val="00F17C51"/>
    <w:rsid w:val="00F23834"/>
    <w:rsid w:val="00F239B4"/>
    <w:rsid w:val="00F25577"/>
    <w:rsid w:val="00F26417"/>
    <w:rsid w:val="00F27680"/>
    <w:rsid w:val="00F2778B"/>
    <w:rsid w:val="00F30165"/>
    <w:rsid w:val="00F3075B"/>
    <w:rsid w:val="00F30BB9"/>
    <w:rsid w:val="00F32402"/>
    <w:rsid w:val="00F336D5"/>
    <w:rsid w:val="00F33B4E"/>
    <w:rsid w:val="00F431BA"/>
    <w:rsid w:val="00F43D93"/>
    <w:rsid w:val="00F44743"/>
    <w:rsid w:val="00F45696"/>
    <w:rsid w:val="00F467DB"/>
    <w:rsid w:val="00F52260"/>
    <w:rsid w:val="00F568FA"/>
    <w:rsid w:val="00F610BF"/>
    <w:rsid w:val="00F675A1"/>
    <w:rsid w:val="00F74ABD"/>
    <w:rsid w:val="00F757C6"/>
    <w:rsid w:val="00F7709F"/>
    <w:rsid w:val="00F7760D"/>
    <w:rsid w:val="00F812A8"/>
    <w:rsid w:val="00F831F6"/>
    <w:rsid w:val="00F8354E"/>
    <w:rsid w:val="00F84962"/>
    <w:rsid w:val="00F853D1"/>
    <w:rsid w:val="00F90651"/>
    <w:rsid w:val="00F9231F"/>
    <w:rsid w:val="00FA1B23"/>
    <w:rsid w:val="00FA24A6"/>
    <w:rsid w:val="00FA5BDB"/>
    <w:rsid w:val="00FB5B18"/>
    <w:rsid w:val="00FC36B2"/>
    <w:rsid w:val="00FC3D11"/>
    <w:rsid w:val="00FC4345"/>
    <w:rsid w:val="00FC65CC"/>
    <w:rsid w:val="00FC74DD"/>
    <w:rsid w:val="00FD382F"/>
    <w:rsid w:val="00FD5231"/>
    <w:rsid w:val="00FD6503"/>
    <w:rsid w:val="00FE0DCE"/>
    <w:rsid w:val="00FE0E53"/>
    <w:rsid w:val="00FE1B19"/>
    <w:rsid w:val="00FE4DF4"/>
    <w:rsid w:val="00FE51E0"/>
    <w:rsid w:val="00FE5DA5"/>
    <w:rsid w:val="00FF3AC9"/>
    <w:rsid w:val="00FF6755"/>
    <w:rsid w:val="00FF73C3"/>
    <w:rsid w:val="014E4816"/>
    <w:rsid w:val="0371B948"/>
    <w:rsid w:val="071C8687"/>
    <w:rsid w:val="099B81FF"/>
    <w:rsid w:val="110DAE07"/>
    <w:rsid w:val="132B9077"/>
    <w:rsid w:val="223712C2"/>
    <w:rsid w:val="292672E0"/>
    <w:rsid w:val="29DF78EF"/>
    <w:rsid w:val="338AFA1F"/>
    <w:rsid w:val="3A18560F"/>
    <w:rsid w:val="558E9947"/>
    <w:rsid w:val="567DE3EF"/>
    <w:rsid w:val="599D5C27"/>
    <w:rsid w:val="5B5B7D59"/>
    <w:rsid w:val="5DD141EA"/>
    <w:rsid w:val="652418A0"/>
    <w:rsid w:val="6DB806B8"/>
    <w:rsid w:val="71127FF1"/>
    <w:rsid w:val="7700DD5F"/>
    <w:rsid w:val="7C65C2E0"/>
    <w:rsid w:val="7C6BBDA3"/>
    <w:rsid w:val="7FC19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8D3B"/>
  <w15:chartTrackingRefBased/>
  <w15:docId w15:val="{98186B0E-106A-4AD4-9653-F4186220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4C"/>
    <w:pPr>
      <w:spacing w:after="240" w:line="252" w:lineRule="auto"/>
    </w:pPr>
  </w:style>
  <w:style w:type="paragraph" w:styleId="Heading1">
    <w:name w:val="heading 1"/>
    <w:basedOn w:val="Normal"/>
    <w:next w:val="Normal"/>
    <w:link w:val="Heading1Char"/>
    <w:uiPriority w:val="9"/>
    <w:qFormat/>
    <w:rsid w:val="00D2674C"/>
    <w:pPr>
      <w:keepNext/>
      <w:keepLines/>
      <w:spacing w:before="480" w:after="120" w:line="216" w:lineRule="auto"/>
      <w:outlineLvl w:val="0"/>
    </w:pPr>
    <w:rPr>
      <w:rFonts w:ascii="IBM Plex Sans SemiBold" w:eastAsiaTheme="majorEastAsia" w:hAnsi="IBM Plex Sans SemiBold" w:cstheme="majorBidi"/>
      <w:color w:val="E31837"/>
      <w:sz w:val="32"/>
      <w:szCs w:val="32"/>
    </w:rPr>
  </w:style>
  <w:style w:type="paragraph" w:styleId="Heading2">
    <w:name w:val="heading 2"/>
    <w:basedOn w:val="Normal"/>
    <w:next w:val="Normal"/>
    <w:link w:val="Heading2Char"/>
    <w:uiPriority w:val="9"/>
    <w:unhideWhenUsed/>
    <w:qFormat/>
    <w:rsid w:val="00D2674C"/>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A3032C"/>
    <w:pPr>
      <w:keepNext/>
      <w:keepLines/>
      <w:spacing w:before="360" w:after="40" w:line="216" w:lineRule="auto"/>
      <w:outlineLvl w:val="2"/>
    </w:pPr>
    <w:rPr>
      <w:rFonts w:ascii="IBM Plex Sans SemiBold" w:eastAsiaTheme="majorEastAsia" w:hAnsi="IBM Plex Sans SemiBold" w:cs="Times New Roman (Headings CS)"/>
      <w:b/>
      <w:color w:val="E31837"/>
      <w:spacing w:val="15"/>
      <w:sz w:val="24"/>
      <w:szCs w:val="24"/>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sz w:val="24"/>
    </w:rPr>
  </w:style>
  <w:style w:type="paragraph" w:styleId="Heading5">
    <w:name w:val="heading 5"/>
    <w:basedOn w:val="Normal"/>
    <w:next w:val="Normal"/>
    <w:link w:val="Heading5Char"/>
    <w:uiPriority w:val="9"/>
    <w:semiHidden/>
    <w:unhideWhenUsed/>
    <w:qFormat/>
    <w:rsid w:val="008D739A"/>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4C"/>
    <w:rPr>
      <w:rFonts w:ascii="IBM Plex Sans SemiBold" w:eastAsiaTheme="majorEastAsia" w:hAnsi="IBM Plex Sans SemiBold" w:cstheme="majorBidi"/>
      <w:color w:val="E31837"/>
      <w:sz w:val="32"/>
      <w:szCs w:val="32"/>
    </w:rPr>
  </w:style>
  <w:style w:type="character" w:customStyle="1" w:styleId="Heading2Char">
    <w:name w:val="Heading 2 Char"/>
    <w:basedOn w:val="DefaultParagraphFont"/>
    <w:link w:val="Heading2"/>
    <w:uiPriority w:val="9"/>
    <w:rsid w:val="00D2674C"/>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9E46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spacing w:after="0" w:line="240" w:lineRule="auto"/>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A62E1C"/>
    <w:rPr>
      <w:color w:val="E21E38" w:themeColor="hyperlink"/>
      <w:u w:val="single"/>
    </w:rPr>
  </w:style>
  <w:style w:type="paragraph" w:styleId="ListParagraph">
    <w:name w:val="List Paragraph"/>
    <w:basedOn w:val="Normal"/>
    <w:uiPriority w:val="34"/>
    <w:rsid w:val="00D05134"/>
    <w:pPr>
      <w:ind w:left="720"/>
      <w:contextualSpacing/>
    </w:pPr>
  </w:style>
  <w:style w:type="numbering" w:customStyle="1" w:styleId="YorkBulletedList">
    <w:name w:val="York Bulleted List"/>
    <w:uiPriority w:val="99"/>
    <w:rsid w:val="008D739A"/>
    <w:pPr>
      <w:numPr>
        <w:numId w:val="2"/>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sz w:val="2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3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91C5D"/>
    <w:pPr>
      <w:spacing w:after="0" w:line="216" w:lineRule="auto"/>
      <w:contextualSpacing/>
    </w:p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rPr>
        <w:cantSplit w:val="0"/>
        <w:tblHeader/>
      </w:trPr>
      <w:tcPr>
        <w:shd w:val="clear" w:color="auto" w:fill="E13446" w:themeFill="accent1"/>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iPriority w:val="99"/>
    <w:unhideWhenUsed/>
    <w:rsid w:val="00EA528B"/>
    <w:pPr>
      <w:spacing w:after="0" w:line="240" w:lineRule="auto"/>
    </w:pPr>
    <w:rPr>
      <w:sz w:val="20"/>
      <w:szCs w:val="20"/>
    </w:rPr>
  </w:style>
  <w:style w:type="character" w:customStyle="1" w:styleId="FootnoteTextChar">
    <w:name w:val="Footnote Text Char"/>
    <w:basedOn w:val="DefaultParagraphFont"/>
    <w:link w:val="FootnoteText"/>
    <w:uiPriority w:val="99"/>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semiHidden/>
    <w:unhideWhenUsed/>
    <w:rsid w:val="00EA528B"/>
    <w:rPr>
      <w:color w:val="605E5C"/>
      <w:shd w:val="clear" w:color="auto" w:fill="E1DFDD"/>
    </w:rPr>
  </w:style>
  <w:style w:type="numbering" w:customStyle="1" w:styleId="YorkSolidWhiteList">
    <w:name w:val="York Solid White List"/>
    <w:uiPriority w:val="99"/>
    <w:rsid w:val="00D85263"/>
    <w:pPr>
      <w:numPr>
        <w:numId w:val="17"/>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5110F"/>
    <w:pPr>
      <w:spacing w:after="0" w:line="240" w:lineRule="auto"/>
    </w:pPr>
    <w:tblPr>
      <w:tblStyleRowBandSize w:val="1"/>
      <w:tblStyleColBandSize w:val="1"/>
      <w:tblBorders>
        <w:top w:val="single" w:sz="4" w:space="0" w:color="ED858F" w:themeColor="accent1" w:themeTint="99"/>
        <w:left w:val="single" w:sz="4" w:space="0" w:color="ED858F" w:themeColor="accent1" w:themeTint="99"/>
        <w:bottom w:val="single" w:sz="4" w:space="0" w:color="ED858F" w:themeColor="accent1" w:themeTint="99"/>
        <w:right w:val="single" w:sz="4" w:space="0" w:color="ED858F" w:themeColor="accent1" w:themeTint="99"/>
        <w:insideH w:val="single" w:sz="4" w:space="0" w:color="ED858F" w:themeColor="accent1" w:themeTint="99"/>
        <w:insideV w:val="single" w:sz="4" w:space="0" w:color="ED858F" w:themeColor="accent1" w:themeTint="99"/>
      </w:tblBorders>
    </w:tblPr>
    <w:tblStylePr w:type="firstRow">
      <w:rPr>
        <w:b/>
        <w:bCs/>
        <w:color w:val="FFFFFF" w:themeColor="background1"/>
      </w:rPr>
      <w:tblPr/>
      <w:tcPr>
        <w:tcBorders>
          <w:top w:val="single" w:sz="4" w:space="0" w:color="E13446" w:themeColor="accent1"/>
          <w:left w:val="single" w:sz="4" w:space="0" w:color="E13446" w:themeColor="accent1"/>
          <w:bottom w:val="single" w:sz="4" w:space="0" w:color="E13446" w:themeColor="accent1"/>
          <w:right w:val="single" w:sz="4" w:space="0" w:color="E13446" w:themeColor="accent1"/>
          <w:insideH w:val="nil"/>
          <w:insideV w:val="nil"/>
        </w:tcBorders>
        <w:shd w:val="clear" w:color="auto" w:fill="E13446" w:themeFill="accent1"/>
      </w:tcPr>
    </w:tblStylePr>
    <w:tblStylePr w:type="lastRow">
      <w:rPr>
        <w:b/>
        <w:bCs/>
      </w:rPr>
      <w:tblPr/>
      <w:tcPr>
        <w:tcBorders>
          <w:top w:val="double" w:sz="4" w:space="0" w:color="E13446" w:themeColor="accent1"/>
        </w:tcBorders>
      </w:tcPr>
    </w:tblStylePr>
    <w:tblStylePr w:type="firstCol">
      <w:rPr>
        <w:b/>
        <w:bCs/>
      </w:rPr>
    </w:tblStylePr>
    <w:tblStylePr w:type="lastCol">
      <w:rPr>
        <w:b/>
        <w:bCs/>
      </w:rPr>
    </w:tblStylePr>
    <w:tblStylePr w:type="band1Vert">
      <w:tblPr/>
      <w:tcPr>
        <w:shd w:val="clear" w:color="auto" w:fill="F9D6D9" w:themeFill="accent1" w:themeFillTint="33"/>
      </w:tcPr>
    </w:tblStylePr>
    <w:tblStylePr w:type="band1Horz">
      <w:tblPr/>
      <w:tcPr>
        <w:shd w:val="clear" w:color="auto" w:fill="F9D6D9" w:themeFill="accent1" w:themeFillTint="33"/>
      </w:tcPr>
    </w:tblStylePr>
  </w:style>
  <w:style w:type="paragraph" w:styleId="Revision">
    <w:name w:val="Revision"/>
    <w:hidden/>
    <w:uiPriority w:val="99"/>
    <w:semiHidden/>
    <w:rsid w:val="00941CC5"/>
    <w:pPr>
      <w:spacing w:after="0" w:line="240" w:lineRule="auto"/>
    </w:pPr>
  </w:style>
  <w:style w:type="table" w:styleId="ListTable4-Accent2">
    <w:name w:val="List Table 4 Accent 2"/>
    <w:basedOn w:val="TableNormal"/>
    <w:uiPriority w:val="49"/>
    <w:rsid w:val="00B96BFD"/>
    <w:pPr>
      <w:spacing w:after="0" w:line="240" w:lineRule="auto"/>
    </w:pPr>
    <w:tblPr>
      <w:tblStyleRowBandSize w:val="1"/>
      <w:tblStyleColBandSize w:val="1"/>
      <w:tblBorders>
        <w:top w:val="single" w:sz="4" w:space="0" w:color="A5A09E" w:themeColor="accent2" w:themeTint="99"/>
        <w:left w:val="single" w:sz="4" w:space="0" w:color="A5A09E" w:themeColor="accent2" w:themeTint="99"/>
        <w:bottom w:val="single" w:sz="4" w:space="0" w:color="A5A09E" w:themeColor="accent2" w:themeTint="99"/>
        <w:right w:val="single" w:sz="4" w:space="0" w:color="A5A09E" w:themeColor="accent2" w:themeTint="99"/>
        <w:insideH w:val="single" w:sz="4" w:space="0" w:color="A5A09E" w:themeColor="accent2" w:themeTint="99"/>
      </w:tblBorders>
    </w:tblPr>
    <w:tblStylePr w:type="firstRow">
      <w:rPr>
        <w:b/>
        <w:bCs/>
        <w:color w:val="FFFFFF" w:themeColor="background1"/>
      </w:rPr>
      <w:tblPr/>
      <w:tcPr>
        <w:tcBorders>
          <w:top w:val="single" w:sz="4" w:space="0" w:color="686361" w:themeColor="accent2"/>
          <w:left w:val="single" w:sz="4" w:space="0" w:color="686361" w:themeColor="accent2"/>
          <w:bottom w:val="single" w:sz="4" w:space="0" w:color="686361" w:themeColor="accent2"/>
          <w:right w:val="single" w:sz="4" w:space="0" w:color="686361" w:themeColor="accent2"/>
          <w:insideH w:val="nil"/>
        </w:tcBorders>
        <w:shd w:val="clear" w:color="auto" w:fill="686361" w:themeFill="accent2"/>
      </w:tcPr>
    </w:tblStylePr>
    <w:tblStylePr w:type="lastRow">
      <w:rPr>
        <w:b/>
        <w:bCs/>
      </w:rPr>
      <w:tblPr/>
      <w:tcPr>
        <w:tcBorders>
          <w:top w:val="double" w:sz="4" w:space="0" w:color="A5A09E" w:themeColor="accent2" w:themeTint="99"/>
        </w:tcBorders>
      </w:tcPr>
    </w:tblStylePr>
    <w:tblStylePr w:type="firstCol">
      <w:rPr>
        <w:b/>
        <w:bCs/>
      </w:rPr>
    </w:tblStylePr>
    <w:tblStylePr w:type="lastCol">
      <w:rPr>
        <w:b/>
        <w:bCs/>
      </w:rPr>
    </w:tblStylePr>
    <w:tblStylePr w:type="band1Vert">
      <w:tblPr/>
      <w:tcPr>
        <w:shd w:val="clear" w:color="auto" w:fill="E1DFDE" w:themeFill="accent2" w:themeFillTint="33"/>
      </w:tcPr>
    </w:tblStylePr>
    <w:tblStylePr w:type="band1Horz">
      <w:tblPr/>
      <w:tcPr>
        <w:shd w:val="clear" w:color="auto" w:fill="E1DFDE" w:themeFill="accent2" w:themeFillTint="33"/>
      </w:tcPr>
    </w:tblStylePr>
  </w:style>
  <w:style w:type="character" w:styleId="CommentReference">
    <w:name w:val="annotation reference"/>
    <w:basedOn w:val="DefaultParagraphFont"/>
    <w:uiPriority w:val="99"/>
    <w:semiHidden/>
    <w:unhideWhenUsed/>
    <w:rsid w:val="00432FBF"/>
    <w:rPr>
      <w:sz w:val="16"/>
      <w:szCs w:val="16"/>
    </w:rPr>
  </w:style>
  <w:style w:type="paragraph" w:styleId="CommentText">
    <w:name w:val="annotation text"/>
    <w:basedOn w:val="Normal"/>
    <w:link w:val="CommentTextChar"/>
    <w:uiPriority w:val="99"/>
    <w:unhideWhenUsed/>
    <w:rsid w:val="00432FBF"/>
    <w:pPr>
      <w:spacing w:line="240" w:lineRule="auto"/>
    </w:pPr>
    <w:rPr>
      <w:sz w:val="20"/>
      <w:szCs w:val="20"/>
    </w:rPr>
  </w:style>
  <w:style w:type="character" w:customStyle="1" w:styleId="CommentTextChar">
    <w:name w:val="Comment Text Char"/>
    <w:basedOn w:val="DefaultParagraphFont"/>
    <w:link w:val="CommentText"/>
    <w:uiPriority w:val="99"/>
    <w:rsid w:val="00432FBF"/>
    <w:rPr>
      <w:sz w:val="20"/>
      <w:szCs w:val="20"/>
    </w:rPr>
  </w:style>
  <w:style w:type="paragraph" w:styleId="CommentSubject">
    <w:name w:val="annotation subject"/>
    <w:basedOn w:val="CommentText"/>
    <w:next w:val="CommentText"/>
    <w:link w:val="CommentSubjectChar"/>
    <w:uiPriority w:val="99"/>
    <w:semiHidden/>
    <w:unhideWhenUsed/>
    <w:rsid w:val="00432FBF"/>
    <w:rPr>
      <w:b/>
      <w:bCs/>
    </w:rPr>
  </w:style>
  <w:style w:type="character" w:customStyle="1" w:styleId="CommentSubjectChar">
    <w:name w:val="Comment Subject Char"/>
    <w:basedOn w:val="CommentTextChar"/>
    <w:link w:val="CommentSubject"/>
    <w:uiPriority w:val="99"/>
    <w:semiHidden/>
    <w:rsid w:val="00432FBF"/>
    <w:rPr>
      <w:b/>
      <w:bCs/>
      <w:sz w:val="20"/>
      <w:szCs w:val="20"/>
    </w:rPr>
  </w:style>
  <w:style w:type="character" w:styleId="Mention">
    <w:name w:val="Mention"/>
    <w:basedOn w:val="DefaultParagraphFont"/>
    <w:uiPriority w:val="99"/>
    <w:unhideWhenUsed/>
    <w:rsid w:val="00DC01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ul-yor.primo.exlibrisgroup.com/permalink/01OCUL_YOR/12ov9ut/alma993977981905151" TargetMode="External"/><Relationship Id="rId21" Type="http://schemas.openxmlformats.org/officeDocument/2006/relationships/hyperlink" Target="https://www.library.yorku.ca/web/ask-services/" TargetMode="External"/><Relationship Id="rId42" Type="http://schemas.openxmlformats.org/officeDocument/2006/relationships/hyperlink" Target="https://www.yorku.ca/secretariat/policies/policies/academic-accommodation-for-students-with-disabilities-guidelines-procedures-and-definitions/" TargetMode="External"/><Relationship Id="rId47" Type="http://schemas.openxmlformats.org/officeDocument/2006/relationships/hyperlink" Target="https://students.yorku.ca/accessibility" TargetMode="External"/><Relationship Id="rId63" Type="http://schemas.openxmlformats.org/officeDocument/2006/relationships/hyperlink" Target="https://www.yorku.ca/laps/snack/" TargetMode="External"/><Relationship Id="rId68" Type="http://schemas.openxmlformats.org/officeDocument/2006/relationships/hyperlink" Target="https://students.yorku.ca/oscr" TargetMode="External"/><Relationship Id="rId2" Type="http://schemas.openxmlformats.org/officeDocument/2006/relationships/customXml" Target="../customXml/item2.xml"/><Relationship Id="rId16" Type="http://schemas.openxmlformats.org/officeDocument/2006/relationships/hyperlink" Target="https://www.yorku.ca/laps/eso/student-elearning/getting-started/" TargetMode="External"/><Relationship Id="rId29" Type="http://schemas.openxmlformats.org/officeDocument/2006/relationships/hyperlink" Target="https://ocul-yor.primo.exlibrisgroup.com/permalink/01OCUL_YOR/12ov9ut/alma991037454520105164" TargetMode="External"/><Relationship Id="rId11" Type="http://schemas.openxmlformats.org/officeDocument/2006/relationships/footer" Target="footer1.xml"/><Relationship Id="rId24" Type="http://schemas.openxmlformats.org/officeDocument/2006/relationships/hyperlink" Target="https://calendars.students.yorku.ca/" TargetMode="External"/><Relationship Id="rId32" Type="http://schemas.openxmlformats.org/officeDocument/2006/relationships/hyperlink" Target="https://ocul-yor.primo.exlibrisgroup.com/permalink/01OCUL_YOR/12ov9ut/alma991036776147705164" TargetMode="External"/><Relationship Id="rId37" Type="http://schemas.openxmlformats.org/officeDocument/2006/relationships/hyperlink" Target="https://www.marxists.org/reference/archive/sartre/works/exist/sartre.htm" TargetMode="External"/><Relationship Id="rId40" Type="http://schemas.openxmlformats.org/officeDocument/2006/relationships/hyperlink" Target="https://ocul-yor.primo.exlibrisgroup.com/permalink/01OCUL_YOR/7oese8/cdi_proquest_journals_1298558578" TargetMode="External"/><Relationship Id="rId45" Type="http://schemas.openxmlformats.org/officeDocument/2006/relationships/hyperlink" Target="https://www.yorku.ca/secretariat/policies/policies/academic-conduct-policy-and-procedures/" TargetMode="External"/><Relationship Id="rId53" Type="http://schemas.openxmlformats.org/officeDocument/2006/relationships/hyperlink" Target="https://www.yorku.ca/secretariat/policies/policies/code-of-student-rights-and-responsibilities-presidential-regulation/" TargetMode="External"/><Relationship Id="rId58" Type="http://schemas.openxmlformats.org/officeDocument/2006/relationships/hyperlink" Target="https://www.turnitin.com" TargetMode="External"/><Relationship Id="rId66" Type="http://schemas.openxmlformats.org/officeDocument/2006/relationships/hyperlink" Target="https://www.yorku.ca/laps/eslolc/" TargetMode="External"/><Relationship Id="rId5" Type="http://schemas.openxmlformats.org/officeDocument/2006/relationships/numbering" Target="numbering.xml"/><Relationship Id="rId61" Type="http://schemas.openxmlformats.org/officeDocument/2006/relationships/hyperlink" Target="https://students.yorku.ca/counselling" TargetMode="External"/><Relationship Id="rId19" Type="http://schemas.openxmlformats.org/officeDocument/2006/relationships/hyperlink" Target="mailto:askit@yorku.ca" TargetMode="External"/><Relationship Id="rId14" Type="http://schemas.openxmlformats.org/officeDocument/2006/relationships/hyperlink" Target="https://lthelp.yorku.ca/student-guide-to-eclass" TargetMode="External"/><Relationship Id="rId22" Type="http://schemas.openxmlformats.org/officeDocument/2006/relationships/hyperlink" Target="https://www.yorku.ca/laps/writing-centre/" TargetMode="External"/><Relationship Id="rId27" Type="http://schemas.openxmlformats.org/officeDocument/2006/relationships/hyperlink" Target="https://ocul-yor.primo.exlibrisgroup.com/permalink/01OCUL_YOR/12ov9ut/alma991036142176105164" TargetMode="External"/><Relationship Id="rId30" Type="http://schemas.openxmlformats.org/officeDocument/2006/relationships/hyperlink" Target="https://classics.mit.edu/Epicurus/princdoc.html" TargetMode="External"/><Relationship Id="rId35" Type="http://schemas.openxmlformats.org/officeDocument/2006/relationships/hyperlink" Target="https://ocul-yor.primo.exlibrisgroup.com/permalink/01OCUL_YOR/1qr9cef/alma991036309842705164" TargetMode="External"/><Relationship Id="rId43" Type="http://schemas.openxmlformats.org/officeDocument/2006/relationships/hyperlink" Target="https://www.yorku.ca/laps/support/" TargetMode="External"/><Relationship Id="rId48" Type="http://schemas.openxmlformats.org/officeDocument/2006/relationships/hyperlink" Target="https://altexams.students.yorku.ca/" TargetMode="External"/><Relationship Id="rId56" Type="http://schemas.openxmlformats.org/officeDocument/2006/relationships/hyperlink" Target="https://www.yorku.ca/secretariat/policies/policies/conduct-of-examinations-policy-guidelines/" TargetMode="External"/><Relationship Id="rId64" Type="http://schemas.openxmlformats.org/officeDocument/2006/relationships/hyperlink" Target="https://www.yorku.ca/laps/writing-centre/" TargetMode="External"/><Relationship Id="rId69" Type="http://schemas.openxmlformats.org/officeDocument/2006/relationships/hyperlink" Target="https://students.yorku.ca/oscr/the-code" TargetMode="External"/><Relationship Id="rId8" Type="http://schemas.openxmlformats.org/officeDocument/2006/relationships/webSettings" Target="webSettings.xml"/><Relationship Id="rId51" Type="http://schemas.openxmlformats.org/officeDocument/2006/relationships/hyperlink" Target="https://www.yorku.ca/secretariat/policies/policies/academic-accommodation-for-students-religious-observances-policy-guidelines-and-procedur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yorku.ca/scld/remote-learning/" TargetMode="External"/><Relationship Id="rId25" Type="http://schemas.openxmlformats.org/officeDocument/2006/relationships/hyperlink" Target="https://registrar.yorku.ca/enrol/dates" TargetMode="External"/><Relationship Id="rId33" Type="http://schemas.openxmlformats.org/officeDocument/2006/relationships/hyperlink" Target="https://ocul-yor.primo.exlibrisgroup.com/permalink/01OCUL_YOR/1qr9cef/alma991036309786805164" TargetMode="External"/><Relationship Id="rId38" Type="http://schemas.openxmlformats.org/officeDocument/2006/relationships/hyperlink" Target="https://ocul-yor.primo.exlibrisgroup.com/permalink/01OCUL_YOR/7oese8/cdi_hathitrust_hathifiles_uc1_32106000192283" TargetMode="External"/><Relationship Id="rId46" Type="http://schemas.openxmlformats.org/officeDocument/2006/relationships/hyperlink" Target="https://www.yorku.ca/unit/vpacad/academic-integrity/ai-technology-academic-integrity/" TargetMode="External"/><Relationship Id="rId59" Type="http://schemas.openxmlformats.org/officeDocument/2006/relationships/hyperlink" Target="https://www.yorku.ca/laps/support/academic-advising/" TargetMode="External"/><Relationship Id="rId67" Type="http://schemas.openxmlformats.org/officeDocument/2006/relationships/hyperlink" Target="https://www.yorku.ca/laps/roadmap-to-student-success/" TargetMode="External"/><Relationship Id="rId20" Type="http://schemas.openxmlformats.org/officeDocument/2006/relationships/hyperlink" Target="https://learningcommons.yorku.ca/i-need-to-cite-and-reference/" TargetMode="External"/><Relationship Id="rId41" Type="http://schemas.openxmlformats.org/officeDocument/2006/relationships/hyperlink" Target="https://students.yorku.ca/oscr/the-code" TargetMode="External"/><Relationship Id="rId54" Type="http://schemas.openxmlformats.org/officeDocument/2006/relationships/hyperlink" Target="https://www.yorku.ca/secretariat/policies/policies/academic-conduct-policy-and-procedures/" TargetMode="External"/><Relationship Id="rId62" Type="http://schemas.openxmlformats.org/officeDocument/2006/relationships/hyperlink" Target="https://www.yorku.ca/laps/support/pass-program/" TargetMode="External"/><Relationship Id="rId70" Type="http://schemas.openxmlformats.org/officeDocument/2006/relationships/hyperlink" Target="https://www.yorku.ca/safety/gosaf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thelp.yorku.ca/zoom-students/zoom-meeting-etiquette" TargetMode="External"/><Relationship Id="rId23" Type="http://schemas.openxmlformats.org/officeDocument/2006/relationships/hyperlink" Target="https://spark.library.yorku.ca/creating-bibliographies-citing-sources-part-of-academic-culture/" TargetMode="External"/><Relationship Id="rId28" Type="http://schemas.openxmlformats.org/officeDocument/2006/relationships/hyperlink" Target="https://ocul-yor.primo.exlibrisgroup.com/permalink/01OCUL_YOR/12ov9ut/alma991036973642505164" TargetMode="External"/><Relationship Id="rId36" Type="http://schemas.openxmlformats.org/officeDocument/2006/relationships/hyperlink" Target="https://ocul-yor.primo.exlibrisgroup.com/permalink/01OCUL_YOR/7oese8/cdi_crossref_citationtrail_10_11612_resphil_2016_93_1_9" TargetMode="External"/><Relationship Id="rId49" Type="http://schemas.openxmlformats.org/officeDocument/2006/relationships/hyperlink" Target="https://lthelp.yorku.ca/accessing-eclass/absence-reporting-students" TargetMode="External"/><Relationship Id="rId57" Type="http://schemas.openxmlformats.org/officeDocument/2006/relationships/hyperlink" Target="https://registrar.yorku.ca/exams/tipsheet" TargetMode="External"/><Relationship Id="rId10" Type="http://schemas.openxmlformats.org/officeDocument/2006/relationships/endnotes" Target="endnotes.xml"/><Relationship Id="rId31" Type="http://schemas.openxmlformats.org/officeDocument/2006/relationships/hyperlink" Target="https://ocul-yor.primo.exlibrisgroup.com/permalink/01OCUL_YOR/12ov9ut/alma991036785913105164" TargetMode="External"/><Relationship Id="rId44" Type="http://schemas.openxmlformats.org/officeDocument/2006/relationships/hyperlink" Target="https://www.yorku.ca/secretariat/policies/policies/academic-conduct-policy-and-procedures/" TargetMode="External"/><Relationship Id="rId52" Type="http://schemas.openxmlformats.org/officeDocument/2006/relationships/hyperlink" Target="https://secure.students.yorku.ca/pdf/religious-accommodation-agreement-final-examinations.pdf" TargetMode="External"/><Relationship Id="rId60" Type="http://schemas.openxmlformats.org/officeDocument/2006/relationships/hyperlink" Target="https://students.yorku.ca/accessibility" TargetMode="External"/><Relationship Id="rId65" Type="http://schemas.openxmlformats.org/officeDocument/2006/relationships/hyperlink" Target="https://aboriginal.info.yorku.ca/"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orku.ca/vpepc/indigenous-initiatives/land-acknowledgment/" TargetMode="External"/><Relationship Id="rId18" Type="http://schemas.openxmlformats.org/officeDocument/2006/relationships/hyperlink" Target="https://www.yorku.ca/uit/student-services/" TargetMode="External"/><Relationship Id="rId39" Type="http://schemas.openxmlformats.org/officeDocument/2006/relationships/hyperlink" Target="https://ocul-yor.primo.exlibrisgroup.com/permalink/01OCUL_YOR/7oese8/cdi_gale_infotracgeneralonefile_A193408092" TargetMode="External"/><Relationship Id="rId34" Type="http://schemas.openxmlformats.org/officeDocument/2006/relationships/hyperlink" Target="https://ocul-yor.primo.exlibrisgroup.com/permalink/01OCUL_YOR/1qr9cef/alma991037454199805164" TargetMode="External"/><Relationship Id="rId50" Type="http://schemas.openxmlformats.org/officeDocument/2006/relationships/hyperlink" Target="https://www.yorku.ca/secretariat/policies/policies/academic-consideration-for-missed-course-work-policy-on/" TargetMode="External"/><Relationship Id="rId55" Type="http://schemas.openxmlformats.org/officeDocument/2006/relationships/hyperlink" Target="https://www.yorku.ca/yucard/" TargetMode="External"/><Relationship Id="rId7" Type="http://schemas.openxmlformats.org/officeDocument/2006/relationships/settings" Target="settings.xml"/><Relationship Id="rId71" Type="http://schemas.openxmlformats.org/officeDocument/2006/relationships/hyperlink" Target="https://www.yorku.ca/laps/sup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yuoffice.sharepoint.com/sites/BrandedDocumentTemplates/Shared%20Documents/_YorkU_blankwordtemplate.dotx" TargetMode="External"/></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fd6110-4d76-4155-8e9b-ed52856a1fa8" xsi:nil="true"/>
    <lcf76f155ced4ddcb4097134ff3c332f xmlns="013f6aa6-2955-44f1-8bb6-e6c3e8ed99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8431A975B6A4FA427B8F38DE5F6AD" ma:contentTypeVersion="18" ma:contentTypeDescription="Create a new document." ma:contentTypeScope="" ma:versionID="dd6f79678294bd9ce9864df9c6bc376c">
  <xsd:schema xmlns:xsd="http://www.w3.org/2001/XMLSchema" xmlns:xs="http://www.w3.org/2001/XMLSchema" xmlns:p="http://schemas.microsoft.com/office/2006/metadata/properties" xmlns:ns2="013f6aa6-2955-44f1-8bb6-e6c3e8ed99e0" xmlns:ns3="e3fd6110-4d76-4155-8e9b-ed52856a1fa8" targetNamespace="http://schemas.microsoft.com/office/2006/metadata/properties" ma:root="true" ma:fieldsID="12106663a9fd848149ef018476a48c14" ns2:_="" ns3:_="">
    <xsd:import namespace="013f6aa6-2955-44f1-8bb6-e6c3e8ed99e0"/>
    <xsd:import namespace="e3fd6110-4d76-4155-8e9b-ed52856a1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6aa6-2955-44f1-8bb6-e6c3e8ed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d6110-4d76-4155-8e9b-ed52856a1f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c845a-d54e-47f4-9939-6030e73dd1ef}" ma:internalName="TaxCatchAll" ma:showField="CatchAllData" ma:web="e3fd6110-4d76-4155-8e9b-ed52856a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2.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3.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e3fd6110-4d76-4155-8e9b-ed52856a1fa8"/>
    <ds:schemaRef ds:uri="013f6aa6-2955-44f1-8bb6-e6c3e8ed99e0"/>
  </ds:schemaRefs>
</ds:datastoreItem>
</file>

<file path=customXml/itemProps4.xml><?xml version="1.0" encoding="utf-8"?>
<ds:datastoreItem xmlns:ds="http://schemas.openxmlformats.org/officeDocument/2006/customXml" ds:itemID="{FC96CCA9-9741-4BAD-BF5B-7ABAB9E9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6aa6-2955-44f1-8bb6-e6c3e8ed99e0"/>
    <ds:schemaRef ds:uri="e3fd6110-4d76-4155-8e9b-ed52856a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_YorkU_blankwordtemplate</Template>
  <TotalTime>1</TotalTime>
  <Pages>11</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Course Outline Template</vt:lpstr>
    </vt:vector>
  </TitlesOfParts>
  <Manager/>
  <Company>York University</Company>
  <LinksUpToDate>false</LinksUpToDate>
  <CharactersWithSpaces>23525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
  <dc:creator>Office of the Dean, LA&amp;PS</dc:creator>
  <cp:keywords/>
  <dc:description>v. 2026-27</dc:description>
  <cp:lastModifiedBy>Ian MacLean-Evans</cp:lastModifiedBy>
  <cp:revision>2</cp:revision>
  <cp:lastPrinted>2021-10-07T06:59:00Z</cp:lastPrinted>
  <dcterms:created xsi:type="dcterms:W3CDTF">2026-06-19T16:08:00Z</dcterms:created>
  <dcterms:modified xsi:type="dcterms:W3CDTF">2026-06-19T16:08:00Z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0x0101001C78431A975B6A4FA427B8F38DE5F6AD</vt:lpwstr>
  </property>
  <property fmtid="{D5CDD505-2E9C-101B-9397-08002B2CF9AE}" pid="3" name="Order">
    <vt:i4>7368300</vt:i4>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