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1AACB" w14:textId="544A08D4" w:rsidR="006004EF" w:rsidRPr="00EE7591" w:rsidRDefault="0047663A" w:rsidP="00AD183F">
      <w:pPr>
        <w:pStyle w:val="Heading1"/>
        <w:spacing w:before="0" w:after="0" w:line="240" w:lineRule="auto"/>
        <w:jc w:val="center"/>
        <w:rPr>
          <w:rFonts w:asciiTheme="majorHAnsi" w:hAnsiTheme="majorHAnsi"/>
          <w:sz w:val="56"/>
          <w:szCs w:val="56"/>
        </w:rPr>
      </w:pPr>
      <w:r w:rsidRPr="00EE7591">
        <w:rPr>
          <w:rFonts w:asciiTheme="majorHAnsi" w:hAnsiTheme="majorHAnsi"/>
          <w:sz w:val="56"/>
          <w:szCs w:val="56"/>
        </w:rPr>
        <w:t>Course Title</w:t>
      </w:r>
    </w:p>
    <w:p w14:paraId="4C64FF06" w14:textId="77777777" w:rsidR="004B7850" w:rsidRDefault="00EE7591" w:rsidP="004B7850">
      <w:pPr>
        <w:spacing w:before="360" w:after="60"/>
        <w:jc w:val="center"/>
        <w:rPr>
          <w:rStyle w:val="Strong"/>
        </w:rPr>
      </w:pPr>
      <w:r w:rsidRPr="00ED01E5">
        <w:rPr>
          <w:rStyle w:val="Strong"/>
        </w:rPr>
        <w:t>Course Code</w:t>
      </w:r>
      <w:r w:rsidR="004F56CC" w:rsidRPr="00ED01E5">
        <w:rPr>
          <w:rStyle w:val="Strong"/>
        </w:rPr>
        <w:t>, Weight</w:t>
      </w:r>
      <w:r w:rsidRPr="00ED01E5">
        <w:rPr>
          <w:rStyle w:val="Strong"/>
        </w:rPr>
        <w:t xml:space="preserve"> and Section</w:t>
      </w:r>
    </w:p>
    <w:p w14:paraId="4C032C36" w14:textId="7A8145F0" w:rsidR="00EE7591" w:rsidRPr="00ED01E5" w:rsidRDefault="00EE7591" w:rsidP="004B7850">
      <w:pPr>
        <w:spacing w:after="60"/>
        <w:jc w:val="center"/>
        <w:rPr>
          <w:rStyle w:val="Strong"/>
        </w:rPr>
      </w:pPr>
      <w:r w:rsidRPr="00ED01E5">
        <w:rPr>
          <w:rStyle w:val="Strong"/>
        </w:rPr>
        <w:t>Session/Term</w:t>
      </w:r>
    </w:p>
    <w:p w14:paraId="479D711E" w14:textId="718CF765" w:rsidR="00EA460C" w:rsidRDefault="006731AE" w:rsidP="00643B02">
      <w:pPr>
        <w:pStyle w:val="Heading2"/>
        <w:sectPr w:rsidR="00EA460C" w:rsidSect="00477DCD">
          <w:footerReference w:type="default" r:id="rId11"/>
          <w:footerReference w:type="first" r:id="rId12"/>
          <w:type w:val="continuous"/>
          <w:pgSz w:w="12240" w:h="15840" w:code="1"/>
          <w:pgMar w:top="1440" w:right="1440" w:bottom="1440" w:left="1440" w:header="709" w:footer="709" w:gutter="0"/>
          <w:cols w:space="720"/>
          <w:titlePg/>
          <w:docGrid w:linePitch="360"/>
        </w:sectPr>
      </w:pPr>
      <w:r>
        <w:t>Course Information</w:t>
      </w:r>
    </w:p>
    <w:p w14:paraId="2B493D0A" w14:textId="50B7EE85" w:rsidR="00E22DD3" w:rsidRDefault="00E22DD3" w:rsidP="008218A0">
      <w:pPr>
        <w:spacing w:after="0" w:line="240" w:lineRule="auto"/>
      </w:pPr>
      <w:r>
        <w:t>Course Instructor:</w:t>
      </w:r>
      <w:r w:rsidR="00B0158C">
        <w:t xml:space="preserve"> James Wells</w:t>
      </w:r>
    </w:p>
    <w:p w14:paraId="33B78518" w14:textId="7E5828D9" w:rsidR="00E22DD3" w:rsidRDefault="00E22DD3" w:rsidP="008218A0">
      <w:pPr>
        <w:spacing w:after="0" w:line="240" w:lineRule="auto"/>
      </w:pPr>
      <w:r>
        <w:t>E-mail:</w:t>
      </w:r>
      <w:r w:rsidR="00B0158C">
        <w:t xml:space="preserve"> jawells@yorku.ca</w:t>
      </w:r>
    </w:p>
    <w:p w14:paraId="2279C91B" w14:textId="77777777" w:rsidR="00E22DD3" w:rsidRDefault="00E22DD3" w:rsidP="008218A0">
      <w:pPr>
        <w:spacing w:after="0" w:line="240" w:lineRule="auto"/>
      </w:pPr>
      <w:r>
        <w:t>Phone:</w:t>
      </w:r>
    </w:p>
    <w:p w14:paraId="3524CD0D" w14:textId="247736FD" w:rsidR="00E22DD3" w:rsidRDefault="00E22DD3" w:rsidP="008218A0">
      <w:pPr>
        <w:spacing w:after="0" w:line="240" w:lineRule="auto"/>
      </w:pPr>
      <w:r>
        <w:t>Office Hours &amp; Location:</w:t>
      </w:r>
      <w:r w:rsidR="00B0158C">
        <w:t xml:space="preserve"> Tuesdays and Thursdays at 3:00pm</w:t>
      </w:r>
      <w:r w:rsidR="00294EA2">
        <w:t xml:space="preserve">, location </w:t>
      </w:r>
      <w:r w:rsidR="005E361C">
        <w:t>to be confirmed</w:t>
      </w:r>
    </w:p>
    <w:p w14:paraId="5FDB470F" w14:textId="682F68E7" w:rsidR="00E22DD3" w:rsidRDefault="00E22DD3" w:rsidP="008218A0">
      <w:pPr>
        <w:spacing w:after="0" w:line="240" w:lineRule="auto"/>
      </w:pPr>
      <w:r>
        <w:t>Course Time &amp; Days:</w:t>
      </w:r>
      <w:r w:rsidR="00B0158C">
        <w:t xml:space="preserve"> Tuesday 1:00-2:30pm and Thursday 1:00-2:30pm</w:t>
      </w:r>
    </w:p>
    <w:p w14:paraId="7A41F465" w14:textId="77777777" w:rsidR="00E22DD3" w:rsidRDefault="00E22DD3" w:rsidP="008218A0">
      <w:pPr>
        <w:spacing w:after="0" w:line="240" w:lineRule="auto"/>
      </w:pPr>
      <w:r>
        <w:t>Class Location:</w:t>
      </w:r>
    </w:p>
    <w:p w14:paraId="63091A53" w14:textId="77777777" w:rsidR="00EA460C" w:rsidRDefault="00E22DD3" w:rsidP="00087AF8">
      <w:pPr>
        <w:spacing w:after="0" w:line="240" w:lineRule="auto"/>
      </w:pPr>
      <w:r>
        <w:t>Course eClass site:</w:t>
      </w:r>
    </w:p>
    <w:p w14:paraId="7E095BFE" w14:textId="2C952739" w:rsidR="00F43D93" w:rsidRDefault="00F43D93" w:rsidP="00087AF8">
      <w:pPr>
        <w:spacing w:after="0" w:line="240" w:lineRule="auto"/>
        <w:sectPr w:rsidR="00F43D93" w:rsidSect="00EA460C">
          <w:type w:val="continuous"/>
          <w:pgSz w:w="12240" w:h="15840" w:code="1"/>
          <w:pgMar w:top="1440" w:right="1440" w:bottom="1440" w:left="1440" w:header="709" w:footer="709" w:gutter="0"/>
          <w:cols w:num="2" w:space="720"/>
          <w:titlePg/>
          <w:docGrid w:linePitch="360"/>
        </w:sectPr>
      </w:pPr>
    </w:p>
    <w:p w14:paraId="19E8BC83" w14:textId="77777777" w:rsidR="00E22DD3" w:rsidRPr="00DF36BA" w:rsidRDefault="00E22DD3" w:rsidP="005369BF">
      <w:pPr>
        <w:spacing w:before="360" w:after="60"/>
        <w:rPr>
          <w:rStyle w:val="Strong"/>
        </w:rPr>
      </w:pPr>
      <w:r w:rsidRPr="00DF36BA">
        <w:rPr>
          <w:rStyle w:val="Strong"/>
        </w:rPr>
        <w:t>Tutorials, Labs and TA Contact Information</w:t>
      </w:r>
    </w:p>
    <w:p w14:paraId="6087520C" w14:textId="61D52903" w:rsidR="00E22DD3" w:rsidRPr="00A21D83" w:rsidRDefault="00A21D83" w:rsidP="00E22DD3">
      <w:r>
        <w:t>Two tutorials, to be held each Tuesday and Thursday between 1:00pm and 2:30pm.</w:t>
      </w:r>
    </w:p>
    <w:p w14:paraId="7FF3007B" w14:textId="1475E1B8" w:rsidR="00FC74DD" w:rsidRDefault="00FC74DD" w:rsidP="00643B02">
      <w:pPr>
        <w:pStyle w:val="Heading2"/>
      </w:pPr>
      <w:r>
        <w:t>Land Acknowledgment</w:t>
      </w:r>
    </w:p>
    <w:p w14:paraId="781AD032" w14:textId="317511E8" w:rsidR="00F467DB" w:rsidRDefault="00F467DB" w:rsidP="00F467DB">
      <w:r>
        <w:t>First Nations peoples have lived on this part of Turtle Island for millennia, stewarding the land, the water and all that contributes to life in this region. Today, the culture and presence of First Nations, Inuit and Métis peoples enrich the lands and people of this territory.</w:t>
      </w:r>
    </w:p>
    <w:p w14:paraId="445F8396" w14:textId="3C07885E" w:rsidR="00F467DB" w:rsidRDefault="00F467DB" w:rsidP="00F467DB">
      <w:r>
        <w:t>More than two centuries ago, the Mississauga people welcomed settlers to this territory, providing sustenance and engaging in trade and commerce. Between 1781 and 1820, eight treaties were signed between the Crown and the Mississaugas of the Credit First Nation, who opened their territory to settlement. Today, York University’s Keele Campus is located on Toronto Purchase Treaty, No. 13 lands and is situated on the traditional territory of the Huron-Wendat and Haudenosaunee.</w:t>
      </w:r>
    </w:p>
    <w:p w14:paraId="022189C9" w14:textId="09611575" w:rsidR="004348EB" w:rsidRDefault="00F467DB" w:rsidP="004348EB">
      <w:r>
        <w:t>Treaty history is foundational, and it is our collective responsibility to honour the land, as we honour and respect those who have gone before us, those who are here and those who have yet to come. We are grateful for the opportunity to be learning, working and thriving on this land, and we commit to learn the truth and be active in the process of reconciliation.</w:t>
      </w:r>
      <w:r w:rsidR="007C1965">
        <w:t xml:space="preserve"> </w:t>
      </w:r>
      <w:r w:rsidR="00D96629">
        <w:t>(</w:t>
      </w:r>
      <w:hyperlink r:id="rId13" w:history="1">
        <w:r w:rsidR="007004B6" w:rsidRPr="007004B6">
          <w:rPr>
            <w:rStyle w:val="Hyperlink"/>
          </w:rPr>
          <w:t>York University’s Keele Campus</w:t>
        </w:r>
        <w:r w:rsidR="00D96629" w:rsidRPr="007004B6">
          <w:rPr>
            <w:rStyle w:val="Hyperlink"/>
          </w:rPr>
          <w:t xml:space="preserve"> </w:t>
        </w:r>
        <w:r w:rsidR="007004B6" w:rsidRPr="007004B6">
          <w:rPr>
            <w:rStyle w:val="Hyperlink"/>
          </w:rPr>
          <w:t>Land Acknowledgment</w:t>
        </w:r>
      </w:hyperlink>
      <w:r w:rsidR="007004B6">
        <w:t>)</w:t>
      </w:r>
    </w:p>
    <w:p w14:paraId="7F19B40B" w14:textId="23F2E76A" w:rsidR="00046A8D" w:rsidRDefault="00046A8D" w:rsidP="00643B02">
      <w:pPr>
        <w:pStyle w:val="Heading2"/>
      </w:pPr>
      <w:r>
        <w:lastRenderedPageBreak/>
        <w:t>Course Overview</w:t>
      </w:r>
    </w:p>
    <w:p w14:paraId="1F5E96E3" w14:textId="017D89A5" w:rsidR="00046A8D" w:rsidRDefault="00046A8D" w:rsidP="00643B02">
      <w:pPr>
        <w:pStyle w:val="Heading3"/>
      </w:pPr>
      <w:r>
        <w:t>Course Description</w:t>
      </w:r>
    </w:p>
    <w:p w14:paraId="298CF2F6" w14:textId="271C4532" w:rsidR="005E571C" w:rsidRPr="005E571C" w:rsidRDefault="005E571C" w:rsidP="00762526">
      <w:r>
        <w:t xml:space="preserve">This course will introduce students to </w:t>
      </w:r>
      <w:r w:rsidR="0081078E">
        <w:t xml:space="preserve">major texts and themes in the Indian and Chinese philosophical traditions. It will approach these topics through a close reading of </w:t>
      </w:r>
      <w:r w:rsidR="00281461">
        <w:t>the</w:t>
      </w:r>
      <w:r w:rsidR="00541DE4">
        <w:t>ir texts and a limited sample of contemporary secondary literature on them, encouraging students to develop their interpretative and analytic skills</w:t>
      </w:r>
      <w:r w:rsidR="00D72EAA">
        <w:t xml:space="preserve"> by engaging directly with the </w:t>
      </w:r>
      <w:r w:rsidR="00E26FD4">
        <w:t xml:space="preserve">writings of the significant </w:t>
      </w:r>
      <w:r w:rsidR="00D72EAA">
        <w:t>philosophical figures</w:t>
      </w:r>
      <w:r w:rsidR="00E26FD4">
        <w:t xml:space="preserve"> and schools</w:t>
      </w:r>
      <w:r w:rsidR="00D72EAA">
        <w:t xml:space="preserve"> of Asia.</w:t>
      </w:r>
      <w:r w:rsidR="006B4751">
        <w:t xml:space="preserve"> Topics covered will include classical Vedic and Buddhist thought, as well as Confucianism, Mohism, and Daoism</w:t>
      </w:r>
      <w:r w:rsidR="00752DD4">
        <w:t>, with a particular emphasis on how these</w:t>
      </w:r>
      <w:r w:rsidR="00E7713F">
        <w:t xml:space="preserve"> philosophies responded to and synthesised each-others’ works</w:t>
      </w:r>
      <w:r w:rsidR="006B4751">
        <w:t>.</w:t>
      </w:r>
    </w:p>
    <w:p w14:paraId="5ACFFD2C" w14:textId="1D38DD42" w:rsidR="00852D78" w:rsidRPr="00762526" w:rsidRDefault="00762526" w:rsidP="00762526">
      <w:pPr>
        <w:rPr>
          <w:b/>
          <w:bCs/>
        </w:rPr>
      </w:pPr>
      <w:r w:rsidRPr="00762526">
        <w:rPr>
          <w:b/>
          <w:bCs/>
        </w:rPr>
        <w:t>Pre-Requisites:</w:t>
      </w:r>
    </w:p>
    <w:p w14:paraId="4A3FC944" w14:textId="6B45802A" w:rsidR="00762526" w:rsidRDefault="00762526" w:rsidP="00762526">
      <w:pPr>
        <w:rPr>
          <w:b/>
          <w:bCs/>
        </w:rPr>
      </w:pPr>
      <w:r w:rsidRPr="00762526">
        <w:rPr>
          <w:b/>
          <w:bCs/>
        </w:rPr>
        <w:t>Course Credit Exclusions (CCE):</w:t>
      </w:r>
    </w:p>
    <w:p w14:paraId="39DE2768" w14:textId="67EC74B8" w:rsidR="00332D15" w:rsidRDefault="00332D15" w:rsidP="004C30B5">
      <w:pPr>
        <w:pStyle w:val="Heading3"/>
      </w:pPr>
      <w:r>
        <w:t>Course Learning Objectives</w:t>
      </w:r>
    </w:p>
    <w:p w14:paraId="30C468C1" w14:textId="1C26441E" w:rsidR="00332D15" w:rsidRDefault="00332D15" w:rsidP="00332D15">
      <w:r>
        <w:t>By the end of this course, students will be able to:</w:t>
      </w:r>
    </w:p>
    <w:p w14:paraId="1378E8E3" w14:textId="22A1CAA0" w:rsidR="00332D15" w:rsidRDefault="00E7713F" w:rsidP="00332D15">
      <w:pPr>
        <w:pStyle w:val="ListParagraph"/>
        <w:numPr>
          <w:ilvl w:val="0"/>
          <w:numId w:val="23"/>
        </w:numPr>
      </w:pPr>
      <w:r>
        <w:t>Engage with texts from a wide variety of historical periods and traditions</w:t>
      </w:r>
      <w:r w:rsidR="004449D5">
        <w:t>.</w:t>
      </w:r>
    </w:p>
    <w:p w14:paraId="4716E186" w14:textId="40948A81" w:rsidR="004449D5" w:rsidRDefault="004449D5" w:rsidP="00332D15">
      <w:pPr>
        <w:pStyle w:val="ListParagraph"/>
        <w:numPr>
          <w:ilvl w:val="0"/>
          <w:numId w:val="23"/>
        </w:numPr>
      </w:pPr>
      <w:r>
        <w:t>Quickly develop strategies for closely reading different styles and authors.</w:t>
      </w:r>
    </w:p>
    <w:p w14:paraId="129BEAA4" w14:textId="7CF01961" w:rsidR="004449D5" w:rsidRDefault="00FB1B5B" w:rsidP="00332D15">
      <w:pPr>
        <w:pStyle w:val="ListParagraph"/>
        <w:numPr>
          <w:ilvl w:val="0"/>
          <w:numId w:val="23"/>
        </w:numPr>
      </w:pPr>
      <w:r>
        <w:t>Recognise the importance of, and tense relationship between contemporary commentaries and historical philosophical and religious</w:t>
      </w:r>
      <w:r w:rsidR="00604DF9">
        <w:t xml:space="preserve"> positions.</w:t>
      </w:r>
    </w:p>
    <w:p w14:paraId="0925CC90" w14:textId="371936F2" w:rsidR="00604DF9" w:rsidRPr="00B630E2" w:rsidRDefault="00F12974" w:rsidP="00332D15">
      <w:pPr>
        <w:pStyle w:val="ListParagraph"/>
        <w:numPr>
          <w:ilvl w:val="0"/>
          <w:numId w:val="23"/>
        </w:numPr>
      </w:pPr>
      <w:r>
        <w:t>Analyse how we might employ or re-interpret a range of practices and arguments from Asian philosophical traditions to</w:t>
      </w:r>
      <w:r w:rsidR="00CC6C3C">
        <w:t xml:space="preserve"> respond to contemporary concerns and issues.</w:t>
      </w:r>
    </w:p>
    <w:p w14:paraId="19808C71" w14:textId="6DC2CF6E" w:rsidR="006A3D4B" w:rsidRDefault="006A3D4B" w:rsidP="004C30B5">
      <w:pPr>
        <w:pStyle w:val="Heading3"/>
      </w:pPr>
      <w:r>
        <w:t>Course Organization</w:t>
      </w:r>
    </w:p>
    <w:p w14:paraId="46E770C8" w14:textId="377B3892" w:rsidR="006A3D4B" w:rsidRPr="00CC6C3C" w:rsidRDefault="00CC6C3C" w:rsidP="006A3D4B">
      <w:r>
        <w:t xml:space="preserve">This course is structured around two weekly meetings, in which we will </w:t>
      </w:r>
      <w:r w:rsidR="00E10010">
        <w:t>explore how best to engage with historical texts from the philosophical traditions of India and China. Students will be required to write</w:t>
      </w:r>
      <w:r w:rsidR="00E2548B">
        <w:t xml:space="preserve"> brief reflections </w:t>
      </w:r>
      <w:r w:rsidR="000D01B7">
        <w:t xml:space="preserve">the texts </w:t>
      </w:r>
      <w:r w:rsidR="00E2548B">
        <w:t>that we cover</w:t>
      </w:r>
      <w:r w:rsidR="00E97540">
        <w:t>, and</w:t>
      </w:r>
      <w:r w:rsidR="000E7880">
        <w:t xml:space="preserve"> to sit two in-class tests, one on the topics in Indian and the other on topics in Chinese philosophy.</w:t>
      </w:r>
    </w:p>
    <w:p w14:paraId="153F18BA" w14:textId="0266B960" w:rsidR="00B630E2" w:rsidRDefault="00B630E2" w:rsidP="004C30B5">
      <w:pPr>
        <w:pStyle w:val="Heading3"/>
      </w:pPr>
      <w:r>
        <w:t>Instructor Office Hours and Communication Guidelines</w:t>
      </w:r>
    </w:p>
    <w:p w14:paraId="398E4C14" w14:textId="2A2F4A70" w:rsidR="00B630E2" w:rsidRPr="001F114C" w:rsidRDefault="0076292C" w:rsidP="005B5F61">
      <w:r>
        <w:t>In-person</w:t>
      </w:r>
      <w:r w:rsidR="001F114C">
        <w:t xml:space="preserve"> hours will be held half an hour after each meeting</w:t>
      </w:r>
      <w:r>
        <w:t xml:space="preserve">. Online office hours can also be organised via email. </w:t>
      </w:r>
      <w:r w:rsidR="00F77059">
        <w:t>All c</w:t>
      </w:r>
      <w:r>
        <w:t>o</w:t>
      </w:r>
      <w:r w:rsidR="00F77059">
        <w:t xml:space="preserve">mmunication for this course should be directed to </w:t>
      </w:r>
      <w:hyperlink r:id="rId14" w:history="1">
        <w:r w:rsidR="00F77059" w:rsidRPr="00B71196">
          <w:rPr>
            <w:rStyle w:val="Hyperlink"/>
          </w:rPr>
          <w:t>jawells@yorku.ca</w:t>
        </w:r>
      </w:hyperlink>
      <w:r w:rsidR="00F77059">
        <w:t xml:space="preserve"> </w:t>
      </w:r>
    </w:p>
    <w:p w14:paraId="74ADA5DC" w14:textId="470BF439" w:rsidR="00B630E2" w:rsidRPr="005B5F61" w:rsidRDefault="00B630E2" w:rsidP="004C30B5">
      <w:pPr>
        <w:pStyle w:val="Heading3"/>
      </w:pPr>
      <w:r w:rsidRPr="005B5F61">
        <w:t>Required Course Materials</w:t>
      </w:r>
    </w:p>
    <w:p w14:paraId="7A9EF2BC" w14:textId="1B52FA49" w:rsidR="00EC5AAF" w:rsidRPr="00F77059" w:rsidRDefault="00F77059" w:rsidP="00DC0145">
      <w:r>
        <w:t xml:space="preserve">All course materials will either be posted digitally on the e-class site or available to students through the </w:t>
      </w:r>
      <w:r w:rsidR="00080166">
        <w:t>university library (also in digital format).</w:t>
      </w:r>
    </w:p>
    <w:tbl>
      <w:tblPr>
        <w:tblStyle w:val="ListTable3-Accent1"/>
        <w:tblW w:w="0" w:type="auto"/>
        <w:tblLook w:val="04A0" w:firstRow="1" w:lastRow="0" w:firstColumn="1" w:lastColumn="0" w:noHBand="0" w:noVBand="1"/>
        <w:tblCaption w:val="Required Course Materials"/>
        <w:tblDescription w:val="The table outlines the individual cost and restrictions for each required learning material in the course."/>
      </w:tblPr>
      <w:tblGrid>
        <w:gridCol w:w="5949"/>
        <w:gridCol w:w="1276"/>
        <w:gridCol w:w="2125"/>
      </w:tblGrid>
      <w:tr w:rsidR="007F36A4" w14:paraId="77F3D1B3" w14:textId="77777777" w:rsidTr="00F447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49" w:type="dxa"/>
            <w:shd w:val="clear" w:color="auto" w:fill="E31837"/>
          </w:tcPr>
          <w:p w14:paraId="082A1708" w14:textId="6E46F90E" w:rsidR="007F36A4" w:rsidRPr="00891C5D" w:rsidRDefault="007F36A4" w:rsidP="00DC0145">
            <w:r w:rsidRPr="00891C5D">
              <w:lastRenderedPageBreak/>
              <w:t>Course Learning Material</w:t>
            </w:r>
          </w:p>
        </w:tc>
        <w:tc>
          <w:tcPr>
            <w:tcW w:w="1276" w:type="dxa"/>
            <w:shd w:val="clear" w:color="auto" w:fill="E31837"/>
          </w:tcPr>
          <w:p w14:paraId="51C253F7" w14:textId="6537A49E" w:rsidR="007F36A4" w:rsidRPr="00891C5D" w:rsidRDefault="007F36A4" w:rsidP="00DC0145">
            <w:pPr>
              <w:cnfStyle w:val="100000000000" w:firstRow="1" w:lastRow="0" w:firstColumn="0" w:lastColumn="0" w:oddVBand="0" w:evenVBand="0" w:oddHBand="0" w:evenHBand="0" w:firstRowFirstColumn="0" w:firstRowLastColumn="0" w:lastRowFirstColumn="0" w:lastRowLastColumn="0"/>
            </w:pPr>
            <w:r w:rsidRPr="00891C5D">
              <w:t>Cost</w:t>
            </w:r>
          </w:p>
        </w:tc>
        <w:tc>
          <w:tcPr>
            <w:tcW w:w="2125" w:type="dxa"/>
            <w:shd w:val="clear" w:color="auto" w:fill="E31837"/>
          </w:tcPr>
          <w:p w14:paraId="271BFE34" w14:textId="19EE1301" w:rsidR="007F36A4" w:rsidRPr="00891C5D" w:rsidRDefault="007F36A4" w:rsidP="00DC0145">
            <w:pPr>
              <w:cnfStyle w:val="100000000000" w:firstRow="1" w:lastRow="0" w:firstColumn="0" w:lastColumn="0" w:oddVBand="0" w:evenVBand="0" w:oddHBand="0" w:evenHBand="0" w:firstRowFirstColumn="0" w:firstRowLastColumn="0" w:lastRowFirstColumn="0" w:lastRowLastColumn="0"/>
            </w:pPr>
            <w:r w:rsidRPr="00891C5D">
              <w:t>Availability</w:t>
            </w:r>
          </w:p>
        </w:tc>
      </w:tr>
      <w:tr w:rsidR="007F36A4" w14:paraId="48EF311F" w14:textId="77777777" w:rsidTr="00F44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5FC0C4CC" w14:textId="4E688447" w:rsidR="007F36A4" w:rsidRPr="002268BE" w:rsidRDefault="00494C7D" w:rsidP="00DC0145">
            <w:r>
              <w:t>‘</w:t>
            </w:r>
            <w:r w:rsidR="00D8132C" w:rsidRPr="00494C7D">
              <w:t>The Self in Indian Philosophy</w:t>
            </w:r>
            <w:r w:rsidR="002268BE">
              <w:t>.</w:t>
            </w:r>
            <w:r>
              <w:t>’</w:t>
            </w:r>
            <w:r w:rsidR="002268BE">
              <w:t xml:space="preserve"> 1883.</w:t>
            </w:r>
            <w:r>
              <w:t xml:space="preserve"> in</w:t>
            </w:r>
            <w:r w:rsidR="002268BE">
              <w:t xml:space="preserve"> </w:t>
            </w:r>
            <w:r w:rsidR="002268BE" w:rsidRPr="00494C7D">
              <w:rPr>
                <w:i/>
                <w:iCs/>
              </w:rPr>
              <w:t>Sacred Books of the East</w:t>
            </w:r>
            <w:r w:rsidR="0040170D">
              <w:t>.</w:t>
            </w:r>
          </w:p>
        </w:tc>
        <w:tc>
          <w:tcPr>
            <w:tcW w:w="1276" w:type="dxa"/>
          </w:tcPr>
          <w:p w14:paraId="014AC139" w14:textId="1B23E095" w:rsidR="007F36A4" w:rsidRPr="00891C5D" w:rsidRDefault="0040170D" w:rsidP="00DC0145">
            <w:pPr>
              <w:cnfStyle w:val="000000100000" w:firstRow="0" w:lastRow="0" w:firstColumn="0" w:lastColumn="0" w:oddVBand="0" w:evenVBand="0" w:oddHBand="1" w:evenHBand="0" w:firstRowFirstColumn="0" w:firstRowLastColumn="0" w:lastRowFirstColumn="0" w:lastRowLastColumn="0"/>
            </w:pPr>
            <w:r>
              <w:t>-</w:t>
            </w:r>
          </w:p>
        </w:tc>
        <w:tc>
          <w:tcPr>
            <w:tcW w:w="2125" w:type="dxa"/>
          </w:tcPr>
          <w:p w14:paraId="2BE34588" w14:textId="398374C9" w:rsidR="007F36A4" w:rsidRPr="00891C5D" w:rsidRDefault="0040170D" w:rsidP="00DC0145">
            <w:pPr>
              <w:cnfStyle w:val="000000100000" w:firstRow="0" w:lastRow="0" w:firstColumn="0" w:lastColumn="0" w:oddVBand="0" w:evenVBand="0" w:oddHBand="1" w:evenHBand="0" w:firstRowFirstColumn="0" w:firstRowLastColumn="0" w:lastRowFirstColumn="0" w:lastRowLastColumn="0"/>
            </w:pPr>
            <w:r>
              <w:t>Posted on e-class</w:t>
            </w:r>
          </w:p>
        </w:tc>
      </w:tr>
      <w:tr w:rsidR="007F36A4" w14:paraId="14B3A7A1" w14:textId="77777777" w:rsidTr="00F44743">
        <w:tc>
          <w:tcPr>
            <w:cnfStyle w:val="001000000000" w:firstRow="0" w:lastRow="0" w:firstColumn="1" w:lastColumn="0" w:oddVBand="0" w:evenVBand="0" w:oddHBand="0" w:evenHBand="0" w:firstRowFirstColumn="0" w:firstRowLastColumn="0" w:lastRowFirstColumn="0" w:lastRowLastColumn="0"/>
            <w:tcW w:w="5949" w:type="dxa"/>
          </w:tcPr>
          <w:p w14:paraId="1B3C58E1" w14:textId="4DFCA6C9" w:rsidR="007F36A4" w:rsidRPr="007C59CB" w:rsidRDefault="007C59CB" w:rsidP="00DC0145">
            <w:r w:rsidRPr="007C59CB">
              <w:rPr>
                <w:rFonts w:cs="Times New Roman"/>
                <w:i/>
                <w:iCs/>
              </w:rPr>
              <w:t>Bhagavad Gītā</w:t>
            </w:r>
            <w:r>
              <w:rPr>
                <w:rFonts w:cs="Times New Roman"/>
              </w:rPr>
              <w:t>.</w:t>
            </w:r>
            <w:r w:rsidRPr="007C59CB">
              <w:rPr>
                <w:rFonts w:cs="Times New Roman"/>
              </w:rPr>
              <w:t xml:space="preserve"> 1959</w:t>
            </w:r>
            <w:r>
              <w:rPr>
                <w:rFonts w:cs="Times New Roman"/>
              </w:rPr>
              <w:t>.</w:t>
            </w:r>
            <w:r w:rsidRPr="007C59CB">
              <w:rPr>
                <w:rFonts w:cs="Times New Roman"/>
              </w:rPr>
              <w:t xml:space="preserve"> </w:t>
            </w:r>
            <w:r w:rsidR="00803831">
              <w:rPr>
                <w:rFonts w:cs="Times New Roman"/>
              </w:rPr>
              <w:t>Peter Pauper Press</w:t>
            </w:r>
            <w:r w:rsidR="00E918B4">
              <w:rPr>
                <w:rFonts w:cs="Times New Roman"/>
              </w:rPr>
              <w:t xml:space="preserve"> edition.</w:t>
            </w:r>
          </w:p>
        </w:tc>
        <w:tc>
          <w:tcPr>
            <w:tcW w:w="1276" w:type="dxa"/>
          </w:tcPr>
          <w:p w14:paraId="752A6D1A" w14:textId="70974BF3" w:rsidR="007F36A4" w:rsidRPr="00891C5D" w:rsidRDefault="00E918B4" w:rsidP="00DC0145">
            <w:pPr>
              <w:cnfStyle w:val="000000000000" w:firstRow="0" w:lastRow="0" w:firstColumn="0" w:lastColumn="0" w:oddVBand="0" w:evenVBand="0" w:oddHBand="0" w:evenHBand="0" w:firstRowFirstColumn="0" w:firstRowLastColumn="0" w:lastRowFirstColumn="0" w:lastRowLastColumn="0"/>
            </w:pPr>
            <w:r>
              <w:t>-</w:t>
            </w:r>
          </w:p>
        </w:tc>
        <w:tc>
          <w:tcPr>
            <w:tcW w:w="2125" w:type="dxa"/>
          </w:tcPr>
          <w:p w14:paraId="77A87594" w14:textId="7E855CA9" w:rsidR="007F36A4" w:rsidRPr="00891C5D" w:rsidRDefault="00E918B4" w:rsidP="00DC0145">
            <w:pPr>
              <w:cnfStyle w:val="000000000000" w:firstRow="0" w:lastRow="0" w:firstColumn="0" w:lastColumn="0" w:oddVBand="0" w:evenVBand="0" w:oddHBand="0" w:evenHBand="0" w:firstRowFirstColumn="0" w:firstRowLastColumn="0" w:lastRowFirstColumn="0" w:lastRowLastColumn="0"/>
            </w:pPr>
            <w:r>
              <w:t>Available through York University Library</w:t>
            </w:r>
          </w:p>
        </w:tc>
      </w:tr>
      <w:tr w:rsidR="007F36A4" w14:paraId="6725CD48" w14:textId="77777777" w:rsidTr="00F44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4B327E84" w14:textId="18622121" w:rsidR="007F36A4" w:rsidRPr="003E2D78" w:rsidRDefault="003E2D78" w:rsidP="00DC0145">
            <w:r>
              <w:rPr>
                <w:i/>
                <w:iCs/>
              </w:rPr>
              <w:t>Buddhist Philosophy: Essential Readings</w:t>
            </w:r>
            <w:r>
              <w:t>. 2023.</w:t>
            </w:r>
            <w:r w:rsidR="001E771C">
              <w:t xml:space="preserve"> Edelglass Williams and Jay L. Garfield (eds.), Oxford University Press.</w:t>
            </w:r>
          </w:p>
        </w:tc>
        <w:tc>
          <w:tcPr>
            <w:tcW w:w="1276" w:type="dxa"/>
          </w:tcPr>
          <w:p w14:paraId="6B2C5C2D" w14:textId="648B0C22" w:rsidR="007F36A4" w:rsidRPr="00891C5D" w:rsidRDefault="005C2645" w:rsidP="00DC0145">
            <w:pPr>
              <w:cnfStyle w:val="000000100000" w:firstRow="0" w:lastRow="0" w:firstColumn="0" w:lastColumn="0" w:oddVBand="0" w:evenVBand="0" w:oddHBand="1" w:evenHBand="0" w:firstRowFirstColumn="0" w:firstRowLastColumn="0" w:lastRowFirstColumn="0" w:lastRowLastColumn="0"/>
            </w:pPr>
            <w:r>
              <w:t>-</w:t>
            </w:r>
          </w:p>
        </w:tc>
        <w:tc>
          <w:tcPr>
            <w:tcW w:w="2125" w:type="dxa"/>
          </w:tcPr>
          <w:p w14:paraId="1FD91C77" w14:textId="4613A9D0" w:rsidR="007F36A4" w:rsidRPr="00891C5D" w:rsidRDefault="005C2645" w:rsidP="00DC0145">
            <w:pPr>
              <w:cnfStyle w:val="000000100000" w:firstRow="0" w:lastRow="0" w:firstColumn="0" w:lastColumn="0" w:oddVBand="0" w:evenVBand="0" w:oddHBand="1" w:evenHBand="0" w:firstRowFirstColumn="0" w:firstRowLastColumn="0" w:lastRowFirstColumn="0" w:lastRowLastColumn="0"/>
            </w:pPr>
            <w:r>
              <w:t>Available through York Unive</w:t>
            </w:r>
            <w:r w:rsidR="00D42D56">
              <w:t>r</w:t>
            </w:r>
            <w:r>
              <w:t>sity Library</w:t>
            </w:r>
          </w:p>
        </w:tc>
      </w:tr>
      <w:tr w:rsidR="00FD7086" w14:paraId="50E57946" w14:textId="77777777" w:rsidTr="00F44743">
        <w:tc>
          <w:tcPr>
            <w:cnfStyle w:val="001000000000" w:firstRow="0" w:lastRow="0" w:firstColumn="1" w:lastColumn="0" w:oddVBand="0" w:evenVBand="0" w:oddHBand="0" w:evenHBand="0" w:firstRowFirstColumn="0" w:firstRowLastColumn="0" w:lastRowFirstColumn="0" w:lastRowLastColumn="0"/>
            <w:tcW w:w="5949" w:type="dxa"/>
          </w:tcPr>
          <w:p w14:paraId="40ADCEDF" w14:textId="781E5B5F" w:rsidR="00FD7086" w:rsidRDefault="00FD7086" w:rsidP="00FD7086">
            <w:pPr>
              <w:rPr>
                <w:i/>
                <w:iCs/>
              </w:rPr>
            </w:pPr>
            <w:r>
              <w:t xml:space="preserve">Bommarito, Nick. 2020. </w:t>
            </w:r>
            <w:r>
              <w:rPr>
                <w:i/>
                <w:iCs/>
              </w:rPr>
              <w:t>Seeing Clearly; A Buddhist Guide to Life</w:t>
            </w:r>
            <w:r>
              <w:t>. Oxford University Press.</w:t>
            </w:r>
          </w:p>
        </w:tc>
        <w:tc>
          <w:tcPr>
            <w:tcW w:w="1276" w:type="dxa"/>
          </w:tcPr>
          <w:p w14:paraId="66E61B60" w14:textId="3FA45442" w:rsidR="00FD7086" w:rsidRDefault="00FD7086" w:rsidP="00FD7086">
            <w:pPr>
              <w:cnfStyle w:val="000000000000" w:firstRow="0" w:lastRow="0" w:firstColumn="0" w:lastColumn="0" w:oddVBand="0" w:evenVBand="0" w:oddHBand="0" w:evenHBand="0" w:firstRowFirstColumn="0" w:firstRowLastColumn="0" w:lastRowFirstColumn="0" w:lastRowLastColumn="0"/>
            </w:pPr>
            <w:r>
              <w:t>-</w:t>
            </w:r>
          </w:p>
        </w:tc>
        <w:tc>
          <w:tcPr>
            <w:tcW w:w="2125" w:type="dxa"/>
          </w:tcPr>
          <w:p w14:paraId="24B50DF7" w14:textId="1E412E7D" w:rsidR="00FD7086" w:rsidRDefault="00FD7086" w:rsidP="00FD7086">
            <w:pPr>
              <w:cnfStyle w:val="000000000000" w:firstRow="0" w:lastRow="0" w:firstColumn="0" w:lastColumn="0" w:oddVBand="0" w:evenVBand="0" w:oddHBand="0" w:evenHBand="0" w:firstRowFirstColumn="0" w:firstRowLastColumn="0" w:lastRowFirstColumn="0" w:lastRowLastColumn="0"/>
            </w:pPr>
            <w:r>
              <w:t>Available through York University Library</w:t>
            </w:r>
          </w:p>
        </w:tc>
      </w:tr>
      <w:tr w:rsidR="00FD7086" w14:paraId="69059A7F" w14:textId="77777777" w:rsidTr="00B20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bottom w:val="double" w:sz="4" w:space="0" w:color="E31837"/>
            </w:tcBorders>
          </w:tcPr>
          <w:p w14:paraId="30412B02" w14:textId="3AB21021" w:rsidR="00FD7086" w:rsidRPr="007B1FBD" w:rsidRDefault="007B1FBD" w:rsidP="00FD7086">
            <w:r>
              <w:rPr>
                <w:i/>
                <w:iCs/>
              </w:rPr>
              <w:t>Readings in Classical Chinese Philosophy</w:t>
            </w:r>
            <w:r>
              <w:t>. 2023.</w:t>
            </w:r>
            <w:r w:rsidRPr="007B1FBD">
              <w:t xml:space="preserve"> Philip J. Ivanhoe and Bran Van Norden (eds</w:t>
            </w:r>
            <w:r>
              <w:t>.</w:t>
            </w:r>
            <w:r w:rsidRPr="007B1FBD">
              <w:t>)</w:t>
            </w:r>
            <w:r>
              <w:t>, Hackett.</w:t>
            </w:r>
          </w:p>
        </w:tc>
        <w:tc>
          <w:tcPr>
            <w:tcW w:w="1276" w:type="dxa"/>
            <w:tcBorders>
              <w:bottom w:val="double" w:sz="4" w:space="0" w:color="E31837"/>
            </w:tcBorders>
          </w:tcPr>
          <w:p w14:paraId="4F1BBC20" w14:textId="5C21A797" w:rsidR="00FD7086" w:rsidRPr="00891C5D" w:rsidRDefault="007B1FBD" w:rsidP="00FD7086">
            <w:pPr>
              <w:cnfStyle w:val="000000100000" w:firstRow="0" w:lastRow="0" w:firstColumn="0" w:lastColumn="0" w:oddVBand="0" w:evenVBand="0" w:oddHBand="1" w:evenHBand="0" w:firstRowFirstColumn="0" w:firstRowLastColumn="0" w:lastRowFirstColumn="0" w:lastRowLastColumn="0"/>
            </w:pPr>
            <w:r>
              <w:t>-</w:t>
            </w:r>
          </w:p>
        </w:tc>
        <w:tc>
          <w:tcPr>
            <w:tcW w:w="2125" w:type="dxa"/>
            <w:tcBorders>
              <w:bottom w:val="double" w:sz="4" w:space="0" w:color="E31837"/>
            </w:tcBorders>
          </w:tcPr>
          <w:p w14:paraId="760CEDA4" w14:textId="39C5873F" w:rsidR="00FD7086" w:rsidRPr="00891C5D" w:rsidRDefault="007B1FBD" w:rsidP="00FD7086">
            <w:pPr>
              <w:cnfStyle w:val="000000100000" w:firstRow="0" w:lastRow="0" w:firstColumn="0" w:lastColumn="0" w:oddVBand="0" w:evenVBand="0" w:oddHBand="1" w:evenHBand="0" w:firstRowFirstColumn="0" w:firstRowLastColumn="0" w:lastRowFirstColumn="0" w:lastRowLastColumn="0"/>
            </w:pPr>
            <w:r>
              <w:t>Available through York University Library</w:t>
            </w:r>
          </w:p>
        </w:tc>
      </w:tr>
      <w:tr w:rsidR="00FD7086" w14:paraId="1579E026" w14:textId="77777777" w:rsidTr="00B20F22">
        <w:tc>
          <w:tcPr>
            <w:cnfStyle w:val="001000000000" w:firstRow="0" w:lastRow="0" w:firstColumn="1" w:lastColumn="0" w:oddVBand="0" w:evenVBand="0" w:oddHBand="0" w:evenHBand="0" w:firstRowFirstColumn="0" w:firstRowLastColumn="0" w:lastRowFirstColumn="0" w:lastRowLastColumn="0"/>
            <w:tcW w:w="5949" w:type="dxa"/>
            <w:tcBorders>
              <w:top w:val="double" w:sz="4" w:space="0" w:color="E31837"/>
            </w:tcBorders>
          </w:tcPr>
          <w:p w14:paraId="1704E5F6" w14:textId="77777777" w:rsidR="00FD7086" w:rsidRPr="00891C5D" w:rsidRDefault="00FD7086" w:rsidP="00FD7086"/>
        </w:tc>
        <w:tc>
          <w:tcPr>
            <w:tcW w:w="1276" w:type="dxa"/>
            <w:tcBorders>
              <w:top w:val="double" w:sz="4" w:space="0" w:color="E31837"/>
            </w:tcBorders>
          </w:tcPr>
          <w:p w14:paraId="31F6D075" w14:textId="30C9907F" w:rsidR="00FD7086" w:rsidRPr="00891C5D" w:rsidRDefault="00FD7086" w:rsidP="00FD7086">
            <w:pPr>
              <w:cnfStyle w:val="000000000000" w:firstRow="0" w:lastRow="0" w:firstColumn="0" w:lastColumn="0" w:oddVBand="0" w:evenVBand="0" w:oddHBand="0" w:evenHBand="0" w:firstRowFirstColumn="0" w:firstRowLastColumn="0" w:lastRowFirstColumn="0" w:lastRowLastColumn="0"/>
              <w:rPr>
                <w:b/>
                <w:bCs/>
              </w:rPr>
            </w:pPr>
            <w:r w:rsidRPr="00891C5D">
              <w:rPr>
                <w:b/>
                <w:bCs/>
              </w:rPr>
              <w:t>Total $</w:t>
            </w:r>
            <w:r w:rsidR="00123305">
              <w:rPr>
                <w:b/>
                <w:bCs/>
              </w:rPr>
              <w:t xml:space="preserve"> 0.00</w:t>
            </w:r>
          </w:p>
        </w:tc>
        <w:tc>
          <w:tcPr>
            <w:tcW w:w="2125" w:type="dxa"/>
            <w:tcBorders>
              <w:top w:val="double" w:sz="4" w:space="0" w:color="E31837"/>
            </w:tcBorders>
          </w:tcPr>
          <w:p w14:paraId="64A7D3EC" w14:textId="77777777" w:rsidR="00FD7086" w:rsidRPr="00891C5D" w:rsidRDefault="00FD7086" w:rsidP="00FD7086">
            <w:pPr>
              <w:cnfStyle w:val="000000000000" w:firstRow="0" w:lastRow="0" w:firstColumn="0" w:lastColumn="0" w:oddVBand="0" w:evenVBand="0" w:oddHBand="0" w:evenHBand="0" w:firstRowFirstColumn="0" w:firstRowLastColumn="0" w:lastRowFirstColumn="0" w:lastRowLastColumn="0"/>
            </w:pPr>
          </w:p>
        </w:tc>
      </w:tr>
    </w:tbl>
    <w:p w14:paraId="4B95FF04" w14:textId="3CA2FF1C" w:rsidR="001D1150" w:rsidRDefault="00AB29DC" w:rsidP="004C30B5">
      <w:pPr>
        <w:pStyle w:val="Heading3"/>
      </w:pPr>
      <w:r>
        <w:t>Optional Course Materials</w:t>
      </w:r>
    </w:p>
    <w:p w14:paraId="1B977D2B" w14:textId="1DEC6C99" w:rsidR="003869F2" w:rsidRPr="00123305" w:rsidRDefault="00123305" w:rsidP="00941CC5">
      <w:r>
        <w:t>No optional course materials are</w:t>
      </w:r>
      <w:r w:rsidR="007F6664">
        <w:t xml:space="preserve"> required for this course.</w:t>
      </w:r>
    </w:p>
    <w:tbl>
      <w:tblPr>
        <w:tblStyle w:val="ListTable3-Accent1"/>
        <w:tblW w:w="0" w:type="auto"/>
        <w:tblLook w:val="04A0" w:firstRow="1" w:lastRow="0" w:firstColumn="1" w:lastColumn="0" w:noHBand="0" w:noVBand="1"/>
        <w:tblCaption w:val="Optional Course Learning Materials"/>
        <w:tblDescription w:val="The table outlines the individual cost and restrictions for each optional learning material in the course."/>
      </w:tblPr>
      <w:tblGrid>
        <w:gridCol w:w="6091"/>
        <w:gridCol w:w="1275"/>
        <w:gridCol w:w="1984"/>
      </w:tblGrid>
      <w:tr w:rsidR="006E292F" w:rsidRPr="00891C5D" w14:paraId="68C22F94" w14:textId="77777777" w:rsidTr="006E29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91" w:type="dxa"/>
          </w:tcPr>
          <w:p w14:paraId="644943F2" w14:textId="77777777" w:rsidR="006E292F" w:rsidRPr="00891C5D" w:rsidRDefault="006E292F">
            <w:r w:rsidRPr="00891C5D">
              <w:t>Course Learning Material</w:t>
            </w:r>
          </w:p>
        </w:tc>
        <w:tc>
          <w:tcPr>
            <w:tcW w:w="1275" w:type="dxa"/>
          </w:tcPr>
          <w:p w14:paraId="69C07760" w14:textId="77777777" w:rsidR="006E292F" w:rsidRPr="00891C5D" w:rsidRDefault="006E292F">
            <w:pPr>
              <w:cnfStyle w:val="100000000000" w:firstRow="1" w:lastRow="0" w:firstColumn="0" w:lastColumn="0" w:oddVBand="0" w:evenVBand="0" w:oddHBand="0" w:evenHBand="0" w:firstRowFirstColumn="0" w:firstRowLastColumn="0" w:lastRowFirstColumn="0" w:lastRowLastColumn="0"/>
            </w:pPr>
            <w:r w:rsidRPr="00891C5D">
              <w:t>Cost</w:t>
            </w:r>
          </w:p>
        </w:tc>
        <w:tc>
          <w:tcPr>
            <w:tcW w:w="1984" w:type="dxa"/>
          </w:tcPr>
          <w:p w14:paraId="17B07D43" w14:textId="77777777" w:rsidR="006E292F" w:rsidRPr="00891C5D" w:rsidRDefault="006E292F">
            <w:pPr>
              <w:cnfStyle w:val="100000000000" w:firstRow="1" w:lastRow="0" w:firstColumn="0" w:lastColumn="0" w:oddVBand="0" w:evenVBand="0" w:oddHBand="0" w:evenHBand="0" w:firstRowFirstColumn="0" w:firstRowLastColumn="0" w:lastRowFirstColumn="0" w:lastRowLastColumn="0"/>
            </w:pPr>
            <w:r w:rsidRPr="00891C5D">
              <w:t>Availability</w:t>
            </w:r>
          </w:p>
        </w:tc>
      </w:tr>
      <w:tr w:rsidR="006E292F" w:rsidRPr="00891C5D" w14:paraId="26968480" w14:textId="77777777" w:rsidTr="00F74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7CA84277" w14:textId="007B3223" w:rsidR="00F74ABD" w:rsidRPr="00F74ABD" w:rsidRDefault="00F74ABD" w:rsidP="003A343F"/>
        </w:tc>
        <w:tc>
          <w:tcPr>
            <w:tcW w:w="1275" w:type="dxa"/>
          </w:tcPr>
          <w:p w14:paraId="5E0AB92D"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c>
          <w:tcPr>
            <w:tcW w:w="1984" w:type="dxa"/>
          </w:tcPr>
          <w:p w14:paraId="5C6EED68"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r>
      <w:tr w:rsidR="006E292F" w:rsidRPr="00891C5D" w14:paraId="11038C37" w14:textId="77777777" w:rsidTr="006E292F">
        <w:tc>
          <w:tcPr>
            <w:cnfStyle w:val="001000000000" w:firstRow="0" w:lastRow="0" w:firstColumn="1" w:lastColumn="0" w:oddVBand="0" w:evenVBand="0" w:oddHBand="0" w:evenHBand="0" w:firstRowFirstColumn="0" w:firstRowLastColumn="0" w:lastRowFirstColumn="0" w:lastRowLastColumn="0"/>
            <w:tcW w:w="6091" w:type="dxa"/>
          </w:tcPr>
          <w:p w14:paraId="7765F48B" w14:textId="77777777" w:rsidR="00F74ABD" w:rsidRPr="00F74ABD" w:rsidRDefault="00F74ABD" w:rsidP="003A343F"/>
        </w:tc>
        <w:tc>
          <w:tcPr>
            <w:tcW w:w="1275" w:type="dxa"/>
          </w:tcPr>
          <w:p w14:paraId="1D6374BB"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c>
          <w:tcPr>
            <w:tcW w:w="1984" w:type="dxa"/>
          </w:tcPr>
          <w:p w14:paraId="0B81E38F"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r>
      <w:tr w:rsidR="006E292F" w:rsidRPr="00891C5D" w14:paraId="3A4E799E" w14:textId="77777777" w:rsidTr="006E2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5026D459" w14:textId="77777777" w:rsidR="006E292F" w:rsidRPr="00891C5D" w:rsidRDefault="006E292F"/>
        </w:tc>
        <w:tc>
          <w:tcPr>
            <w:tcW w:w="1275" w:type="dxa"/>
          </w:tcPr>
          <w:p w14:paraId="7CAD4746"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c>
          <w:tcPr>
            <w:tcW w:w="1984" w:type="dxa"/>
          </w:tcPr>
          <w:p w14:paraId="1E944CAE"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r>
      <w:tr w:rsidR="006E292F" w:rsidRPr="00891C5D" w14:paraId="5E4BFF2B" w14:textId="77777777" w:rsidTr="006E292F">
        <w:tc>
          <w:tcPr>
            <w:cnfStyle w:val="001000000000" w:firstRow="0" w:lastRow="0" w:firstColumn="1" w:lastColumn="0" w:oddVBand="0" w:evenVBand="0" w:oddHBand="0" w:evenHBand="0" w:firstRowFirstColumn="0" w:firstRowLastColumn="0" w:lastRowFirstColumn="0" w:lastRowLastColumn="0"/>
            <w:tcW w:w="6091" w:type="dxa"/>
          </w:tcPr>
          <w:p w14:paraId="6F9C6408" w14:textId="77777777" w:rsidR="006E292F" w:rsidRPr="00891C5D" w:rsidRDefault="006E292F"/>
        </w:tc>
        <w:tc>
          <w:tcPr>
            <w:tcW w:w="1275" w:type="dxa"/>
          </w:tcPr>
          <w:p w14:paraId="5DB68B9A"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c>
          <w:tcPr>
            <w:tcW w:w="1984" w:type="dxa"/>
          </w:tcPr>
          <w:p w14:paraId="3F168729"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r>
    </w:tbl>
    <w:p w14:paraId="34605869" w14:textId="77777777" w:rsidR="003869F2" w:rsidRDefault="003869F2" w:rsidP="00941CC5">
      <w:pPr>
        <w:rPr>
          <w:b/>
          <w:bCs/>
          <w:color w:val="E31837"/>
        </w:rPr>
      </w:pPr>
    </w:p>
    <w:p w14:paraId="2E255424" w14:textId="67560D23" w:rsidR="009A7E97" w:rsidRDefault="009A7E97" w:rsidP="0090528E">
      <w:pPr>
        <w:pStyle w:val="Heading3"/>
      </w:pPr>
      <w:r>
        <w:t>Technical Requirements</w:t>
      </w:r>
    </w:p>
    <w:p w14:paraId="0FAE5F97" w14:textId="09852352" w:rsidR="003A4DBA" w:rsidRDefault="003A4DBA" w:rsidP="003A4DBA">
      <w:r>
        <w:t xml:space="preserve">Several platforms </w:t>
      </w:r>
      <w:r w:rsidR="00EF3B6B">
        <w:t>may</w:t>
      </w:r>
      <w:r>
        <w:t xml:space="preserve"> be used in this course (e.g., eClass, Zoom, etc.) </w:t>
      </w:r>
      <w:r w:rsidR="00A7410D">
        <w:t>to</w:t>
      </w:r>
      <w:r>
        <w:t xml:space="preserve"> </w:t>
      </w:r>
      <w:r w:rsidR="00BF61DF">
        <w:t>access</w:t>
      </w:r>
      <w:r>
        <w:t xml:space="preserve"> course materials, </w:t>
      </w:r>
      <w:r w:rsidR="0017669A">
        <w:t xml:space="preserve">submit assignments, contact </w:t>
      </w:r>
      <w:r w:rsidR="00BF61DF">
        <w:t xml:space="preserve">the </w:t>
      </w:r>
      <w:r>
        <w:t>course director</w:t>
      </w:r>
      <w:r w:rsidR="00BF61DF">
        <w:t xml:space="preserve"> and/or teaching assistant</w:t>
      </w:r>
      <w:r w:rsidR="00A3557A">
        <w:t xml:space="preserve"> (TA)</w:t>
      </w:r>
      <w:r w:rsidR="00BF61DF">
        <w:t xml:space="preserve"> </w:t>
      </w:r>
      <w:r>
        <w:t>a</w:t>
      </w:r>
      <w:r w:rsidR="00BF61DF">
        <w:t xml:space="preserve">nd </w:t>
      </w:r>
      <w:r w:rsidR="0017669A">
        <w:t xml:space="preserve">engage </w:t>
      </w:r>
      <w:r w:rsidR="00BF61DF">
        <w:t>in</w:t>
      </w:r>
      <w:r w:rsidR="0017669A">
        <w:t xml:space="preserve"> learning</w:t>
      </w:r>
      <w:r w:rsidR="00BF61DF">
        <w:t xml:space="preserve"> activities</w:t>
      </w:r>
      <w:r w:rsidR="0017669A">
        <w:t>.</w:t>
      </w:r>
    </w:p>
    <w:p w14:paraId="578A2B0D" w14:textId="105B466F" w:rsidR="009A7E97" w:rsidRDefault="0042534A" w:rsidP="00F01F42">
      <w:pPr>
        <w:spacing w:after="120"/>
      </w:pPr>
      <w:r>
        <w:lastRenderedPageBreak/>
        <w:t>Need technical help? Check out the following</w:t>
      </w:r>
      <w:r w:rsidR="00BF61DF">
        <w:t xml:space="preserve"> </w:t>
      </w:r>
      <w:r>
        <w:t>links for information</w:t>
      </w:r>
      <w:r w:rsidR="00BF61DF">
        <w:t>,</w:t>
      </w:r>
      <w:r>
        <w:t xml:space="preserve"> resources and support:</w:t>
      </w:r>
    </w:p>
    <w:p w14:paraId="3FAFB14E" w14:textId="4978E5F9" w:rsidR="0042534A" w:rsidRDefault="0042534A" w:rsidP="0042534A">
      <w:pPr>
        <w:pStyle w:val="ListParagraph"/>
        <w:numPr>
          <w:ilvl w:val="0"/>
          <w:numId w:val="24"/>
        </w:numPr>
      </w:pPr>
      <w:hyperlink r:id="rId15" w:history="1">
        <w:r w:rsidRPr="0071070F">
          <w:rPr>
            <w:rStyle w:val="Hyperlink"/>
          </w:rPr>
          <w:t>Student Guide to eClass</w:t>
        </w:r>
        <w:r w:rsidR="007D74A2" w:rsidRPr="0071070F">
          <w:rPr>
            <w:rStyle w:val="Hyperlink"/>
          </w:rPr>
          <w:t xml:space="preserve">, Zoom and </w:t>
        </w:r>
        <w:r w:rsidR="00C74051" w:rsidRPr="0071070F">
          <w:rPr>
            <w:rStyle w:val="Hyperlink"/>
          </w:rPr>
          <w:t>AI Tools</w:t>
        </w:r>
      </w:hyperlink>
    </w:p>
    <w:p w14:paraId="7D90DC2A" w14:textId="480846A5" w:rsidR="00164FA4" w:rsidRDefault="00164FA4" w:rsidP="0042534A">
      <w:pPr>
        <w:pStyle w:val="ListParagraph"/>
        <w:numPr>
          <w:ilvl w:val="0"/>
          <w:numId w:val="24"/>
        </w:numPr>
      </w:pPr>
      <w:hyperlink r:id="rId16" w:history="1">
        <w:r w:rsidRPr="00164FA4">
          <w:rPr>
            <w:rStyle w:val="Hyperlink"/>
          </w:rPr>
          <w:t>Online and Zoom Meeting Etiquette</w:t>
        </w:r>
      </w:hyperlink>
    </w:p>
    <w:p w14:paraId="689F8AA2" w14:textId="20D74578" w:rsidR="0042534A" w:rsidRDefault="0042534A" w:rsidP="0042534A">
      <w:pPr>
        <w:pStyle w:val="ListParagraph"/>
        <w:numPr>
          <w:ilvl w:val="0"/>
          <w:numId w:val="24"/>
        </w:numPr>
      </w:pPr>
      <w:hyperlink r:id="rId17" w:history="1">
        <w:r w:rsidRPr="00DD4643">
          <w:rPr>
            <w:rStyle w:val="Hyperlink"/>
          </w:rPr>
          <w:t>eLearning Getting Started</w:t>
        </w:r>
      </w:hyperlink>
      <w:r>
        <w:t xml:space="preserve"> (LA&amp;PS eServices)</w:t>
      </w:r>
    </w:p>
    <w:p w14:paraId="39A6B111" w14:textId="178182F7" w:rsidR="0042534A" w:rsidRDefault="008F3989" w:rsidP="0042534A">
      <w:pPr>
        <w:pStyle w:val="ListParagraph"/>
        <w:numPr>
          <w:ilvl w:val="0"/>
          <w:numId w:val="24"/>
        </w:numPr>
      </w:pPr>
      <w:hyperlink r:id="rId18" w:history="1">
        <w:r w:rsidRPr="009F7791">
          <w:rPr>
            <w:rStyle w:val="Hyperlink"/>
          </w:rPr>
          <w:t>Student Guide to Remote and Online Learning</w:t>
        </w:r>
      </w:hyperlink>
    </w:p>
    <w:p w14:paraId="5C0D5E83" w14:textId="1F1BC589" w:rsidR="008F3989" w:rsidRDefault="008F3989" w:rsidP="008F3989">
      <w:r>
        <w:t xml:space="preserve">If you need technical assistance, please consult the </w:t>
      </w:r>
      <w:hyperlink r:id="rId19" w:history="1">
        <w:r w:rsidRPr="00F17C51">
          <w:rPr>
            <w:rStyle w:val="Hyperlink"/>
          </w:rPr>
          <w:t>University Information Technology (UIT) Student Services</w:t>
        </w:r>
      </w:hyperlink>
      <w:r>
        <w:t xml:space="preserve"> webpage or </w:t>
      </w:r>
      <w:r w:rsidR="00BF61DF">
        <w:t>email</w:t>
      </w:r>
      <w:r>
        <w:t xml:space="preserve"> </w:t>
      </w:r>
      <w:hyperlink r:id="rId20" w:history="1">
        <w:r w:rsidRPr="004D51A4">
          <w:rPr>
            <w:rStyle w:val="Hyperlink"/>
          </w:rPr>
          <w:t>askit@yorku.ca</w:t>
        </w:r>
      </w:hyperlink>
      <w:r>
        <w:t>.</w:t>
      </w:r>
    </w:p>
    <w:p w14:paraId="5E7909C0" w14:textId="11CE9C20" w:rsidR="0090528E" w:rsidRDefault="00C53B1B" w:rsidP="00C53B1B">
      <w:pPr>
        <w:pStyle w:val="Heading2"/>
      </w:pPr>
      <w:r>
        <w:t>Course Evaluations</w:t>
      </w:r>
    </w:p>
    <w:p w14:paraId="71F7F29F" w14:textId="7ECD8452" w:rsidR="00C53B1B" w:rsidRDefault="00C53B1B" w:rsidP="00C53B1B">
      <w:pPr>
        <w:pStyle w:val="Heading3"/>
      </w:pPr>
      <w:r>
        <w:t>Course Evaluation Chart</w:t>
      </w:r>
    </w:p>
    <w:tbl>
      <w:tblPr>
        <w:tblStyle w:val="ListTable3-Accent1"/>
        <w:tblW w:w="0" w:type="auto"/>
        <w:tblLook w:val="04A0" w:firstRow="1" w:lastRow="0" w:firstColumn="1" w:lastColumn="0" w:noHBand="0" w:noVBand="1"/>
        <w:tblCaption w:val="Course Evaluation Chart"/>
        <w:tblDescription w:val="Table showing the evaluation plan for the course. It lists the assessments, due dates, weight of each assessment totalling to one hundred, and course learning outcomes."/>
      </w:tblPr>
      <w:tblGrid>
        <w:gridCol w:w="3256"/>
        <w:gridCol w:w="1842"/>
        <w:gridCol w:w="1701"/>
        <w:gridCol w:w="2551"/>
      </w:tblGrid>
      <w:tr w:rsidR="004908CF" w14:paraId="139080EF" w14:textId="77777777" w:rsidTr="00860B15">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3256" w:type="dxa"/>
            <w:tcBorders>
              <w:top w:val="single" w:sz="4" w:space="0" w:color="686361" w:themeColor="accent2"/>
            </w:tcBorders>
            <w:shd w:val="clear" w:color="auto" w:fill="E31837"/>
          </w:tcPr>
          <w:p w14:paraId="1DE9C960" w14:textId="15D0E7A4" w:rsidR="004908CF" w:rsidRDefault="0031549F" w:rsidP="006740EA">
            <w:r>
              <w:t>Assessment</w:t>
            </w:r>
          </w:p>
        </w:tc>
        <w:tc>
          <w:tcPr>
            <w:tcW w:w="1842" w:type="dxa"/>
            <w:tcBorders>
              <w:top w:val="single" w:sz="4" w:space="0" w:color="686361" w:themeColor="accent2"/>
            </w:tcBorders>
            <w:shd w:val="clear" w:color="auto" w:fill="E31837"/>
          </w:tcPr>
          <w:p w14:paraId="2CDF1FFF" w14:textId="504B2955" w:rsidR="004908CF" w:rsidRDefault="0031549F" w:rsidP="006740EA">
            <w:pPr>
              <w:cnfStyle w:val="100000000000" w:firstRow="1" w:lastRow="0" w:firstColumn="0" w:lastColumn="0" w:oddVBand="0" w:evenVBand="0" w:oddHBand="0" w:evenHBand="0" w:firstRowFirstColumn="0" w:firstRowLastColumn="0" w:lastRowFirstColumn="0" w:lastRowLastColumn="0"/>
            </w:pPr>
            <w:r>
              <w:t>Due Date</w:t>
            </w:r>
          </w:p>
        </w:tc>
        <w:tc>
          <w:tcPr>
            <w:tcW w:w="1701" w:type="dxa"/>
            <w:tcBorders>
              <w:top w:val="single" w:sz="4" w:space="0" w:color="686361" w:themeColor="accent2"/>
            </w:tcBorders>
            <w:shd w:val="clear" w:color="auto" w:fill="E31837"/>
          </w:tcPr>
          <w:p w14:paraId="06DB555A" w14:textId="7B31AA3B" w:rsidR="004908CF" w:rsidRDefault="5B5B7D59" w:rsidP="006740EA">
            <w:pPr>
              <w:cnfStyle w:val="100000000000" w:firstRow="1" w:lastRow="0" w:firstColumn="0" w:lastColumn="0" w:oddVBand="0" w:evenVBand="0" w:oddHBand="0" w:evenHBand="0" w:firstRowFirstColumn="0" w:firstRowLastColumn="0" w:lastRowFirstColumn="0" w:lastRowLastColumn="0"/>
            </w:pPr>
            <w:r>
              <w:t>Weight</w:t>
            </w:r>
            <w:r w:rsidR="652418A0">
              <w:t xml:space="preserve"> </w:t>
            </w:r>
            <w:r>
              <w:t>%</w:t>
            </w:r>
          </w:p>
        </w:tc>
        <w:tc>
          <w:tcPr>
            <w:tcW w:w="2551" w:type="dxa"/>
            <w:tcBorders>
              <w:top w:val="single" w:sz="4" w:space="0" w:color="686361" w:themeColor="accent2"/>
            </w:tcBorders>
            <w:shd w:val="clear" w:color="auto" w:fill="E31837"/>
          </w:tcPr>
          <w:p w14:paraId="27661DC3" w14:textId="6AC78BE2" w:rsidR="004908CF" w:rsidRDefault="0007583A" w:rsidP="006740EA">
            <w:pPr>
              <w:cnfStyle w:val="100000000000" w:firstRow="1" w:lastRow="0" w:firstColumn="0" w:lastColumn="0" w:oddVBand="0" w:evenVBand="0" w:oddHBand="0" w:evenHBand="0" w:firstRowFirstColumn="0" w:firstRowLastColumn="0" w:lastRowFirstColumn="0" w:lastRowLastColumn="0"/>
            </w:pPr>
            <w:r>
              <w:t>Mode o</w:t>
            </w:r>
            <w:r w:rsidR="000F5FDD">
              <w:t xml:space="preserve">f </w:t>
            </w:r>
            <w:r>
              <w:t>Delivery</w:t>
            </w:r>
          </w:p>
        </w:tc>
      </w:tr>
      <w:tr w:rsidR="004908CF" w14:paraId="3BB499E7" w14:textId="77777777" w:rsidTr="00860B1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6" w:type="dxa"/>
          </w:tcPr>
          <w:p w14:paraId="78E5A518" w14:textId="562009FC" w:rsidR="00A44583" w:rsidRPr="00A44583" w:rsidRDefault="008A3891" w:rsidP="003A343F">
            <w:r>
              <w:t>Attendance</w:t>
            </w:r>
          </w:p>
        </w:tc>
        <w:tc>
          <w:tcPr>
            <w:tcW w:w="1842" w:type="dxa"/>
          </w:tcPr>
          <w:p w14:paraId="1CFB7F22" w14:textId="064DAA97" w:rsidR="004908CF" w:rsidRDefault="008A3891" w:rsidP="006740EA">
            <w:pPr>
              <w:cnfStyle w:val="000000100000" w:firstRow="0" w:lastRow="0" w:firstColumn="0" w:lastColumn="0" w:oddVBand="0" w:evenVBand="0" w:oddHBand="1" w:evenHBand="0" w:firstRowFirstColumn="0" w:firstRowLastColumn="0" w:lastRowFirstColumn="0" w:lastRowLastColumn="0"/>
            </w:pPr>
            <w:r>
              <w:t>Taken at the end of class.</w:t>
            </w:r>
          </w:p>
        </w:tc>
        <w:tc>
          <w:tcPr>
            <w:tcW w:w="1701" w:type="dxa"/>
          </w:tcPr>
          <w:p w14:paraId="7749071A" w14:textId="79B11371" w:rsidR="004908CF" w:rsidRDefault="00372E6E" w:rsidP="006740EA">
            <w:pPr>
              <w:cnfStyle w:val="000000100000" w:firstRow="0" w:lastRow="0" w:firstColumn="0" w:lastColumn="0" w:oddVBand="0" w:evenVBand="0" w:oddHBand="1" w:evenHBand="0" w:firstRowFirstColumn="0" w:firstRowLastColumn="0" w:lastRowFirstColumn="0" w:lastRowLastColumn="0"/>
            </w:pPr>
            <w:r>
              <w:t>20</w:t>
            </w:r>
          </w:p>
        </w:tc>
        <w:tc>
          <w:tcPr>
            <w:tcW w:w="2551" w:type="dxa"/>
          </w:tcPr>
          <w:p w14:paraId="47A262C9" w14:textId="2563D5F0" w:rsidR="004908CF" w:rsidRDefault="007F3DF3" w:rsidP="006740EA">
            <w:pPr>
              <w:cnfStyle w:val="000000100000" w:firstRow="0" w:lastRow="0" w:firstColumn="0" w:lastColumn="0" w:oddVBand="0" w:evenVBand="0" w:oddHBand="1" w:evenHBand="0" w:firstRowFirstColumn="0" w:firstRowLastColumn="0" w:lastRowFirstColumn="0" w:lastRowLastColumn="0"/>
            </w:pPr>
            <w:r>
              <w:t>N/A</w:t>
            </w:r>
          </w:p>
        </w:tc>
      </w:tr>
      <w:tr w:rsidR="004908CF" w14:paraId="02760BE3" w14:textId="77777777" w:rsidTr="00860B15">
        <w:trPr>
          <w:trHeight w:val="227"/>
        </w:trPr>
        <w:tc>
          <w:tcPr>
            <w:cnfStyle w:val="001000000000" w:firstRow="0" w:lastRow="0" w:firstColumn="1" w:lastColumn="0" w:oddVBand="0" w:evenVBand="0" w:oddHBand="0" w:evenHBand="0" w:firstRowFirstColumn="0" w:firstRowLastColumn="0" w:lastRowFirstColumn="0" w:lastRowLastColumn="0"/>
            <w:tcW w:w="3256" w:type="dxa"/>
          </w:tcPr>
          <w:p w14:paraId="1A810771" w14:textId="3DC66104" w:rsidR="004908CF" w:rsidRDefault="00372E6E" w:rsidP="006740EA">
            <w:r>
              <w:t>Five Written Reflections</w:t>
            </w:r>
          </w:p>
        </w:tc>
        <w:tc>
          <w:tcPr>
            <w:tcW w:w="1842" w:type="dxa"/>
          </w:tcPr>
          <w:p w14:paraId="63072954" w14:textId="00B92072" w:rsidR="004908CF" w:rsidRDefault="006E0C64" w:rsidP="006740EA">
            <w:pPr>
              <w:cnfStyle w:val="000000000000" w:firstRow="0" w:lastRow="0" w:firstColumn="0" w:lastColumn="0" w:oddVBand="0" w:evenVBand="0" w:oddHBand="0" w:evenHBand="0" w:firstRowFirstColumn="0" w:firstRowLastColumn="0" w:lastRowFirstColumn="0" w:lastRowLastColumn="0"/>
            </w:pPr>
            <w:r>
              <w:t>To be taken in-class</w:t>
            </w:r>
            <w:r w:rsidR="005D78C8">
              <w:t xml:space="preserve"> as the course progresses</w:t>
            </w:r>
          </w:p>
        </w:tc>
        <w:tc>
          <w:tcPr>
            <w:tcW w:w="1701" w:type="dxa"/>
          </w:tcPr>
          <w:p w14:paraId="24C96CF6" w14:textId="53A91918" w:rsidR="004908CF" w:rsidRDefault="007F3DF3" w:rsidP="006740EA">
            <w:pPr>
              <w:cnfStyle w:val="000000000000" w:firstRow="0" w:lastRow="0" w:firstColumn="0" w:lastColumn="0" w:oddVBand="0" w:evenVBand="0" w:oddHBand="0" w:evenHBand="0" w:firstRowFirstColumn="0" w:firstRowLastColumn="0" w:lastRowFirstColumn="0" w:lastRowLastColumn="0"/>
            </w:pPr>
            <w:r>
              <w:t>10</w:t>
            </w:r>
          </w:p>
        </w:tc>
        <w:tc>
          <w:tcPr>
            <w:tcW w:w="2551" w:type="dxa"/>
          </w:tcPr>
          <w:p w14:paraId="5E65CCFE" w14:textId="4A33F0A9" w:rsidR="004908CF" w:rsidRDefault="005D78C8" w:rsidP="006740EA">
            <w:pPr>
              <w:cnfStyle w:val="000000000000" w:firstRow="0" w:lastRow="0" w:firstColumn="0" w:lastColumn="0" w:oddVBand="0" w:evenVBand="0" w:oddHBand="0" w:evenHBand="0" w:firstRowFirstColumn="0" w:firstRowLastColumn="0" w:lastRowFirstColumn="0" w:lastRowLastColumn="0"/>
            </w:pPr>
            <w:r>
              <w:t>Written in class and submitted on e-class.</w:t>
            </w:r>
          </w:p>
        </w:tc>
      </w:tr>
      <w:tr w:rsidR="004908CF" w14:paraId="54211590" w14:textId="77777777" w:rsidTr="00860B1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6" w:type="dxa"/>
          </w:tcPr>
          <w:p w14:paraId="05B2AE41" w14:textId="70991C09" w:rsidR="004908CF" w:rsidRDefault="00716347" w:rsidP="006740EA">
            <w:r>
              <w:t>In-Class Test 1</w:t>
            </w:r>
          </w:p>
        </w:tc>
        <w:tc>
          <w:tcPr>
            <w:tcW w:w="1842" w:type="dxa"/>
          </w:tcPr>
          <w:p w14:paraId="32D39C3A" w14:textId="580D77D5" w:rsidR="004908CF" w:rsidRDefault="00716347" w:rsidP="006740EA">
            <w:pPr>
              <w:cnfStyle w:val="000000100000" w:firstRow="0" w:lastRow="0" w:firstColumn="0" w:lastColumn="0" w:oddVBand="0" w:evenVBand="0" w:oddHBand="1" w:evenHBand="0" w:firstRowFirstColumn="0" w:firstRowLastColumn="0" w:lastRowFirstColumn="0" w:lastRowLastColumn="0"/>
            </w:pPr>
            <w:r>
              <w:t>Sat on Thu 11</w:t>
            </w:r>
            <w:r w:rsidRPr="00716347">
              <w:rPr>
                <w:vertAlign w:val="superscript"/>
              </w:rPr>
              <w:t>th</w:t>
            </w:r>
            <w:r>
              <w:t xml:space="preserve"> Feb</w:t>
            </w:r>
          </w:p>
        </w:tc>
        <w:tc>
          <w:tcPr>
            <w:tcW w:w="1701" w:type="dxa"/>
          </w:tcPr>
          <w:p w14:paraId="7B1D38C6" w14:textId="7CC7AD38" w:rsidR="004908CF" w:rsidRDefault="00716347" w:rsidP="006740EA">
            <w:pPr>
              <w:cnfStyle w:val="000000100000" w:firstRow="0" w:lastRow="0" w:firstColumn="0" w:lastColumn="0" w:oddVBand="0" w:evenVBand="0" w:oddHBand="1" w:evenHBand="0" w:firstRowFirstColumn="0" w:firstRowLastColumn="0" w:lastRowFirstColumn="0" w:lastRowLastColumn="0"/>
            </w:pPr>
            <w:r>
              <w:t>35</w:t>
            </w:r>
          </w:p>
        </w:tc>
        <w:tc>
          <w:tcPr>
            <w:tcW w:w="2551" w:type="dxa"/>
          </w:tcPr>
          <w:p w14:paraId="2B180914" w14:textId="6DD7C3AF" w:rsidR="004908CF" w:rsidRDefault="009340CF" w:rsidP="006740EA">
            <w:pPr>
              <w:cnfStyle w:val="000000100000" w:firstRow="0" w:lastRow="0" w:firstColumn="0" w:lastColumn="0" w:oddVBand="0" w:evenVBand="0" w:oddHBand="1" w:evenHBand="0" w:firstRowFirstColumn="0" w:firstRowLastColumn="0" w:lastRowFirstColumn="0" w:lastRowLastColumn="0"/>
            </w:pPr>
            <w:r>
              <w:t>Two long-answer written responses (questions to be released a fortnight in advance)</w:t>
            </w:r>
          </w:p>
        </w:tc>
      </w:tr>
      <w:tr w:rsidR="004908CF" w14:paraId="25F0DCBE" w14:textId="77777777" w:rsidTr="00860B15">
        <w:trPr>
          <w:trHeight w:val="227"/>
        </w:trPr>
        <w:tc>
          <w:tcPr>
            <w:cnfStyle w:val="001000000000" w:firstRow="0" w:lastRow="0" w:firstColumn="1" w:lastColumn="0" w:oddVBand="0" w:evenVBand="0" w:oddHBand="0" w:evenHBand="0" w:firstRowFirstColumn="0" w:firstRowLastColumn="0" w:lastRowFirstColumn="0" w:lastRowLastColumn="0"/>
            <w:tcW w:w="3256" w:type="dxa"/>
            <w:tcBorders>
              <w:bottom w:val="double" w:sz="4" w:space="0" w:color="E31837"/>
            </w:tcBorders>
          </w:tcPr>
          <w:p w14:paraId="1445123A" w14:textId="145E4C32" w:rsidR="004908CF" w:rsidRDefault="009340CF" w:rsidP="006740EA">
            <w:r>
              <w:t>In-Class Test 2</w:t>
            </w:r>
          </w:p>
        </w:tc>
        <w:tc>
          <w:tcPr>
            <w:tcW w:w="1842" w:type="dxa"/>
            <w:tcBorders>
              <w:bottom w:val="double" w:sz="4" w:space="0" w:color="E31837"/>
            </w:tcBorders>
          </w:tcPr>
          <w:p w14:paraId="38D8F78A" w14:textId="3C7FDA3C" w:rsidR="004908CF" w:rsidRDefault="00F210F5" w:rsidP="006740EA">
            <w:pPr>
              <w:cnfStyle w:val="000000000000" w:firstRow="0" w:lastRow="0" w:firstColumn="0" w:lastColumn="0" w:oddVBand="0" w:evenVBand="0" w:oddHBand="0" w:evenHBand="0" w:firstRowFirstColumn="0" w:firstRowLastColumn="0" w:lastRowFirstColumn="0" w:lastRowLastColumn="0"/>
            </w:pPr>
            <w:r>
              <w:t>Sat on Thu April 1</w:t>
            </w:r>
            <w:r w:rsidRPr="00F210F5">
              <w:rPr>
                <w:vertAlign w:val="superscript"/>
              </w:rPr>
              <w:t>st</w:t>
            </w:r>
          </w:p>
        </w:tc>
        <w:tc>
          <w:tcPr>
            <w:tcW w:w="1701" w:type="dxa"/>
            <w:tcBorders>
              <w:bottom w:val="double" w:sz="4" w:space="0" w:color="E31837"/>
            </w:tcBorders>
          </w:tcPr>
          <w:p w14:paraId="769D3302" w14:textId="3BCDF2D1" w:rsidR="004908CF" w:rsidRDefault="00F210F5" w:rsidP="006740EA">
            <w:pPr>
              <w:cnfStyle w:val="000000000000" w:firstRow="0" w:lastRow="0" w:firstColumn="0" w:lastColumn="0" w:oddVBand="0" w:evenVBand="0" w:oddHBand="0" w:evenHBand="0" w:firstRowFirstColumn="0" w:firstRowLastColumn="0" w:lastRowFirstColumn="0" w:lastRowLastColumn="0"/>
            </w:pPr>
            <w:r>
              <w:t>35</w:t>
            </w:r>
          </w:p>
        </w:tc>
        <w:tc>
          <w:tcPr>
            <w:tcW w:w="2551" w:type="dxa"/>
            <w:tcBorders>
              <w:bottom w:val="double" w:sz="4" w:space="0" w:color="E31837"/>
            </w:tcBorders>
          </w:tcPr>
          <w:p w14:paraId="07BAD7AE" w14:textId="15DB1E8D" w:rsidR="004908CF" w:rsidRDefault="00F210F5" w:rsidP="006740EA">
            <w:pPr>
              <w:cnfStyle w:val="000000000000" w:firstRow="0" w:lastRow="0" w:firstColumn="0" w:lastColumn="0" w:oddVBand="0" w:evenVBand="0" w:oddHBand="0" w:evenHBand="0" w:firstRowFirstColumn="0" w:firstRowLastColumn="0" w:lastRowFirstColumn="0" w:lastRowLastColumn="0"/>
            </w:pPr>
            <w:r>
              <w:t>Two long-answer written responses (questions to be released a fortnight in advance)</w:t>
            </w:r>
          </w:p>
        </w:tc>
      </w:tr>
      <w:tr w:rsidR="004908CF" w14:paraId="4E5CE51E" w14:textId="77777777" w:rsidTr="2926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double" w:sz="4" w:space="0" w:color="E31837"/>
              <w:bottom w:val="single" w:sz="4" w:space="0" w:color="686361" w:themeColor="accent2"/>
            </w:tcBorders>
          </w:tcPr>
          <w:p w14:paraId="24513726" w14:textId="77777777" w:rsidR="004908CF" w:rsidRDefault="004908CF" w:rsidP="006740EA"/>
        </w:tc>
        <w:tc>
          <w:tcPr>
            <w:tcW w:w="1842" w:type="dxa"/>
            <w:tcBorders>
              <w:top w:val="double" w:sz="4" w:space="0" w:color="E31837"/>
              <w:bottom w:val="single" w:sz="4" w:space="0" w:color="686361" w:themeColor="accent2"/>
            </w:tcBorders>
          </w:tcPr>
          <w:p w14:paraId="5ABD6347" w14:textId="77777777" w:rsidR="004908CF" w:rsidRDefault="004908CF" w:rsidP="006740EA">
            <w:pPr>
              <w:cnfStyle w:val="000000100000" w:firstRow="0" w:lastRow="0" w:firstColumn="0" w:lastColumn="0" w:oddVBand="0" w:evenVBand="0" w:oddHBand="1" w:evenHBand="0" w:firstRowFirstColumn="0" w:firstRowLastColumn="0" w:lastRowFirstColumn="0" w:lastRowLastColumn="0"/>
            </w:pPr>
          </w:p>
        </w:tc>
        <w:tc>
          <w:tcPr>
            <w:tcW w:w="1701" w:type="dxa"/>
            <w:tcBorders>
              <w:top w:val="double" w:sz="4" w:space="0" w:color="E31837"/>
              <w:bottom w:val="single" w:sz="4" w:space="0" w:color="686361" w:themeColor="accent2"/>
            </w:tcBorders>
          </w:tcPr>
          <w:p w14:paraId="2E9676A8" w14:textId="4D94248A" w:rsidR="004908CF" w:rsidRPr="007A3CD8" w:rsidRDefault="00097863" w:rsidP="006740EA">
            <w:pPr>
              <w:cnfStyle w:val="000000100000" w:firstRow="0" w:lastRow="0" w:firstColumn="0" w:lastColumn="0" w:oddVBand="0" w:evenVBand="0" w:oddHBand="1" w:evenHBand="0" w:firstRowFirstColumn="0" w:firstRowLastColumn="0" w:lastRowFirstColumn="0" w:lastRowLastColumn="0"/>
              <w:rPr>
                <w:rStyle w:val="Strong"/>
              </w:rPr>
            </w:pPr>
            <w:r w:rsidRPr="007A3CD8">
              <w:rPr>
                <w:rStyle w:val="Strong"/>
              </w:rPr>
              <w:t>100%</w:t>
            </w:r>
          </w:p>
        </w:tc>
        <w:tc>
          <w:tcPr>
            <w:tcW w:w="2551" w:type="dxa"/>
            <w:tcBorders>
              <w:top w:val="double" w:sz="4" w:space="0" w:color="E31837"/>
              <w:bottom w:val="single" w:sz="4" w:space="0" w:color="686361" w:themeColor="accent2"/>
            </w:tcBorders>
          </w:tcPr>
          <w:p w14:paraId="5D52D908" w14:textId="77777777" w:rsidR="004908CF" w:rsidRDefault="004908CF" w:rsidP="006740EA">
            <w:pPr>
              <w:cnfStyle w:val="000000100000" w:firstRow="0" w:lastRow="0" w:firstColumn="0" w:lastColumn="0" w:oddVBand="0" w:evenVBand="0" w:oddHBand="1" w:evenHBand="0" w:firstRowFirstColumn="0" w:firstRowLastColumn="0" w:lastRowFirstColumn="0" w:lastRowLastColumn="0"/>
            </w:pPr>
          </w:p>
        </w:tc>
      </w:tr>
    </w:tbl>
    <w:p w14:paraId="584505C8" w14:textId="394DC2D1" w:rsidR="006740EA" w:rsidRDefault="004D1190" w:rsidP="004D1190">
      <w:pPr>
        <w:pStyle w:val="Heading3"/>
      </w:pPr>
      <w:r>
        <w:t>Assessment Descriptions</w:t>
      </w:r>
    </w:p>
    <w:p w14:paraId="0DEB184F" w14:textId="09071E67" w:rsidR="00625311" w:rsidRDefault="00625311" w:rsidP="004D1190">
      <w:r>
        <w:t>As this course focuses on the close reading of analysis of texts from the philosophical traditions of Asia in class, attendance is a vital component</w:t>
      </w:r>
      <w:r w:rsidR="00E1749D">
        <w:t xml:space="preserve"> of it and weighted at 20% of students’ grade. Attendance will be taken at the end of each </w:t>
      </w:r>
      <w:r w:rsidR="00371858">
        <w:t>meeting.</w:t>
      </w:r>
    </w:p>
    <w:p w14:paraId="152174C2" w14:textId="2E6B4931" w:rsidR="00371858" w:rsidRDefault="00371858" w:rsidP="004D1190">
      <w:r>
        <w:lastRenderedPageBreak/>
        <w:t xml:space="preserve">In addition to this, there will be five in-class </w:t>
      </w:r>
      <w:r w:rsidR="0030089B">
        <w:t>reflections</w:t>
      </w:r>
      <w:r>
        <w:t>,</w:t>
      </w:r>
      <w:r w:rsidR="00C2196F">
        <w:t xml:space="preserve"> each worth 2% for a total of 10% of the course grade,</w:t>
      </w:r>
      <w:r>
        <w:t xml:space="preserve"> taken in the last </w:t>
      </w:r>
      <w:r w:rsidR="0030089B">
        <w:t>twenty minutes</w:t>
      </w:r>
      <w:r>
        <w:t xml:space="preserve"> of five meetings</w:t>
      </w:r>
      <w:r w:rsidR="005B18CC">
        <w:t xml:space="preserve">, in which students will be given the opportunity to practice their skills and rehearse </w:t>
      </w:r>
      <w:r w:rsidR="00721F5D">
        <w:t xml:space="preserve">what will be required of them in this course’s major assignments. These </w:t>
      </w:r>
      <w:r w:rsidR="0030089B">
        <w:t>reflections</w:t>
      </w:r>
      <w:r w:rsidR="00721F5D">
        <w:t xml:space="preserve"> will focus on tying the various topics that the course covers together</w:t>
      </w:r>
      <w:r w:rsidR="00275317">
        <w:t>, encouraging students to consider how the texts that we will read compliment and contrast with one-another and the various challenges that they pose</w:t>
      </w:r>
      <w:r w:rsidR="000C0DEA">
        <w:t xml:space="preserve"> for their readers.</w:t>
      </w:r>
    </w:p>
    <w:p w14:paraId="5F495804" w14:textId="52DD469F" w:rsidR="0062513B" w:rsidRPr="00F210F5" w:rsidRDefault="0062513B" w:rsidP="004D1190">
      <w:r>
        <w:t xml:space="preserve">The final form that assessment will take in this course is two in-class tests, one covering topics in the Indian Tradition, the other covering topics in the Chinese tradition. </w:t>
      </w:r>
      <w:r w:rsidR="00AD3C42">
        <w:t xml:space="preserve">These will be written in class, by hand, and questions will be released to students two weeks in advance. </w:t>
      </w:r>
      <w:r w:rsidR="00346E22">
        <w:t>The aim of this assessment is not to write a scholarly essay, but to demonstrate and develop their skills in commenting on the nuances of the texts that we have read and</w:t>
      </w:r>
      <w:r w:rsidR="002D7BEA">
        <w:t xml:space="preserve"> the philosophical ideas that underpin the two main Asian intellectual traditions.</w:t>
      </w:r>
    </w:p>
    <w:p w14:paraId="1E22CC60" w14:textId="798031ED" w:rsidR="004D1190" w:rsidRDefault="004D1190" w:rsidP="004D1190">
      <w:pPr>
        <w:pStyle w:val="Heading3"/>
      </w:pPr>
      <w:r>
        <w:t>How to Submit Assessments</w:t>
      </w:r>
    </w:p>
    <w:p w14:paraId="460859B1" w14:textId="5AD87E36" w:rsidR="004D1190" w:rsidRPr="000473C5" w:rsidRDefault="000473C5" w:rsidP="004D1190">
      <w:r>
        <w:t>Reflections</w:t>
      </w:r>
      <w:r w:rsidR="005824DD">
        <w:t xml:space="preserve"> are in-class tests are to be written by hand</w:t>
      </w:r>
      <w:r w:rsidR="00287911">
        <w:t>.</w:t>
      </w:r>
      <w:r w:rsidR="005824DD">
        <w:t xml:space="preserve"> Reflections</w:t>
      </w:r>
      <w:r w:rsidR="00E85A33">
        <w:t xml:space="preserve"> and exams</w:t>
      </w:r>
      <w:r w:rsidR="005824DD">
        <w:t xml:space="preserve"> will be </w:t>
      </w:r>
      <w:r w:rsidR="00E85A33">
        <w:t>collected at the end of the class in which they are assigned.</w:t>
      </w:r>
    </w:p>
    <w:p w14:paraId="794029A4" w14:textId="7D235DD1" w:rsidR="004D1190" w:rsidRDefault="004D1190" w:rsidP="004D1190">
      <w:pPr>
        <w:pStyle w:val="Heading3"/>
      </w:pPr>
      <w:r>
        <w:t>Late Work Policy</w:t>
      </w:r>
    </w:p>
    <w:p w14:paraId="6DFF2C5A" w14:textId="4E608069" w:rsidR="004D1190" w:rsidRPr="00287911" w:rsidRDefault="00FD1805" w:rsidP="004D1190">
      <w:r>
        <w:t>S</w:t>
      </w:r>
      <w:r w:rsidR="00DD5C06">
        <w:t>tudents may be offered additional attempts to complete reflections later</w:t>
      </w:r>
      <w:r w:rsidR="00836383">
        <w:t>.</w:t>
      </w:r>
      <w:r w:rsidR="00E34343">
        <w:t xml:space="preserve"> Students who</w:t>
      </w:r>
      <w:r w:rsidR="00EE2ACD">
        <w:t xml:space="preserve"> cannot attend a meeting where a reflection was assigned will be encouraged to contact the course instructor </w:t>
      </w:r>
      <w:r w:rsidR="009A45E8">
        <w:t>to see if a make-up reflection can be scheduled</w:t>
      </w:r>
      <w:r w:rsidR="00EE2ACD">
        <w:t>.</w:t>
      </w:r>
    </w:p>
    <w:p w14:paraId="4BC209CF" w14:textId="4A22BCAC" w:rsidR="004D1190" w:rsidRDefault="00A414C7" w:rsidP="00A414C7">
      <w:pPr>
        <w:pStyle w:val="Heading3"/>
      </w:pPr>
      <w:r>
        <w:t>Missed Assessments, Tests and Exams</w:t>
      </w:r>
    </w:p>
    <w:p w14:paraId="1E342D34" w14:textId="24531E8C" w:rsidR="00A414C7" w:rsidRPr="00836383" w:rsidRDefault="00DE4655" w:rsidP="00A414C7">
      <w:r>
        <w:t>In exceptional circumstances, late submissions of reflections will be permitted and make-up in-class tests may be sat.</w:t>
      </w:r>
    </w:p>
    <w:p w14:paraId="5AEF0232" w14:textId="083F570E" w:rsidR="00A414C7" w:rsidRDefault="00A414C7" w:rsidP="00A414C7">
      <w:pPr>
        <w:pStyle w:val="Heading3"/>
      </w:pPr>
      <w:r>
        <w:t>How to Use Citations in this Course</w:t>
      </w:r>
    </w:p>
    <w:p w14:paraId="7EA24569" w14:textId="11E35DB4" w:rsidR="00A414C7" w:rsidRPr="00BB6D54" w:rsidRDefault="00BB6D54" w:rsidP="00A414C7">
      <w:r>
        <w:t xml:space="preserve">Citations are </w:t>
      </w:r>
      <w:r w:rsidR="00BB54C9">
        <w:t>encouraged</w:t>
      </w:r>
      <w:r>
        <w:t xml:space="preserve"> in the reflections, given how closely they bear on the texts that the course will cover. However, no particular style requirements will be enforced. As the in-class tests will be written by hand</w:t>
      </w:r>
      <w:r w:rsidR="00ED5B20">
        <w:t xml:space="preserve"> with no notes</w:t>
      </w:r>
      <w:r>
        <w:t>, students will be expected to be able to point to what texts say</w:t>
      </w:r>
      <w:r w:rsidR="00ED5B20">
        <w:t>, but will be permitted to paraphrase more loosely.</w:t>
      </w:r>
    </w:p>
    <w:p w14:paraId="5E80B3C1" w14:textId="1BEDB991" w:rsidR="002944A6" w:rsidRDefault="00A414C7" w:rsidP="00F01F42">
      <w:pPr>
        <w:spacing w:after="120"/>
      </w:pPr>
      <w:r>
        <w:t>Resources to help with citations</w:t>
      </w:r>
      <w:r w:rsidR="002944A6">
        <w:t>:</w:t>
      </w:r>
    </w:p>
    <w:p w14:paraId="09D618D3" w14:textId="6476D062" w:rsidR="0011030C" w:rsidRDefault="00D817AD" w:rsidP="0011030C">
      <w:pPr>
        <w:pStyle w:val="ListParagraph"/>
        <w:numPr>
          <w:ilvl w:val="0"/>
          <w:numId w:val="26"/>
        </w:numPr>
      </w:pPr>
      <w:hyperlink r:id="rId21" w:history="1">
        <w:r w:rsidRPr="00673A33">
          <w:rPr>
            <w:rStyle w:val="Hyperlink"/>
          </w:rPr>
          <w:t>I need to cite and reference</w:t>
        </w:r>
      </w:hyperlink>
      <w:r>
        <w:t>, Learning Commons</w:t>
      </w:r>
    </w:p>
    <w:p w14:paraId="60ABFF77" w14:textId="3B5A6E7D" w:rsidR="00D817AD" w:rsidRDefault="00D817AD" w:rsidP="0011030C">
      <w:pPr>
        <w:pStyle w:val="ListParagraph"/>
        <w:numPr>
          <w:ilvl w:val="0"/>
          <w:numId w:val="26"/>
        </w:numPr>
      </w:pPr>
      <w:hyperlink r:id="rId22">
        <w:r w:rsidRPr="292672E0">
          <w:rPr>
            <w:rStyle w:val="Hyperlink"/>
          </w:rPr>
          <w:t>Drop-in Research Support</w:t>
        </w:r>
      </w:hyperlink>
      <w:r>
        <w:t>, York</w:t>
      </w:r>
      <w:r w:rsidR="0052467F">
        <w:t xml:space="preserve"> </w:t>
      </w:r>
      <w:r>
        <w:t>U Libraries</w:t>
      </w:r>
    </w:p>
    <w:p w14:paraId="70E758FC" w14:textId="2E86B954" w:rsidR="00D817AD" w:rsidRDefault="00D817AD" w:rsidP="0011030C">
      <w:pPr>
        <w:pStyle w:val="ListParagraph"/>
        <w:numPr>
          <w:ilvl w:val="0"/>
          <w:numId w:val="26"/>
        </w:numPr>
      </w:pPr>
      <w:hyperlink r:id="rId23" w:history="1">
        <w:r w:rsidRPr="00574B59">
          <w:rPr>
            <w:rStyle w:val="Hyperlink"/>
          </w:rPr>
          <w:t>Writing Centre</w:t>
        </w:r>
      </w:hyperlink>
    </w:p>
    <w:p w14:paraId="6FA466D4" w14:textId="354FA2A8" w:rsidR="00D817AD" w:rsidRDefault="00D817AD" w:rsidP="0011030C">
      <w:pPr>
        <w:pStyle w:val="ListParagraph"/>
        <w:numPr>
          <w:ilvl w:val="0"/>
          <w:numId w:val="26"/>
        </w:numPr>
      </w:pPr>
      <w:hyperlink r:id="rId24">
        <w:r w:rsidRPr="292672E0">
          <w:rPr>
            <w:rStyle w:val="Hyperlink"/>
          </w:rPr>
          <w:t>Student Papers &amp; Academic Research Ki</w:t>
        </w:r>
        <w:r w:rsidR="0052467F" w:rsidRPr="292672E0">
          <w:rPr>
            <w:rStyle w:val="Hyperlink"/>
          </w:rPr>
          <w:t>t (SPARK)</w:t>
        </w:r>
      </w:hyperlink>
    </w:p>
    <w:p w14:paraId="7670B5B9" w14:textId="753C1A12" w:rsidR="007514D8" w:rsidRDefault="007514D8" w:rsidP="007514D8">
      <w:pPr>
        <w:pStyle w:val="Heading3"/>
      </w:pPr>
      <w:r>
        <w:lastRenderedPageBreak/>
        <w:t>Grading</w:t>
      </w:r>
    </w:p>
    <w:p w14:paraId="45DB06D7" w14:textId="5281D84B" w:rsidR="00A414C7" w:rsidRDefault="007514D8" w:rsidP="00A414C7">
      <w:r>
        <w:t>The grading scheme for this course conf</w:t>
      </w:r>
      <w:r w:rsidR="00BF61DF">
        <w:t>o</w:t>
      </w:r>
      <w:r>
        <w:t xml:space="preserve">rms to the 9-point system used in undergraduate programs at York University. For a full description of the York grading system, visit the </w:t>
      </w:r>
      <w:r w:rsidR="00B501C9">
        <w:t xml:space="preserve">York University </w:t>
      </w:r>
      <w:hyperlink r:id="rId25" w:history="1">
        <w:r w:rsidR="00E64B6A" w:rsidRPr="00E64B6A">
          <w:rPr>
            <w:rStyle w:val="Hyperlink"/>
          </w:rPr>
          <w:t>Academic Calendar</w:t>
        </w:r>
      </w:hyperlink>
      <w:r w:rsidR="00E64B6A">
        <w:t>.</w:t>
      </w:r>
    </w:p>
    <w:tbl>
      <w:tblPr>
        <w:tblStyle w:val="ListTable3-Accent1"/>
        <w:tblW w:w="0" w:type="auto"/>
        <w:tblLook w:val="04A0" w:firstRow="1" w:lastRow="0" w:firstColumn="1" w:lastColumn="0" w:noHBand="0" w:noVBand="1"/>
        <w:tblCaption w:val="Grading Scheme"/>
        <w:tblDescription w:val="Table showing the York University grading system. It lists the equivalents of the alphabetical grade, grade point, percent range and description in descending order from A+ to F."/>
      </w:tblPr>
      <w:tblGrid>
        <w:gridCol w:w="1129"/>
        <w:gridCol w:w="2127"/>
        <w:gridCol w:w="2835"/>
        <w:gridCol w:w="3259"/>
      </w:tblGrid>
      <w:tr w:rsidR="00995373" w14:paraId="670062A7" w14:textId="77777777" w:rsidTr="009932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tcBorders>
              <w:top w:val="single" w:sz="4" w:space="0" w:color="686361" w:themeColor="accent2"/>
            </w:tcBorders>
            <w:shd w:val="clear" w:color="auto" w:fill="E31837"/>
          </w:tcPr>
          <w:p w14:paraId="4BDDA2E6" w14:textId="5BE89DCD" w:rsidR="00995373" w:rsidRDefault="00AE0A9C" w:rsidP="00A414C7">
            <w:r>
              <w:t>Grade</w:t>
            </w:r>
          </w:p>
        </w:tc>
        <w:tc>
          <w:tcPr>
            <w:tcW w:w="2127" w:type="dxa"/>
            <w:tcBorders>
              <w:top w:val="single" w:sz="4" w:space="0" w:color="686361" w:themeColor="accent2"/>
            </w:tcBorders>
            <w:shd w:val="clear" w:color="auto" w:fill="E31837"/>
          </w:tcPr>
          <w:p w14:paraId="10BF2DA5" w14:textId="685CBF12" w:rsidR="00995373" w:rsidRDefault="00AE0A9C" w:rsidP="00A414C7">
            <w:pPr>
              <w:cnfStyle w:val="100000000000" w:firstRow="1" w:lastRow="0" w:firstColumn="0" w:lastColumn="0" w:oddVBand="0" w:evenVBand="0" w:oddHBand="0" w:evenHBand="0" w:firstRowFirstColumn="0" w:firstRowLastColumn="0" w:lastRowFirstColumn="0" w:lastRowLastColumn="0"/>
            </w:pPr>
            <w:r>
              <w:t>Grade Point</w:t>
            </w:r>
          </w:p>
        </w:tc>
        <w:tc>
          <w:tcPr>
            <w:tcW w:w="2835" w:type="dxa"/>
            <w:tcBorders>
              <w:top w:val="single" w:sz="4" w:space="0" w:color="686361" w:themeColor="accent2"/>
            </w:tcBorders>
            <w:shd w:val="clear" w:color="auto" w:fill="E31837"/>
          </w:tcPr>
          <w:p w14:paraId="1146CF7D" w14:textId="6F3D41D1" w:rsidR="00995373" w:rsidRDefault="00AE0A9C" w:rsidP="00A414C7">
            <w:pPr>
              <w:cnfStyle w:val="100000000000" w:firstRow="1" w:lastRow="0" w:firstColumn="0" w:lastColumn="0" w:oddVBand="0" w:evenVBand="0" w:oddHBand="0" w:evenHBand="0" w:firstRowFirstColumn="0" w:firstRowLastColumn="0" w:lastRowFirstColumn="0" w:lastRowLastColumn="0"/>
            </w:pPr>
            <w:r>
              <w:t>Percent Range</w:t>
            </w:r>
          </w:p>
        </w:tc>
        <w:tc>
          <w:tcPr>
            <w:tcW w:w="3259" w:type="dxa"/>
            <w:tcBorders>
              <w:top w:val="single" w:sz="4" w:space="0" w:color="686361" w:themeColor="accent2"/>
            </w:tcBorders>
            <w:shd w:val="clear" w:color="auto" w:fill="E31837"/>
          </w:tcPr>
          <w:p w14:paraId="649298E5" w14:textId="77EB5588" w:rsidR="00995373" w:rsidRDefault="00AE0A9C" w:rsidP="00A414C7">
            <w:pPr>
              <w:cnfStyle w:val="100000000000" w:firstRow="1" w:lastRow="0" w:firstColumn="0" w:lastColumn="0" w:oddVBand="0" w:evenVBand="0" w:oddHBand="0" w:evenHBand="0" w:firstRowFirstColumn="0" w:firstRowLastColumn="0" w:lastRowFirstColumn="0" w:lastRowLastColumn="0"/>
            </w:pPr>
            <w:r>
              <w:t>Description</w:t>
            </w:r>
          </w:p>
        </w:tc>
      </w:tr>
      <w:tr w:rsidR="00995373" w14:paraId="6EE234E0"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4D59C3A" w14:textId="1202ABC2" w:rsidR="00995373" w:rsidRPr="00910B16" w:rsidRDefault="00D14297" w:rsidP="00A414C7">
            <w:r w:rsidRPr="00910B16">
              <w:t>A+</w:t>
            </w:r>
          </w:p>
        </w:tc>
        <w:tc>
          <w:tcPr>
            <w:tcW w:w="2127" w:type="dxa"/>
          </w:tcPr>
          <w:p w14:paraId="61D724B3" w14:textId="2ACBEBB3" w:rsidR="00995373" w:rsidRDefault="0099320C" w:rsidP="00A414C7">
            <w:pPr>
              <w:cnfStyle w:val="000000100000" w:firstRow="0" w:lastRow="0" w:firstColumn="0" w:lastColumn="0" w:oddVBand="0" w:evenVBand="0" w:oddHBand="1" w:evenHBand="0" w:firstRowFirstColumn="0" w:firstRowLastColumn="0" w:lastRowFirstColumn="0" w:lastRowLastColumn="0"/>
            </w:pPr>
            <w:r>
              <w:t>9</w:t>
            </w:r>
          </w:p>
        </w:tc>
        <w:tc>
          <w:tcPr>
            <w:tcW w:w="2835" w:type="dxa"/>
          </w:tcPr>
          <w:p w14:paraId="15A7D9BF" w14:textId="5AF1598F" w:rsidR="00995373" w:rsidRDefault="0099320C" w:rsidP="00A414C7">
            <w:pPr>
              <w:cnfStyle w:val="000000100000" w:firstRow="0" w:lastRow="0" w:firstColumn="0" w:lastColumn="0" w:oddVBand="0" w:evenVBand="0" w:oddHBand="1" w:evenHBand="0" w:firstRowFirstColumn="0" w:firstRowLastColumn="0" w:lastRowFirstColumn="0" w:lastRowLastColumn="0"/>
            </w:pPr>
            <w:r>
              <w:t>90–100</w:t>
            </w:r>
          </w:p>
        </w:tc>
        <w:tc>
          <w:tcPr>
            <w:tcW w:w="3259" w:type="dxa"/>
          </w:tcPr>
          <w:p w14:paraId="63592B62" w14:textId="10DAE747" w:rsidR="00995373" w:rsidRDefault="0099320C" w:rsidP="00A414C7">
            <w:pPr>
              <w:cnfStyle w:val="000000100000" w:firstRow="0" w:lastRow="0" w:firstColumn="0" w:lastColumn="0" w:oddVBand="0" w:evenVBand="0" w:oddHBand="1" w:evenHBand="0" w:firstRowFirstColumn="0" w:firstRowLastColumn="0" w:lastRowFirstColumn="0" w:lastRowLastColumn="0"/>
            </w:pPr>
            <w:r>
              <w:t>Exceptional</w:t>
            </w:r>
          </w:p>
        </w:tc>
      </w:tr>
      <w:tr w:rsidR="00995373" w14:paraId="28D22DFB"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77137340" w14:textId="1A874702" w:rsidR="00995373" w:rsidRPr="00910B16" w:rsidRDefault="0099320C" w:rsidP="00A414C7">
            <w:r w:rsidRPr="00910B16">
              <w:t xml:space="preserve">A </w:t>
            </w:r>
          </w:p>
        </w:tc>
        <w:tc>
          <w:tcPr>
            <w:tcW w:w="2127" w:type="dxa"/>
          </w:tcPr>
          <w:p w14:paraId="40396472" w14:textId="0C801843" w:rsidR="00995373" w:rsidRDefault="0099320C" w:rsidP="00A414C7">
            <w:pPr>
              <w:cnfStyle w:val="000000000000" w:firstRow="0" w:lastRow="0" w:firstColumn="0" w:lastColumn="0" w:oddVBand="0" w:evenVBand="0" w:oddHBand="0" w:evenHBand="0" w:firstRowFirstColumn="0" w:firstRowLastColumn="0" w:lastRowFirstColumn="0" w:lastRowLastColumn="0"/>
            </w:pPr>
            <w:r>
              <w:t xml:space="preserve">8 </w:t>
            </w:r>
          </w:p>
        </w:tc>
        <w:tc>
          <w:tcPr>
            <w:tcW w:w="2835" w:type="dxa"/>
          </w:tcPr>
          <w:p w14:paraId="74CF4F8A" w14:textId="18690A7E" w:rsidR="00995373" w:rsidRDefault="0099320C" w:rsidP="00A414C7">
            <w:pPr>
              <w:cnfStyle w:val="000000000000" w:firstRow="0" w:lastRow="0" w:firstColumn="0" w:lastColumn="0" w:oddVBand="0" w:evenVBand="0" w:oddHBand="0" w:evenHBand="0" w:firstRowFirstColumn="0" w:firstRowLastColumn="0" w:lastRowFirstColumn="0" w:lastRowLastColumn="0"/>
            </w:pPr>
            <w:r>
              <w:t>80–89</w:t>
            </w:r>
          </w:p>
        </w:tc>
        <w:tc>
          <w:tcPr>
            <w:tcW w:w="3259" w:type="dxa"/>
          </w:tcPr>
          <w:p w14:paraId="502B5113" w14:textId="60F0A650" w:rsidR="00995373" w:rsidRDefault="0099320C" w:rsidP="00A414C7">
            <w:pPr>
              <w:cnfStyle w:val="000000000000" w:firstRow="0" w:lastRow="0" w:firstColumn="0" w:lastColumn="0" w:oddVBand="0" w:evenVBand="0" w:oddHBand="0" w:evenHBand="0" w:firstRowFirstColumn="0" w:firstRowLastColumn="0" w:lastRowFirstColumn="0" w:lastRowLastColumn="0"/>
            </w:pPr>
            <w:r>
              <w:t>Excellent</w:t>
            </w:r>
          </w:p>
        </w:tc>
      </w:tr>
      <w:tr w:rsidR="00995373" w14:paraId="043C8821"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23AB520" w14:textId="449B6ADA" w:rsidR="00995373" w:rsidRPr="00910B16" w:rsidRDefault="0099320C" w:rsidP="00A414C7">
            <w:r w:rsidRPr="00910B16">
              <w:t>B+</w:t>
            </w:r>
          </w:p>
        </w:tc>
        <w:tc>
          <w:tcPr>
            <w:tcW w:w="2127" w:type="dxa"/>
          </w:tcPr>
          <w:p w14:paraId="41435648" w14:textId="195EFDBF" w:rsidR="00995373" w:rsidRDefault="0099320C" w:rsidP="00A414C7">
            <w:pPr>
              <w:cnfStyle w:val="000000100000" w:firstRow="0" w:lastRow="0" w:firstColumn="0" w:lastColumn="0" w:oddVBand="0" w:evenVBand="0" w:oddHBand="1" w:evenHBand="0" w:firstRowFirstColumn="0" w:firstRowLastColumn="0" w:lastRowFirstColumn="0" w:lastRowLastColumn="0"/>
            </w:pPr>
            <w:r>
              <w:t>7</w:t>
            </w:r>
          </w:p>
        </w:tc>
        <w:tc>
          <w:tcPr>
            <w:tcW w:w="2835" w:type="dxa"/>
          </w:tcPr>
          <w:p w14:paraId="4F51D0D6" w14:textId="115EF5B4" w:rsidR="00995373" w:rsidRDefault="0099320C" w:rsidP="00A414C7">
            <w:pPr>
              <w:cnfStyle w:val="000000100000" w:firstRow="0" w:lastRow="0" w:firstColumn="0" w:lastColumn="0" w:oddVBand="0" w:evenVBand="0" w:oddHBand="1" w:evenHBand="0" w:firstRowFirstColumn="0" w:firstRowLastColumn="0" w:lastRowFirstColumn="0" w:lastRowLastColumn="0"/>
            </w:pPr>
            <w:r>
              <w:t>75–79</w:t>
            </w:r>
          </w:p>
        </w:tc>
        <w:tc>
          <w:tcPr>
            <w:tcW w:w="3259" w:type="dxa"/>
          </w:tcPr>
          <w:p w14:paraId="10C582ED" w14:textId="734E0615" w:rsidR="00995373" w:rsidRDefault="0099320C" w:rsidP="00A414C7">
            <w:pPr>
              <w:cnfStyle w:val="000000100000" w:firstRow="0" w:lastRow="0" w:firstColumn="0" w:lastColumn="0" w:oddVBand="0" w:evenVBand="0" w:oddHBand="1" w:evenHBand="0" w:firstRowFirstColumn="0" w:firstRowLastColumn="0" w:lastRowFirstColumn="0" w:lastRowLastColumn="0"/>
            </w:pPr>
            <w:r>
              <w:t>Very Good</w:t>
            </w:r>
          </w:p>
        </w:tc>
      </w:tr>
      <w:tr w:rsidR="00995373" w14:paraId="51DFB8EF"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13F1F26" w14:textId="4CD7858F" w:rsidR="00995373" w:rsidRPr="00910B16" w:rsidRDefault="00514F34" w:rsidP="00A414C7">
            <w:r w:rsidRPr="00910B16">
              <w:t>B</w:t>
            </w:r>
          </w:p>
        </w:tc>
        <w:tc>
          <w:tcPr>
            <w:tcW w:w="2127" w:type="dxa"/>
          </w:tcPr>
          <w:p w14:paraId="0D9AC163" w14:textId="032BA382" w:rsidR="00995373" w:rsidRDefault="00514F34" w:rsidP="00A414C7">
            <w:pPr>
              <w:cnfStyle w:val="000000000000" w:firstRow="0" w:lastRow="0" w:firstColumn="0" w:lastColumn="0" w:oddVBand="0" w:evenVBand="0" w:oddHBand="0" w:evenHBand="0" w:firstRowFirstColumn="0" w:firstRowLastColumn="0" w:lastRowFirstColumn="0" w:lastRowLastColumn="0"/>
            </w:pPr>
            <w:r>
              <w:t>6</w:t>
            </w:r>
          </w:p>
        </w:tc>
        <w:tc>
          <w:tcPr>
            <w:tcW w:w="2835" w:type="dxa"/>
          </w:tcPr>
          <w:p w14:paraId="04F99882" w14:textId="23C91C12" w:rsidR="00995373" w:rsidRDefault="00514F34" w:rsidP="00A414C7">
            <w:pPr>
              <w:cnfStyle w:val="000000000000" w:firstRow="0" w:lastRow="0" w:firstColumn="0" w:lastColumn="0" w:oddVBand="0" w:evenVBand="0" w:oddHBand="0" w:evenHBand="0" w:firstRowFirstColumn="0" w:firstRowLastColumn="0" w:lastRowFirstColumn="0" w:lastRowLastColumn="0"/>
            </w:pPr>
            <w:r>
              <w:t>70–74</w:t>
            </w:r>
          </w:p>
        </w:tc>
        <w:tc>
          <w:tcPr>
            <w:tcW w:w="3259" w:type="dxa"/>
          </w:tcPr>
          <w:p w14:paraId="765C66C6" w14:textId="60F786B5" w:rsidR="00995373" w:rsidRDefault="00514F34" w:rsidP="00A414C7">
            <w:pPr>
              <w:cnfStyle w:val="000000000000" w:firstRow="0" w:lastRow="0" w:firstColumn="0" w:lastColumn="0" w:oddVBand="0" w:evenVBand="0" w:oddHBand="0" w:evenHBand="0" w:firstRowFirstColumn="0" w:firstRowLastColumn="0" w:lastRowFirstColumn="0" w:lastRowLastColumn="0"/>
            </w:pPr>
            <w:r>
              <w:t>Good</w:t>
            </w:r>
          </w:p>
        </w:tc>
      </w:tr>
      <w:tr w:rsidR="00995373" w14:paraId="1B87C74C"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EC67E2C" w14:textId="473206D9" w:rsidR="00995373" w:rsidRPr="00910B16" w:rsidRDefault="00514F34" w:rsidP="00A414C7">
            <w:r w:rsidRPr="00910B16">
              <w:t>C+</w:t>
            </w:r>
          </w:p>
        </w:tc>
        <w:tc>
          <w:tcPr>
            <w:tcW w:w="2127" w:type="dxa"/>
          </w:tcPr>
          <w:p w14:paraId="6FE30D30" w14:textId="31BF739E" w:rsidR="00995373" w:rsidRDefault="00DE67A7" w:rsidP="00A414C7">
            <w:pPr>
              <w:cnfStyle w:val="000000100000" w:firstRow="0" w:lastRow="0" w:firstColumn="0" w:lastColumn="0" w:oddVBand="0" w:evenVBand="0" w:oddHBand="1" w:evenHBand="0" w:firstRowFirstColumn="0" w:firstRowLastColumn="0" w:lastRowFirstColumn="0" w:lastRowLastColumn="0"/>
            </w:pPr>
            <w:r>
              <w:t>5</w:t>
            </w:r>
          </w:p>
        </w:tc>
        <w:tc>
          <w:tcPr>
            <w:tcW w:w="2835" w:type="dxa"/>
          </w:tcPr>
          <w:p w14:paraId="747DD4E8" w14:textId="047E83EB" w:rsidR="00995373" w:rsidRDefault="00DE67A7" w:rsidP="00A414C7">
            <w:pPr>
              <w:cnfStyle w:val="000000100000" w:firstRow="0" w:lastRow="0" w:firstColumn="0" w:lastColumn="0" w:oddVBand="0" w:evenVBand="0" w:oddHBand="1" w:evenHBand="0" w:firstRowFirstColumn="0" w:firstRowLastColumn="0" w:lastRowFirstColumn="0" w:lastRowLastColumn="0"/>
            </w:pPr>
            <w:r>
              <w:t>65–69</w:t>
            </w:r>
          </w:p>
        </w:tc>
        <w:tc>
          <w:tcPr>
            <w:tcW w:w="3259" w:type="dxa"/>
          </w:tcPr>
          <w:p w14:paraId="1A5DCCD5" w14:textId="2C3504AE" w:rsidR="00995373" w:rsidRDefault="00DE67A7" w:rsidP="00A414C7">
            <w:pPr>
              <w:cnfStyle w:val="000000100000" w:firstRow="0" w:lastRow="0" w:firstColumn="0" w:lastColumn="0" w:oddVBand="0" w:evenVBand="0" w:oddHBand="1" w:evenHBand="0" w:firstRowFirstColumn="0" w:firstRowLastColumn="0" w:lastRowFirstColumn="0" w:lastRowLastColumn="0"/>
            </w:pPr>
            <w:r>
              <w:t>Competent</w:t>
            </w:r>
          </w:p>
        </w:tc>
      </w:tr>
      <w:tr w:rsidR="00995373" w14:paraId="15662839"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42F55FC3" w14:textId="12F20562" w:rsidR="00995373" w:rsidRPr="00910B16" w:rsidRDefault="00DE67A7" w:rsidP="00A414C7">
            <w:r w:rsidRPr="00910B16">
              <w:t>C</w:t>
            </w:r>
          </w:p>
        </w:tc>
        <w:tc>
          <w:tcPr>
            <w:tcW w:w="2127" w:type="dxa"/>
          </w:tcPr>
          <w:p w14:paraId="5A679BAC" w14:textId="69C54589" w:rsidR="00995373" w:rsidRDefault="00DE67A7" w:rsidP="00A414C7">
            <w:pPr>
              <w:cnfStyle w:val="000000000000" w:firstRow="0" w:lastRow="0" w:firstColumn="0" w:lastColumn="0" w:oddVBand="0" w:evenVBand="0" w:oddHBand="0" w:evenHBand="0" w:firstRowFirstColumn="0" w:firstRowLastColumn="0" w:lastRowFirstColumn="0" w:lastRowLastColumn="0"/>
            </w:pPr>
            <w:r>
              <w:t>4</w:t>
            </w:r>
          </w:p>
        </w:tc>
        <w:tc>
          <w:tcPr>
            <w:tcW w:w="2835" w:type="dxa"/>
          </w:tcPr>
          <w:p w14:paraId="53CBFB89" w14:textId="713CBB67" w:rsidR="00995373" w:rsidRDefault="007114E5" w:rsidP="00A414C7">
            <w:pPr>
              <w:cnfStyle w:val="000000000000" w:firstRow="0" w:lastRow="0" w:firstColumn="0" w:lastColumn="0" w:oddVBand="0" w:evenVBand="0" w:oddHBand="0" w:evenHBand="0" w:firstRowFirstColumn="0" w:firstRowLastColumn="0" w:lastRowFirstColumn="0" w:lastRowLastColumn="0"/>
            </w:pPr>
            <w:r>
              <w:t>60–64</w:t>
            </w:r>
          </w:p>
        </w:tc>
        <w:tc>
          <w:tcPr>
            <w:tcW w:w="3259" w:type="dxa"/>
          </w:tcPr>
          <w:p w14:paraId="537D9FBE" w14:textId="6233DDAF" w:rsidR="00995373" w:rsidRDefault="007114E5" w:rsidP="00A414C7">
            <w:pPr>
              <w:cnfStyle w:val="000000000000" w:firstRow="0" w:lastRow="0" w:firstColumn="0" w:lastColumn="0" w:oddVBand="0" w:evenVBand="0" w:oddHBand="0" w:evenHBand="0" w:firstRowFirstColumn="0" w:firstRowLastColumn="0" w:lastRowFirstColumn="0" w:lastRowLastColumn="0"/>
            </w:pPr>
            <w:r>
              <w:t>Fairly Competent</w:t>
            </w:r>
          </w:p>
        </w:tc>
      </w:tr>
      <w:tr w:rsidR="00995373" w14:paraId="680086AE"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B21D147" w14:textId="0F9182B2" w:rsidR="00995373" w:rsidRPr="00910B16" w:rsidRDefault="007114E5" w:rsidP="00A414C7">
            <w:r w:rsidRPr="00910B16">
              <w:t>D+</w:t>
            </w:r>
          </w:p>
        </w:tc>
        <w:tc>
          <w:tcPr>
            <w:tcW w:w="2127" w:type="dxa"/>
          </w:tcPr>
          <w:p w14:paraId="2B66379B" w14:textId="33DA375E" w:rsidR="00995373" w:rsidRDefault="007114E5" w:rsidP="00A414C7">
            <w:pPr>
              <w:cnfStyle w:val="000000100000" w:firstRow="0" w:lastRow="0" w:firstColumn="0" w:lastColumn="0" w:oddVBand="0" w:evenVBand="0" w:oddHBand="1" w:evenHBand="0" w:firstRowFirstColumn="0" w:firstRowLastColumn="0" w:lastRowFirstColumn="0" w:lastRowLastColumn="0"/>
            </w:pPr>
            <w:r>
              <w:t>3</w:t>
            </w:r>
          </w:p>
        </w:tc>
        <w:tc>
          <w:tcPr>
            <w:tcW w:w="2835" w:type="dxa"/>
          </w:tcPr>
          <w:p w14:paraId="0B701299" w14:textId="53375832" w:rsidR="00995373" w:rsidRDefault="007114E5" w:rsidP="00A414C7">
            <w:pPr>
              <w:cnfStyle w:val="000000100000" w:firstRow="0" w:lastRow="0" w:firstColumn="0" w:lastColumn="0" w:oddVBand="0" w:evenVBand="0" w:oddHBand="1" w:evenHBand="0" w:firstRowFirstColumn="0" w:firstRowLastColumn="0" w:lastRowFirstColumn="0" w:lastRowLastColumn="0"/>
            </w:pPr>
            <w:r>
              <w:t>55–59</w:t>
            </w:r>
          </w:p>
        </w:tc>
        <w:tc>
          <w:tcPr>
            <w:tcW w:w="3259" w:type="dxa"/>
          </w:tcPr>
          <w:p w14:paraId="65863087" w14:textId="6CD8BD7C" w:rsidR="00995373" w:rsidRDefault="00B13DE7" w:rsidP="00A414C7">
            <w:pPr>
              <w:cnfStyle w:val="000000100000" w:firstRow="0" w:lastRow="0" w:firstColumn="0" w:lastColumn="0" w:oddVBand="0" w:evenVBand="0" w:oddHBand="1" w:evenHBand="0" w:firstRowFirstColumn="0" w:firstRowLastColumn="0" w:lastRowFirstColumn="0" w:lastRowLastColumn="0"/>
            </w:pPr>
            <w:r>
              <w:t>Passing</w:t>
            </w:r>
          </w:p>
        </w:tc>
      </w:tr>
      <w:tr w:rsidR="00995373" w14:paraId="69280A74"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50493D2" w14:textId="27C230B8" w:rsidR="00995373" w:rsidRPr="00910B16" w:rsidRDefault="00B13DE7" w:rsidP="00A414C7">
            <w:r w:rsidRPr="00910B16">
              <w:t>D</w:t>
            </w:r>
          </w:p>
        </w:tc>
        <w:tc>
          <w:tcPr>
            <w:tcW w:w="2127" w:type="dxa"/>
          </w:tcPr>
          <w:p w14:paraId="3BA79FA7" w14:textId="59DB9A45" w:rsidR="00995373" w:rsidRDefault="00B13DE7" w:rsidP="00A414C7">
            <w:pPr>
              <w:cnfStyle w:val="000000000000" w:firstRow="0" w:lastRow="0" w:firstColumn="0" w:lastColumn="0" w:oddVBand="0" w:evenVBand="0" w:oddHBand="0" w:evenHBand="0" w:firstRowFirstColumn="0" w:firstRowLastColumn="0" w:lastRowFirstColumn="0" w:lastRowLastColumn="0"/>
            </w:pPr>
            <w:r>
              <w:t>2</w:t>
            </w:r>
          </w:p>
        </w:tc>
        <w:tc>
          <w:tcPr>
            <w:tcW w:w="2835" w:type="dxa"/>
          </w:tcPr>
          <w:p w14:paraId="28A4B022" w14:textId="2A299787" w:rsidR="00995373" w:rsidRDefault="00B13DE7" w:rsidP="00A414C7">
            <w:pPr>
              <w:cnfStyle w:val="000000000000" w:firstRow="0" w:lastRow="0" w:firstColumn="0" w:lastColumn="0" w:oddVBand="0" w:evenVBand="0" w:oddHBand="0" w:evenHBand="0" w:firstRowFirstColumn="0" w:firstRowLastColumn="0" w:lastRowFirstColumn="0" w:lastRowLastColumn="0"/>
            </w:pPr>
            <w:r>
              <w:t>50–54</w:t>
            </w:r>
          </w:p>
        </w:tc>
        <w:tc>
          <w:tcPr>
            <w:tcW w:w="3259" w:type="dxa"/>
          </w:tcPr>
          <w:p w14:paraId="5105DE25" w14:textId="2D0C057B" w:rsidR="00995373" w:rsidRDefault="00B13DE7" w:rsidP="00A414C7">
            <w:pPr>
              <w:cnfStyle w:val="000000000000" w:firstRow="0" w:lastRow="0" w:firstColumn="0" w:lastColumn="0" w:oddVBand="0" w:evenVBand="0" w:oddHBand="0" w:evenHBand="0" w:firstRowFirstColumn="0" w:firstRowLastColumn="0" w:lastRowFirstColumn="0" w:lastRowLastColumn="0"/>
            </w:pPr>
            <w:r>
              <w:t>Marginally Passing</w:t>
            </w:r>
          </w:p>
        </w:tc>
      </w:tr>
      <w:tr w:rsidR="00995373" w14:paraId="3D07AD79"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64266B0" w14:textId="413AF94E" w:rsidR="00995373" w:rsidRPr="00910B16" w:rsidRDefault="00B13DE7" w:rsidP="00A414C7">
            <w:r w:rsidRPr="00910B16">
              <w:t>E</w:t>
            </w:r>
          </w:p>
        </w:tc>
        <w:tc>
          <w:tcPr>
            <w:tcW w:w="2127" w:type="dxa"/>
          </w:tcPr>
          <w:p w14:paraId="6C6A6093" w14:textId="0E7AF2F7" w:rsidR="00995373" w:rsidRDefault="00B13DE7" w:rsidP="00A414C7">
            <w:pPr>
              <w:cnfStyle w:val="000000100000" w:firstRow="0" w:lastRow="0" w:firstColumn="0" w:lastColumn="0" w:oddVBand="0" w:evenVBand="0" w:oddHBand="1" w:evenHBand="0" w:firstRowFirstColumn="0" w:firstRowLastColumn="0" w:lastRowFirstColumn="0" w:lastRowLastColumn="0"/>
            </w:pPr>
            <w:r>
              <w:t>1</w:t>
            </w:r>
          </w:p>
        </w:tc>
        <w:tc>
          <w:tcPr>
            <w:tcW w:w="2835" w:type="dxa"/>
          </w:tcPr>
          <w:p w14:paraId="4807E428" w14:textId="638B7C8D" w:rsidR="00995373" w:rsidRDefault="00B13DE7" w:rsidP="00A414C7">
            <w:pPr>
              <w:cnfStyle w:val="000000100000" w:firstRow="0" w:lastRow="0" w:firstColumn="0" w:lastColumn="0" w:oddVBand="0" w:evenVBand="0" w:oddHBand="1" w:evenHBand="0" w:firstRowFirstColumn="0" w:firstRowLastColumn="0" w:lastRowFirstColumn="0" w:lastRowLastColumn="0"/>
            </w:pPr>
            <w:r>
              <w:t>40</w:t>
            </w:r>
            <w:r w:rsidR="0092482E">
              <w:t>–49</w:t>
            </w:r>
          </w:p>
        </w:tc>
        <w:tc>
          <w:tcPr>
            <w:tcW w:w="3259" w:type="dxa"/>
          </w:tcPr>
          <w:p w14:paraId="71C8BD00" w14:textId="13040127" w:rsidR="00995373" w:rsidRDefault="0092482E" w:rsidP="00A414C7">
            <w:pPr>
              <w:cnfStyle w:val="000000100000" w:firstRow="0" w:lastRow="0" w:firstColumn="0" w:lastColumn="0" w:oddVBand="0" w:evenVBand="0" w:oddHBand="1" w:evenHBand="0" w:firstRowFirstColumn="0" w:firstRowLastColumn="0" w:lastRowFirstColumn="0" w:lastRowLastColumn="0"/>
            </w:pPr>
            <w:r>
              <w:t>Marginally Failing</w:t>
            </w:r>
          </w:p>
        </w:tc>
      </w:tr>
      <w:tr w:rsidR="00995373" w14:paraId="437F5A2A"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51D2AFD0" w14:textId="1BACE80C" w:rsidR="00995373" w:rsidRPr="00910B16" w:rsidRDefault="0092482E" w:rsidP="00A414C7">
            <w:r w:rsidRPr="00910B16">
              <w:t>F</w:t>
            </w:r>
          </w:p>
        </w:tc>
        <w:tc>
          <w:tcPr>
            <w:tcW w:w="2127" w:type="dxa"/>
          </w:tcPr>
          <w:p w14:paraId="1AAF9721" w14:textId="57EB2D33" w:rsidR="00995373" w:rsidRDefault="0092482E" w:rsidP="00A414C7">
            <w:pPr>
              <w:cnfStyle w:val="000000000000" w:firstRow="0" w:lastRow="0" w:firstColumn="0" w:lastColumn="0" w:oddVBand="0" w:evenVBand="0" w:oddHBand="0" w:evenHBand="0" w:firstRowFirstColumn="0" w:firstRowLastColumn="0" w:lastRowFirstColumn="0" w:lastRowLastColumn="0"/>
            </w:pPr>
            <w:r>
              <w:t>0</w:t>
            </w:r>
          </w:p>
        </w:tc>
        <w:tc>
          <w:tcPr>
            <w:tcW w:w="2835" w:type="dxa"/>
          </w:tcPr>
          <w:p w14:paraId="5D459B49" w14:textId="61ECC68E" w:rsidR="00995373" w:rsidRDefault="0092482E" w:rsidP="00A414C7">
            <w:pPr>
              <w:cnfStyle w:val="000000000000" w:firstRow="0" w:lastRow="0" w:firstColumn="0" w:lastColumn="0" w:oddVBand="0" w:evenVBand="0" w:oddHBand="0" w:evenHBand="0" w:firstRowFirstColumn="0" w:firstRowLastColumn="0" w:lastRowFirstColumn="0" w:lastRowLastColumn="0"/>
            </w:pPr>
            <w:r>
              <w:t>0–39</w:t>
            </w:r>
          </w:p>
        </w:tc>
        <w:tc>
          <w:tcPr>
            <w:tcW w:w="3259" w:type="dxa"/>
          </w:tcPr>
          <w:p w14:paraId="5263389A" w14:textId="335487C0" w:rsidR="00995373" w:rsidRDefault="0092482E" w:rsidP="00A414C7">
            <w:pPr>
              <w:cnfStyle w:val="000000000000" w:firstRow="0" w:lastRow="0" w:firstColumn="0" w:lastColumn="0" w:oddVBand="0" w:evenVBand="0" w:oddHBand="0" w:evenHBand="0" w:firstRowFirstColumn="0" w:firstRowLastColumn="0" w:lastRowFirstColumn="0" w:lastRowLastColumn="0"/>
            </w:pPr>
            <w:r>
              <w:t>Failing</w:t>
            </w:r>
          </w:p>
        </w:tc>
      </w:tr>
    </w:tbl>
    <w:p w14:paraId="6F15F1CB" w14:textId="0FA7A6C0" w:rsidR="0014655B" w:rsidRDefault="001464ED" w:rsidP="001464ED">
      <w:pPr>
        <w:pStyle w:val="Heading2"/>
      </w:pPr>
      <w:r>
        <w:t>Course Schedule</w:t>
      </w:r>
    </w:p>
    <w:p w14:paraId="0B153034" w14:textId="5BB42086" w:rsidR="001464ED" w:rsidRDefault="001464ED" w:rsidP="001464ED">
      <w:pPr>
        <w:pStyle w:val="Heading3"/>
      </w:pPr>
      <w:r>
        <w:t>Important Dates</w:t>
      </w:r>
    </w:p>
    <w:p w14:paraId="381337FC" w14:textId="7BDB4B3B" w:rsidR="001464ED" w:rsidRDefault="001464ED" w:rsidP="001464ED">
      <w:r>
        <w:t xml:space="preserve">Explore York University’s </w:t>
      </w:r>
      <w:hyperlink r:id="rId26" w:history="1">
        <w:r w:rsidRPr="00702832">
          <w:rPr>
            <w:rStyle w:val="Hyperlink"/>
          </w:rPr>
          <w:t>Re</w:t>
        </w:r>
        <w:r w:rsidR="00CF67A2" w:rsidRPr="00702832">
          <w:rPr>
            <w:rStyle w:val="Hyperlink"/>
          </w:rPr>
          <w:t>gistrar’s Office</w:t>
        </w:r>
      </w:hyperlink>
      <w:r w:rsidR="00CF67A2">
        <w:t xml:space="preserve"> to find a list of important dates, </w:t>
      </w:r>
      <w:r w:rsidR="00BF61DF">
        <w:t>including</w:t>
      </w:r>
      <w:r w:rsidR="00CF67A2">
        <w:t xml:space="preserve"> class start</w:t>
      </w:r>
      <w:r w:rsidR="00BF61DF">
        <w:t xml:space="preserve"> and </w:t>
      </w:r>
      <w:r w:rsidR="00CF67A2">
        <w:t>end dates, drop deadlines, holidays and more.</w:t>
      </w:r>
    </w:p>
    <w:p w14:paraId="0E638537" w14:textId="6E1E44FC" w:rsidR="003265BD" w:rsidRDefault="003265BD" w:rsidP="003265BD">
      <w:pPr>
        <w:pStyle w:val="Heading3"/>
      </w:pPr>
      <w:r>
        <w:t>Weekly Course Schedule</w:t>
      </w:r>
    </w:p>
    <w:tbl>
      <w:tblPr>
        <w:tblStyle w:val="ListTable3-Accent1"/>
        <w:tblW w:w="0" w:type="auto"/>
        <w:tblLook w:val="04A0" w:firstRow="1" w:lastRow="0" w:firstColumn="1" w:lastColumn="0" w:noHBand="0" w:noVBand="1"/>
        <w:tblCaption w:val="Weekly Course Schedule"/>
        <w:tblDescription w:val="This table outlines the weekly schedule for the course. It includes the week/module dates, readings and activities, assessment due dates and module/unit learning outcomes."/>
      </w:tblPr>
      <w:tblGrid>
        <w:gridCol w:w="1413"/>
        <w:gridCol w:w="3827"/>
        <w:gridCol w:w="1772"/>
        <w:gridCol w:w="2338"/>
      </w:tblGrid>
      <w:tr w:rsidR="00506652" w14:paraId="367877C6" w14:textId="77777777" w:rsidTr="005066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Borders>
              <w:top w:val="single" w:sz="4" w:space="0" w:color="686361" w:themeColor="accent2"/>
            </w:tcBorders>
            <w:shd w:val="clear" w:color="auto" w:fill="E31837"/>
          </w:tcPr>
          <w:p w14:paraId="05483370" w14:textId="773CD68C" w:rsidR="00506652" w:rsidRDefault="00506652" w:rsidP="00506652">
            <w:r>
              <w:t>Week</w:t>
            </w:r>
          </w:p>
        </w:tc>
        <w:tc>
          <w:tcPr>
            <w:tcW w:w="3827" w:type="dxa"/>
            <w:tcBorders>
              <w:top w:val="single" w:sz="4" w:space="0" w:color="686361" w:themeColor="accent2"/>
            </w:tcBorders>
            <w:shd w:val="clear" w:color="auto" w:fill="E31837"/>
          </w:tcPr>
          <w:p w14:paraId="3DEA01D1" w14:textId="252EF8CB" w:rsidR="00506652" w:rsidRDefault="00506652" w:rsidP="00506652">
            <w:pPr>
              <w:cnfStyle w:val="100000000000" w:firstRow="1" w:lastRow="0" w:firstColumn="0" w:lastColumn="0" w:oddVBand="0" w:evenVBand="0" w:oddHBand="0" w:evenHBand="0" w:firstRowFirstColumn="0" w:firstRowLastColumn="0" w:lastRowFirstColumn="0" w:lastRowLastColumn="0"/>
            </w:pPr>
            <w:r>
              <w:t>Readings and Activities</w:t>
            </w:r>
          </w:p>
        </w:tc>
        <w:tc>
          <w:tcPr>
            <w:tcW w:w="1772" w:type="dxa"/>
            <w:tcBorders>
              <w:top w:val="single" w:sz="4" w:space="0" w:color="686361" w:themeColor="accent2"/>
            </w:tcBorders>
            <w:shd w:val="clear" w:color="auto" w:fill="E31837"/>
          </w:tcPr>
          <w:p w14:paraId="55547642" w14:textId="7D05B4C7" w:rsidR="00506652" w:rsidRDefault="00506652" w:rsidP="00506652">
            <w:pPr>
              <w:cnfStyle w:val="100000000000" w:firstRow="1" w:lastRow="0" w:firstColumn="0" w:lastColumn="0" w:oddVBand="0" w:evenVBand="0" w:oddHBand="0" w:evenHBand="0" w:firstRowFirstColumn="0" w:firstRowLastColumn="0" w:lastRowFirstColumn="0" w:lastRowLastColumn="0"/>
            </w:pPr>
            <w:r>
              <w:t>Assessment Due Dates</w:t>
            </w:r>
          </w:p>
        </w:tc>
        <w:tc>
          <w:tcPr>
            <w:tcW w:w="2338" w:type="dxa"/>
            <w:tcBorders>
              <w:top w:val="single" w:sz="4" w:space="0" w:color="686361" w:themeColor="accent2"/>
            </w:tcBorders>
            <w:shd w:val="clear" w:color="auto" w:fill="E31837"/>
          </w:tcPr>
          <w:p w14:paraId="244998D2" w14:textId="02926774" w:rsidR="00506652" w:rsidRDefault="00506652" w:rsidP="00506652">
            <w:pPr>
              <w:cnfStyle w:val="100000000000" w:firstRow="1" w:lastRow="0" w:firstColumn="0" w:lastColumn="0" w:oddVBand="0" w:evenVBand="0" w:oddHBand="0" w:evenHBand="0" w:firstRowFirstColumn="0" w:firstRowLastColumn="0" w:lastRowFirstColumn="0" w:lastRowLastColumn="0"/>
            </w:pPr>
            <w:r>
              <w:t>Learning Outcomes</w:t>
            </w:r>
          </w:p>
        </w:tc>
      </w:tr>
      <w:tr w:rsidR="00506652" w14:paraId="49F4097A"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50BA9C2C" w14:textId="77777777" w:rsidR="00506652" w:rsidRDefault="00507886" w:rsidP="00506652">
            <w:pPr>
              <w:rPr>
                <w:bCs w:val="0"/>
              </w:rPr>
            </w:pPr>
            <w:r>
              <w:t>Week 1</w:t>
            </w:r>
          </w:p>
          <w:p w14:paraId="3A354488" w14:textId="261A48E1" w:rsidR="00507886" w:rsidRDefault="00507886" w:rsidP="00506652">
            <w:pPr>
              <w:rPr>
                <w:bCs w:val="0"/>
              </w:rPr>
            </w:pPr>
            <w:r>
              <w:t>Date</w:t>
            </w:r>
            <w:r w:rsidR="00D805A6">
              <w:t>: Tue 5</w:t>
            </w:r>
            <w:r w:rsidR="00D805A6" w:rsidRPr="00D805A6">
              <w:rPr>
                <w:vertAlign w:val="superscript"/>
              </w:rPr>
              <w:t>th</w:t>
            </w:r>
            <w:r w:rsidR="00D805A6">
              <w:t xml:space="preserve"> and Thu 7</w:t>
            </w:r>
            <w:r w:rsidR="00D805A6" w:rsidRPr="00D805A6">
              <w:rPr>
                <w:vertAlign w:val="superscript"/>
              </w:rPr>
              <w:t>th</w:t>
            </w:r>
            <w:r w:rsidR="00D805A6">
              <w:t xml:space="preserve"> of Jan</w:t>
            </w:r>
          </w:p>
          <w:p w14:paraId="4697A558" w14:textId="596A9B9B" w:rsidR="00507886" w:rsidRDefault="00507886" w:rsidP="00506652">
            <w:r>
              <w:t>Location</w:t>
            </w:r>
            <w:r w:rsidR="00D805A6">
              <w:t>:</w:t>
            </w:r>
          </w:p>
        </w:tc>
        <w:tc>
          <w:tcPr>
            <w:tcW w:w="3827" w:type="dxa"/>
          </w:tcPr>
          <w:p w14:paraId="69B83D6F" w14:textId="77777777" w:rsidR="00506652" w:rsidRDefault="00E44F16" w:rsidP="00506652">
            <w:pPr>
              <w:cnfStyle w:val="000000100000" w:firstRow="0" w:lastRow="0" w:firstColumn="0" w:lastColumn="0" w:oddVBand="0" w:evenVBand="0" w:oddHBand="1" w:evenHBand="0" w:firstRowFirstColumn="0" w:firstRowLastColumn="0" w:lastRowFirstColumn="0" w:lastRowLastColumn="0"/>
              <w:rPr>
                <w:i/>
                <w:iCs/>
              </w:rPr>
            </w:pPr>
            <w:r>
              <w:t xml:space="preserve">Session 1: Introduction and Welcome. </w:t>
            </w:r>
            <w:r>
              <w:rPr>
                <w:i/>
                <w:iCs/>
              </w:rPr>
              <w:t>No Readings</w:t>
            </w:r>
          </w:p>
          <w:p w14:paraId="4BB2FE59" w14:textId="77777777" w:rsidR="00770667" w:rsidRPr="00770667" w:rsidRDefault="00E44F16" w:rsidP="00770667">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t>Session 2: Personal Identity in the Upanishads – Close Reading. Reading:</w:t>
            </w:r>
            <w:r w:rsidR="00770667">
              <w:t xml:space="preserve"> </w:t>
            </w:r>
            <w:r w:rsidR="00770667" w:rsidRPr="00770667">
              <w:rPr>
                <w:rFonts w:asciiTheme="majorHAnsi" w:hAnsiTheme="majorHAnsi" w:cs="Times New Roman"/>
                <w:i/>
                <w:iCs/>
              </w:rPr>
              <w:t xml:space="preserve">The Self in Indian </w:t>
            </w:r>
            <w:r w:rsidR="00770667" w:rsidRPr="00770667">
              <w:rPr>
                <w:rFonts w:asciiTheme="majorHAnsi" w:hAnsiTheme="majorHAnsi" w:cs="Times New Roman"/>
                <w:i/>
                <w:iCs/>
              </w:rPr>
              <w:lastRenderedPageBreak/>
              <w:t>Philosophy</w:t>
            </w:r>
            <w:r w:rsidR="00770667" w:rsidRPr="00770667">
              <w:rPr>
                <w:rFonts w:asciiTheme="majorHAnsi" w:hAnsiTheme="majorHAnsi" w:cs="Times New Roman"/>
              </w:rPr>
              <w:t xml:space="preserve"> (Max Muller, trans. 1883. </w:t>
            </w:r>
            <w:r w:rsidR="00770667" w:rsidRPr="00770667">
              <w:rPr>
                <w:rFonts w:asciiTheme="majorHAnsi" w:hAnsiTheme="majorHAnsi" w:cs="Times New Roman"/>
                <w:i/>
                <w:iCs/>
              </w:rPr>
              <w:t>Sacred Books of the East</w:t>
            </w:r>
            <w:r w:rsidR="00770667" w:rsidRPr="00770667">
              <w:rPr>
                <w:rFonts w:asciiTheme="majorHAnsi" w:hAnsiTheme="majorHAnsi" w:cs="Times New Roman"/>
              </w:rPr>
              <w:t xml:space="preserve"> vol.15 part II., revised translation., ch.7)</w:t>
            </w:r>
          </w:p>
          <w:p w14:paraId="42AF0692" w14:textId="2CD47EA4" w:rsidR="00E44F16" w:rsidRPr="00E44F16" w:rsidRDefault="00E44F16" w:rsidP="00506652">
            <w:pPr>
              <w:cnfStyle w:val="000000100000" w:firstRow="0" w:lastRow="0" w:firstColumn="0" w:lastColumn="0" w:oddVBand="0" w:evenVBand="0" w:oddHBand="1" w:evenHBand="0" w:firstRowFirstColumn="0" w:firstRowLastColumn="0" w:lastRowFirstColumn="0" w:lastRowLastColumn="0"/>
            </w:pPr>
          </w:p>
        </w:tc>
        <w:tc>
          <w:tcPr>
            <w:tcW w:w="1772" w:type="dxa"/>
          </w:tcPr>
          <w:p w14:paraId="4F9BF491" w14:textId="011591CA" w:rsidR="00506652" w:rsidRDefault="00506652"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2D023D3D" w14:textId="22949657" w:rsidR="00506652" w:rsidRDefault="00E44F16" w:rsidP="00506652">
            <w:pPr>
              <w:cnfStyle w:val="000000100000" w:firstRow="0" w:lastRow="0" w:firstColumn="0" w:lastColumn="0" w:oddVBand="0" w:evenVBand="0" w:oddHBand="1" w:evenHBand="0" w:firstRowFirstColumn="0" w:firstRowLastColumn="0" w:lastRowFirstColumn="0" w:lastRowLastColumn="0"/>
            </w:pPr>
            <w:r>
              <w:t>Introduction to course’s methodologies, schedule, and assessments.</w:t>
            </w:r>
            <w:r w:rsidR="00BE3209">
              <w:t xml:space="preserve"> </w:t>
            </w:r>
            <w:r w:rsidR="00BE3209">
              <w:lastRenderedPageBreak/>
              <w:t>Beginning of exploration of key themes in Orthodox Classical Indian philosophy.</w:t>
            </w:r>
          </w:p>
        </w:tc>
      </w:tr>
      <w:tr w:rsidR="00506652" w14:paraId="35A516DE"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6DEAB27C" w14:textId="77777777" w:rsidR="00506652" w:rsidRDefault="00507886" w:rsidP="00506652">
            <w:pPr>
              <w:rPr>
                <w:bCs w:val="0"/>
              </w:rPr>
            </w:pPr>
            <w:r>
              <w:lastRenderedPageBreak/>
              <w:t>Week 2</w:t>
            </w:r>
          </w:p>
          <w:p w14:paraId="512CC9A7" w14:textId="73873403" w:rsidR="00507886" w:rsidRDefault="00507886" w:rsidP="00506652">
            <w:pPr>
              <w:rPr>
                <w:bCs w:val="0"/>
              </w:rPr>
            </w:pPr>
            <w:r>
              <w:t>Date</w:t>
            </w:r>
            <w:r w:rsidR="00E44F16">
              <w:t>: Tue 12</w:t>
            </w:r>
            <w:r w:rsidR="00E44F16" w:rsidRPr="00E44F16">
              <w:rPr>
                <w:vertAlign w:val="superscript"/>
              </w:rPr>
              <w:t>th</w:t>
            </w:r>
            <w:r w:rsidR="00E44F16">
              <w:t xml:space="preserve"> and Thu 14</w:t>
            </w:r>
            <w:r w:rsidR="00E44F16" w:rsidRPr="00E44F16">
              <w:rPr>
                <w:vertAlign w:val="superscript"/>
              </w:rPr>
              <w:t>th</w:t>
            </w:r>
            <w:r w:rsidR="00E44F16">
              <w:t xml:space="preserve"> of Jan</w:t>
            </w:r>
          </w:p>
          <w:p w14:paraId="321C6FA1" w14:textId="2298E979" w:rsidR="00507886" w:rsidRDefault="00507886" w:rsidP="00506652">
            <w:r>
              <w:t>Location</w:t>
            </w:r>
            <w:r w:rsidR="00E44F16">
              <w:t>:</w:t>
            </w:r>
          </w:p>
        </w:tc>
        <w:tc>
          <w:tcPr>
            <w:tcW w:w="3827" w:type="dxa"/>
          </w:tcPr>
          <w:p w14:paraId="23AD3EFC" w14:textId="77777777" w:rsidR="00770667" w:rsidRPr="00770667" w:rsidRDefault="00E44F16" w:rsidP="00770667">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t>Session 1: Personal Identity in the Upanishads – Close Analysis.</w:t>
            </w:r>
            <w:r>
              <w:br/>
              <w:t xml:space="preserve">Reading: </w:t>
            </w:r>
            <w:r w:rsidR="00770667" w:rsidRPr="00770667">
              <w:rPr>
                <w:rFonts w:asciiTheme="majorHAnsi" w:hAnsiTheme="majorHAnsi" w:cs="Times New Roman"/>
                <w:i/>
                <w:iCs/>
              </w:rPr>
              <w:t>The Self in Indian Philosophy</w:t>
            </w:r>
            <w:r w:rsidR="00770667" w:rsidRPr="00770667">
              <w:rPr>
                <w:rFonts w:asciiTheme="majorHAnsi" w:hAnsiTheme="majorHAnsi" w:cs="Times New Roman"/>
              </w:rPr>
              <w:t xml:space="preserve"> (Max Muller, trans. 1883. </w:t>
            </w:r>
            <w:r w:rsidR="00770667" w:rsidRPr="00770667">
              <w:rPr>
                <w:rFonts w:asciiTheme="majorHAnsi" w:hAnsiTheme="majorHAnsi" w:cs="Times New Roman"/>
                <w:i/>
                <w:iCs/>
              </w:rPr>
              <w:t>Sacred Books of the East</w:t>
            </w:r>
            <w:r w:rsidR="00770667" w:rsidRPr="00770667">
              <w:rPr>
                <w:rFonts w:asciiTheme="majorHAnsi" w:hAnsiTheme="majorHAnsi" w:cs="Times New Roman"/>
              </w:rPr>
              <w:t xml:space="preserve"> vol.15 part II., revised translation., ch.7)</w:t>
            </w:r>
          </w:p>
          <w:p w14:paraId="7A66EDBF" w14:textId="77777777" w:rsidR="00E44F16" w:rsidRDefault="00E44F16" w:rsidP="00506652">
            <w:pPr>
              <w:cnfStyle w:val="000000000000" w:firstRow="0" w:lastRow="0" w:firstColumn="0" w:lastColumn="0" w:oddVBand="0" w:evenVBand="0" w:oddHBand="0" w:evenHBand="0" w:firstRowFirstColumn="0" w:firstRowLastColumn="0" w:lastRowFirstColumn="0" w:lastRowLastColumn="0"/>
            </w:pPr>
          </w:p>
          <w:p w14:paraId="11BF108F" w14:textId="77777777" w:rsidR="00E44F16" w:rsidRDefault="00E44F16" w:rsidP="00506652">
            <w:pPr>
              <w:cnfStyle w:val="000000000000" w:firstRow="0" w:lastRow="0" w:firstColumn="0" w:lastColumn="0" w:oddVBand="0" w:evenVBand="0" w:oddHBand="0" w:evenHBand="0" w:firstRowFirstColumn="0" w:firstRowLastColumn="0" w:lastRowFirstColumn="0" w:lastRowLastColumn="0"/>
            </w:pPr>
            <w:r>
              <w:t>Session 2: Detachment in Classical Indian Thought – Close Reading.</w:t>
            </w:r>
          </w:p>
          <w:p w14:paraId="07F332F5" w14:textId="1479EE36" w:rsidR="00E44F16" w:rsidRDefault="00E44F16" w:rsidP="00506652">
            <w:pPr>
              <w:cnfStyle w:val="000000000000" w:firstRow="0" w:lastRow="0" w:firstColumn="0" w:lastColumn="0" w:oddVBand="0" w:evenVBand="0" w:oddHBand="0" w:evenHBand="0" w:firstRowFirstColumn="0" w:firstRowLastColumn="0" w:lastRowFirstColumn="0" w:lastRowLastColumn="0"/>
            </w:pPr>
            <w:r>
              <w:t xml:space="preserve">Reading: </w:t>
            </w:r>
            <w:r w:rsidRPr="00E44F16">
              <w:rPr>
                <w:rFonts w:asciiTheme="majorHAnsi" w:hAnsiTheme="majorHAnsi" w:cs="Times New Roman"/>
                <w:i/>
                <w:iCs/>
              </w:rPr>
              <w:t>Bhagavad Gītā</w:t>
            </w:r>
            <w:r w:rsidRPr="00E44F16">
              <w:rPr>
                <w:rFonts w:asciiTheme="majorHAnsi" w:hAnsiTheme="majorHAnsi" w:cs="Times New Roman"/>
              </w:rPr>
              <w:t xml:space="preserve"> (1959, Peter Pauper Press, ch.3-4)</w:t>
            </w:r>
          </w:p>
        </w:tc>
        <w:tc>
          <w:tcPr>
            <w:tcW w:w="1772" w:type="dxa"/>
          </w:tcPr>
          <w:p w14:paraId="17F68EB7" w14:textId="11FA6506" w:rsidR="00E44F16" w:rsidRDefault="00E44F16"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68CDAE50" w14:textId="02D4CD62" w:rsidR="00506652" w:rsidRDefault="00E44F16" w:rsidP="00506652">
            <w:pPr>
              <w:cnfStyle w:val="000000000000" w:firstRow="0" w:lastRow="0" w:firstColumn="0" w:lastColumn="0" w:oddVBand="0" w:evenVBand="0" w:oddHBand="0" w:evenHBand="0" w:firstRowFirstColumn="0" w:firstRowLastColumn="0" w:lastRowFirstColumn="0" w:lastRowLastColumn="0"/>
            </w:pPr>
            <w:r>
              <w:t xml:space="preserve">Exploration of key themes in </w:t>
            </w:r>
            <w:r w:rsidR="00770667">
              <w:t>O</w:t>
            </w:r>
            <w:r>
              <w:t xml:space="preserve">rthodox </w:t>
            </w:r>
            <w:r w:rsidR="00770667">
              <w:t>C</w:t>
            </w:r>
            <w:r>
              <w:t xml:space="preserve">lassical Indian </w:t>
            </w:r>
            <w:r w:rsidR="00BE3209">
              <w:t>philosophy</w:t>
            </w:r>
            <w:r>
              <w:t>.</w:t>
            </w:r>
          </w:p>
        </w:tc>
      </w:tr>
      <w:tr w:rsidR="00506652" w14:paraId="45C54D6B"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7C4B02C8" w14:textId="77777777" w:rsidR="00506652" w:rsidRDefault="00507886" w:rsidP="00506652">
            <w:pPr>
              <w:rPr>
                <w:bCs w:val="0"/>
              </w:rPr>
            </w:pPr>
            <w:r>
              <w:t>Week 3</w:t>
            </w:r>
          </w:p>
          <w:p w14:paraId="77C334C6" w14:textId="7CD0D814" w:rsidR="00507886" w:rsidRDefault="00507886" w:rsidP="00506652">
            <w:pPr>
              <w:rPr>
                <w:bCs w:val="0"/>
              </w:rPr>
            </w:pPr>
            <w:r>
              <w:t>Date</w:t>
            </w:r>
            <w:r w:rsidR="00770667">
              <w:t>: Tue 19</w:t>
            </w:r>
            <w:r w:rsidR="00770667" w:rsidRPr="00770667">
              <w:rPr>
                <w:vertAlign w:val="superscript"/>
              </w:rPr>
              <w:t>th</w:t>
            </w:r>
            <w:r w:rsidR="00770667">
              <w:t xml:space="preserve"> and Thu 21</w:t>
            </w:r>
            <w:r w:rsidR="00770667" w:rsidRPr="00770667">
              <w:rPr>
                <w:vertAlign w:val="superscript"/>
              </w:rPr>
              <w:t>st</w:t>
            </w:r>
            <w:r w:rsidR="00770667">
              <w:t xml:space="preserve"> of Jan</w:t>
            </w:r>
          </w:p>
          <w:p w14:paraId="196B1A64" w14:textId="72FE6C87" w:rsidR="00507886" w:rsidRDefault="00507886" w:rsidP="00506652">
            <w:r>
              <w:t>Location</w:t>
            </w:r>
            <w:r w:rsidR="00770667">
              <w:t>:</w:t>
            </w:r>
          </w:p>
        </w:tc>
        <w:tc>
          <w:tcPr>
            <w:tcW w:w="3827" w:type="dxa"/>
          </w:tcPr>
          <w:p w14:paraId="1C033C0E" w14:textId="77777777" w:rsidR="00506652" w:rsidRDefault="00E44F16" w:rsidP="00506652">
            <w:pPr>
              <w:cnfStyle w:val="000000100000" w:firstRow="0" w:lastRow="0" w:firstColumn="0" w:lastColumn="0" w:oddVBand="0" w:evenVBand="0" w:oddHBand="1" w:evenHBand="0" w:firstRowFirstColumn="0" w:firstRowLastColumn="0" w:lastRowFirstColumn="0" w:lastRowLastColumn="0"/>
            </w:pPr>
            <w:r>
              <w:t>Session 1: Detachment in Classical Indian Thought – Close Analysis.</w:t>
            </w:r>
          </w:p>
          <w:p w14:paraId="6A3AEFF8" w14:textId="22ACB4E3" w:rsidR="00E44F16" w:rsidRDefault="00E44F16" w:rsidP="00506652">
            <w:pPr>
              <w:cnfStyle w:val="000000100000" w:firstRow="0" w:lastRow="0" w:firstColumn="0" w:lastColumn="0" w:oddVBand="0" w:evenVBand="0" w:oddHBand="1" w:evenHBand="0" w:firstRowFirstColumn="0" w:firstRowLastColumn="0" w:lastRowFirstColumn="0" w:lastRowLastColumn="0"/>
            </w:pPr>
            <w:r>
              <w:t xml:space="preserve">Reading: </w:t>
            </w:r>
            <w:r w:rsidRPr="00E44F16">
              <w:rPr>
                <w:rFonts w:asciiTheme="majorHAnsi" w:hAnsiTheme="majorHAnsi" w:cs="Times New Roman"/>
                <w:i/>
                <w:iCs/>
              </w:rPr>
              <w:t>Bhagavad Gītā</w:t>
            </w:r>
            <w:r w:rsidRPr="00E44F16">
              <w:rPr>
                <w:rFonts w:asciiTheme="majorHAnsi" w:hAnsiTheme="majorHAnsi" w:cs="Times New Roman"/>
              </w:rPr>
              <w:t xml:space="preserve"> (1959, Peter Pauper Press, ch.3-4)</w:t>
            </w:r>
          </w:p>
          <w:p w14:paraId="270483CA" w14:textId="77777777" w:rsidR="00E44F16" w:rsidRDefault="00E44F16" w:rsidP="00506652">
            <w:pPr>
              <w:cnfStyle w:val="000000100000" w:firstRow="0" w:lastRow="0" w:firstColumn="0" w:lastColumn="0" w:oddVBand="0" w:evenVBand="0" w:oddHBand="1" w:evenHBand="0" w:firstRowFirstColumn="0" w:firstRowLastColumn="0" w:lastRowFirstColumn="0" w:lastRowLastColumn="0"/>
            </w:pPr>
          </w:p>
          <w:p w14:paraId="2A21F30C" w14:textId="7EE83128" w:rsidR="00770667" w:rsidRPr="007C2F50" w:rsidRDefault="00770667" w:rsidP="007706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Session 2: Personal Identity in Buddhist Thought – Close Reading.</w:t>
            </w:r>
            <w:r>
              <w:br/>
              <w:t>Reading:</w:t>
            </w:r>
            <w:r w:rsidRPr="00770667">
              <w:rPr>
                <w:rFonts w:asciiTheme="majorHAnsi" w:hAnsiTheme="majorHAnsi"/>
              </w:rPr>
              <w:t xml:space="preserve"> </w:t>
            </w:r>
            <w:r w:rsidRPr="00770667">
              <w:rPr>
                <w:rFonts w:asciiTheme="majorHAnsi" w:hAnsiTheme="majorHAnsi" w:cs="Times New Roman"/>
                <w:i/>
                <w:iCs/>
              </w:rPr>
              <w:t xml:space="preserve">Milindaprañha </w:t>
            </w:r>
            <w:r w:rsidRPr="00770667">
              <w:rPr>
                <w:rFonts w:asciiTheme="majorHAnsi" w:hAnsiTheme="majorHAnsi" w:cs="Times New Roman"/>
              </w:rPr>
              <w:t xml:space="preserve">(Harvey Peter, trans. 2023, </w:t>
            </w:r>
            <w:r w:rsidRPr="00770667">
              <w:rPr>
                <w:rFonts w:asciiTheme="majorHAnsi" w:hAnsiTheme="majorHAnsi" w:cs="Times New Roman"/>
                <w:i/>
                <w:iCs/>
              </w:rPr>
              <w:t xml:space="preserve">Buddhist Philosophy: Essential Readings, </w:t>
            </w:r>
            <w:r w:rsidRPr="00770667">
              <w:rPr>
                <w:rFonts w:asciiTheme="majorHAnsi" w:hAnsiTheme="majorHAnsi" w:cs="Times New Roman"/>
              </w:rPr>
              <w:t>ch.12, pp. 265-274)</w:t>
            </w:r>
          </w:p>
          <w:p w14:paraId="3CE03CB4" w14:textId="7375DEE2" w:rsidR="00770667" w:rsidRDefault="00770667" w:rsidP="00506652">
            <w:pPr>
              <w:cnfStyle w:val="000000100000" w:firstRow="0" w:lastRow="0" w:firstColumn="0" w:lastColumn="0" w:oddVBand="0" w:evenVBand="0" w:oddHBand="1" w:evenHBand="0" w:firstRowFirstColumn="0" w:firstRowLastColumn="0" w:lastRowFirstColumn="0" w:lastRowLastColumn="0"/>
            </w:pPr>
          </w:p>
        </w:tc>
        <w:tc>
          <w:tcPr>
            <w:tcW w:w="1772" w:type="dxa"/>
          </w:tcPr>
          <w:p w14:paraId="01859F15" w14:textId="07C7E197" w:rsidR="00770667" w:rsidRDefault="00770667"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7E34AC5C" w14:textId="0073A150" w:rsidR="00506652" w:rsidRDefault="00770667" w:rsidP="00506652">
            <w:pPr>
              <w:cnfStyle w:val="000000100000" w:firstRow="0" w:lastRow="0" w:firstColumn="0" w:lastColumn="0" w:oddVBand="0" w:evenVBand="0" w:oddHBand="1" w:evenHBand="0" w:firstRowFirstColumn="0" w:firstRowLastColumn="0" w:lastRowFirstColumn="0" w:lastRowLastColumn="0"/>
            </w:pPr>
            <w:r>
              <w:t xml:space="preserve">Conclusion of discussion Orthodox Classical Indian </w:t>
            </w:r>
            <w:r w:rsidR="00BE3209">
              <w:t>philosophy</w:t>
            </w:r>
            <w:r>
              <w:t>; beginning of exploration of Buddhism.</w:t>
            </w:r>
          </w:p>
        </w:tc>
      </w:tr>
      <w:tr w:rsidR="00506652" w14:paraId="268ACFDC"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1D979D5D" w14:textId="77777777" w:rsidR="00506652" w:rsidRDefault="00507886" w:rsidP="00506652">
            <w:pPr>
              <w:rPr>
                <w:bCs w:val="0"/>
              </w:rPr>
            </w:pPr>
            <w:r>
              <w:t>Week 4</w:t>
            </w:r>
          </w:p>
          <w:p w14:paraId="6964BFFA" w14:textId="149D18F6" w:rsidR="00507886" w:rsidRDefault="00507886" w:rsidP="00506652">
            <w:pPr>
              <w:rPr>
                <w:bCs w:val="0"/>
              </w:rPr>
            </w:pPr>
            <w:r>
              <w:t>Date</w:t>
            </w:r>
            <w:r w:rsidR="00770667">
              <w:t>: Tue 26</w:t>
            </w:r>
            <w:r w:rsidR="00770667" w:rsidRPr="00770667">
              <w:rPr>
                <w:vertAlign w:val="superscript"/>
              </w:rPr>
              <w:t>th</w:t>
            </w:r>
            <w:r w:rsidR="00770667">
              <w:t xml:space="preserve"> and Thu 28</w:t>
            </w:r>
            <w:r w:rsidR="00770667" w:rsidRPr="00770667">
              <w:rPr>
                <w:vertAlign w:val="superscript"/>
              </w:rPr>
              <w:t>th</w:t>
            </w:r>
            <w:r w:rsidR="00770667">
              <w:t xml:space="preserve"> of Jan</w:t>
            </w:r>
          </w:p>
          <w:p w14:paraId="3D37DAD0" w14:textId="45F72EDD" w:rsidR="00507886" w:rsidRDefault="00507886" w:rsidP="00506652">
            <w:r>
              <w:t>Location</w:t>
            </w:r>
          </w:p>
        </w:tc>
        <w:tc>
          <w:tcPr>
            <w:tcW w:w="3827" w:type="dxa"/>
          </w:tcPr>
          <w:p w14:paraId="63DBC7C4" w14:textId="038F845A" w:rsidR="00506652" w:rsidRDefault="00770667" w:rsidP="00506652">
            <w:pPr>
              <w:cnfStyle w:val="000000000000" w:firstRow="0" w:lastRow="0" w:firstColumn="0" w:lastColumn="0" w:oddVBand="0" w:evenVBand="0" w:oddHBand="0" w:evenHBand="0" w:firstRowFirstColumn="0" w:firstRowLastColumn="0" w:lastRowFirstColumn="0" w:lastRowLastColumn="0"/>
            </w:pPr>
            <w:r>
              <w:t xml:space="preserve">Session 1: Personal Identity in Buddhist </w:t>
            </w:r>
            <w:r w:rsidR="00BF7D28">
              <w:t>T</w:t>
            </w:r>
            <w:r>
              <w:t xml:space="preserve">hought – Close </w:t>
            </w:r>
            <w:r w:rsidR="008B6970">
              <w:t>Analysis</w:t>
            </w:r>
            <w:r>
              <w:t>.</w:t>
            </w:r>
          </w:p>
          <w:p w14:paraId="2C913F2B" w14:textId="77777777" w:rsidR="00264783" w:rsidRPr="007C2F50" w:rsidRDefault="00264783" w:rsidP="002647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t xml:space="preserve">Reading: </w:t>
            </w:r>
            <w:r w:rsidRPr="00770667">
              <w:rPr>
                <w:rFonts w:asciiTheme="majorHAnsi" w:hAnsiTheme="majorHAnsi" w:cs="Times New Roman"/>
                <w:i/>
                <w:iCs/>
              </w:rPr>
              <w:t xml:space="preserve">Milindaprañha </w:t>
            </w:r>
            <w:r w:rsidRPr="00770667">
              <w:rPr>
                <w:rFonts w:asciiTheme="majorHAnsi" w:hAnsiTheme="majorHAnsi" w:cs="Times New Roman"/>
              </w:rPr>
              <w:t xml:space="preserve">(Harvey Peter, trans. 2023, </w:t>
            </w:r>
            <w:r w:rsidRPr="00770667">
              <w:rPr>
                <w:rFonts w:asciiTheme="majorHAnsi" w:hAnsiTheme="majorHAnsi" w:cs="Times New Roman"/>
                <w:i/>
                <w:iCs/>
              </w:rPr>
              <w:t xml:space="preserve">Buddhist Philosophy: Essential Readings, </w:t>
            </w:r>
            <w:r w:rsidRPr="00770667">
              <w:rPr>
                <w:rFonts w:asciiTheme="majorHAnsi" w:hAnsiTheme="majorHAnsi" w:cs="Times New Roman"/>
              </w:rPr>
              <w:t>ch.12, pp. 265-274)</w:t>
            </w:r>
          </w:p>
          <w:p w14:paraId="677F2999" w14:textId="5B311D4D" w:rsidR="00D64AA1" w:rsidRDefault="00D64AA1" w:rsidP="00506652">
            <w:pPr>
              <w:cnfStyle w:val="000000000000" w:firstRow="0" w:lastRow="0" w:firstColumn="0" w:lastColumn="0" w:oddVBand="0" w:evenVBand="0" w:oddHBand="0" w:evenHBand="0" w:firstRowFirstColumn="0" w:firstRowLastColumn="0" w:lastRowFirstColumn="0" w:lastRowLastColumn="0"/>
            </w:pPr>
          </w:p>
          <w:p w14:paraId="6DF3BF37" w14:textId="77777777" w:rsidR="00264783" w:rsidRDefault="00A501E1" w:rsidP="00506652">
            <w:pPr>
              <w:cnfStyle w:val="000000000000" w:firstRow="0" w:lastRow="0" w:firstColumn="0" w:lastColumn="0" w:oddVBand="0" w:evenVBand="0" w:oddHBand="0" w:evenHBand="0" w:firstRowFirstColumn="0" w:firstRowLastColumn="0" w:lastRowFirstColumn="0" w:lastRowLastColumn="0"/>
            </w:pPr>
            <w:r>
              <w:lastRenderedPageBreak/>
              <w:t xml:space="preserve">Session 2: </w:t>
            </w:r>
            <w:r w:rsidR="00BF7D28">
              <w:t>Detachment in Buddhist Thought – Close Reading.</w:t>
            </w:r>
          </w:p>
          <w:p w14:paraId="22D22858" w14:textId="3A8F75E5" w:rsidR="00BF7D28" w:rsidRPr="00F96550" w:rsidRDefault="00BF7D28" w:rsidP="00506652">
            <w:pPr>
              <w:cnfStyle w:val="000000000000" w:firstRow="0" w:lastRow="0" w:firstColumn="0" w:lastColumn="0" w:oddVBand="0" w:evenVBand="0" w:oddHBand="0" w:evenHBand="0" w:firstRowFirstColumn="0" w:firstRowLastColumn="0" w:lastRowFirstColumn="0" w:lastRowLastColumn="0"/>
              <w:rPr>
                <w:i/>
                <w:iCs/>
              </w:rPr>
            </w:pPr>
            <w:r>
              <w:t>Reading:</w:t>
            </w:r>
            <w:r w:rsidR="002841D6">
              <w:t xml:space="preserve"> </w:t>
            </w:r>
            <w:r w:rsidR="002841D6" w:rsidRPr="002841D6">
              <w:rPr>
                <w:rFonts w:asciiTheme="majorHAnsi" w:hAnsiTheme="majorHAnsi" w:cs="Times New Roman"/>
                <w:i/>
                <w:iCs/>
              </w:rPr>
              <w:t>Seeing Clearly: A Buddhist Guide to Life</w:t>
            </w:r>
            <w:r w:rsidR="002841D6" w:rsidRPr="002841D6">
              <w:rPr>
                <w:rFonts w:asciiTheme="majorHAnsi" w:hAnsiTheme="majorHAnsi" w:cs="Times New Roman"/>
              </w:rPr>
              <w:t xml:space="preserve"> (2020,</w:t>
            </w:r>
            <w:r w:rsidR="006E7D26">
              <w:rPr>
                <w:rFonts w:asciiTheme="majorHAnsi" w:hAnsiTheme="majorHAnsi" w:cs="Times New Roman"/>
              </w:rPr>
              <w:t xml:space="preserve"> pp.</w:t>
            </w:r>
            <w:r w:rsidR="002841D6" w:rsidRPr="002841D6">
              <w:rPr>
                <w:rFonts w:asciiTheme="majorHAnsi" w:hAnsiTheme="majorHAnsi" w:cs="Times New Roman"/>
              </w:rPr>
              <w:t xml:space="preserve"> 101-11</w:t>
            </w:r>
            <w:r w:rsidR="004F0144">
              <w:rPr>
                <w:rFonts w:asciiTheme="majorHAnsi" w:hAnsiTheme="majorHAnsi" w:cs="Times New Roman"/>
              </w:rPr>
              <w:t>3</w:t>
            </w:r>
            <w:r w:rsidR="006F76EF">
              <w:rPr>
                <w:rFonts w:asciiTheme="majorHAnsi" w:hAnsiTheme="majorHAnsi" w:cs="Times New Roman"/>
              </w:rPr>
              <w:t>; 211-217</w:t>
            </w:r>
            <w:r w:rsidR="002841D6" w:rsidRPr="002841D6">
              <w:rPr>
                <w:rFonts w:asciiTheme="majorHAnsi" w:hAnsiTheme="majorHAnsi" w:cs="Times New Roman"/>
              </w:rPr>
              <w:t>)</w:t>
            </w:r>
          </w:p>
        </w:tc>
        <w:tc>
          <w:tcPr>
            <w:tcW w:w="1772" w:type="dxa"/>
          </w:tcPr>
          <w:p w14:paraId="73627615" w14:textId="1710DCB2" w:rsidR="00934C64" w:rsidRDefault="00934C64"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2358F3B9" w14:textId="5E1AB7CF" w:rsidR="00506652" w:rsidRDefault="00147806" w:rsidP="00506652">
            <w:pPr>
              <w:cnfStyle w:val="000000000000" w:firstRow="0" w:lastRow="0" w:firstColumn="0" w:lastColumn="0" w:oddVBand="0" w:evenVBand="0" w:oddHBand="0" w:evenHBand="0" w:firstRowFirstColumn="0" w:firstRowLastColumn="0" w:lastRowFirstColumn="0" w:lastRowLastColumn="0"/>
            </w:pPr>
            <w:r>
              <w:t>Closer exploration of Buddhist thought and its contemporary uptake beyond South Asia.</w:t>
            </w:r>
          </w:p>
        </w:tc>
      </w:tr>
      <w:tr w:rsidR="00506652" w14:paraId="4DDD16D6"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54F64AFF" w14:textId="77777777" w:rsidR="00506652" w:rsidRDefault="00507886" w:rsidP="00506652">
            <w:pPr>
              <w:rPr>
                <w:bCs w:val="0"/>
              </w:rPr>
            </w:pPr>
            <w:r>
              <w:t>Week 5</w:t>
            </w:r>
          </w:p>
          <w:p w14:paraId="30B48CF7" w14:textId="51787388" w:rsidR="00507886" w:rsidRDefault="00507886" w:rsidP="00506652">
            <w:pPr>
              <w:rPr>
                <w:bCs w:val="0"/>
              </w:rPr>
            </w:pPr>
            <w:r>
              <w:t>Date</w:t>
            </w:r>
            <w:r w:rsidR="003F4F5F">
              <w:t>: Tue 2</w:t>
            </w:r>
            <w:r w:rsidR="003F4F5F" w:rsidRPr="003F4F5F">
              <w:rPr>
                <w:vertAlign w:val="superscript"/>
              </w:rPr>
              <w:t>nd</w:t>
            </w:r>
            <w:r w:rsidR="003F4F5F">
              <w:t xml:space="preserve"> and Thu 4</w:t>
            </w:r>
            <w:r w:rsidR="003F4F5F" w:rsidRPr="003F4F5F">
              <w:rPr>
                <w:vertAlign w:val="superscript"/>
              </w:rPr>
              <w:t>th</w:t>
            </w:r>
            <w:r w:rsidR="003F4F5F">
              <w:t xml:space="preserve"> Feb</w:t>
            </w:r>
          </w:p>
          <w:p w14:paraId="3654E19F" w14:textId="5241FCFE" w:rsidR="00507886" w:rsidRDefault="00507886" w:rsidP="00506652">
            <w:r>
              <w:t>Location</w:t>
            </w:r>
          </w:p>
        </w:tc>
        <w:tc>
          <w:tcPr>
            <w:tcW w:w="3827" w:type="dxa"/>
          </w:tcPr>
          <w:p w14:paraId="58F127CF" w14:textId="77777777" w:rsidR="00506652" w:rsidRDefault="003045FD" w:rsidP="00506652">
            <w:pPr>
              <w:cnfStyle w:val="000000100000" w:firstRow="0" w:lastRow="0" w:firstColumn="0" w:lastColumn="0" w:oddVBand="0" w:evenVBand="0" w:oddHBand="1" w:evenHBand="0" w:firstRowFirstColumn="0" w:firstRowLastColumn="0" w:lastRowFirstColumn="0" w:lastRowLastColumn="0"/>
            </w:pPr>
            <w:r>
              <w:t>Session 1: Detachment in Buddhist Thought – Close Analysis.</w:t>
            </w:r>
          </w:p>
          <w:p w14:paraId="7471BC5B" w14:textId="4A53DC61" w:rsidR="005C7DD4" w:rsidRDefault="005C7DD4" w:rsidP="00506652">
            <w:pPr>
              <w:cnfStyle w:val="000000100000" w:firstRow="0" w:lastRow="0" w:firstColumn="0" w:lastColumn="0" w:oddVBand="0" w:evenVBand="0" w:oddHBand="1" w:evenHBand="0" w:firstRowFirstColumn="0" w:firstRowLastColumn="0" w:lastRowFirstColumn="0" w:lastRowLastColumn="0"/>
            </w:pPr>
            <w:r>
              <w:t xml:space="preserve">Reading: </w:t>
            </w:r>
            <w:r w:rsidRPr="002841D6">
              <w:rPr>
                <w:rFonts w:asciiTheme="majorHAnsi" w:hAnsiTheme="majorHAnsi" w:cs="Times New Roman"/>
                <w:i/>
                <w:iCs/>
              </w:rPr>
              <w:t>Seeing Clearly: A Buddhist Guide to Life</w:t>
            </w:r>
            <w:r w:rsidRPr="002841D6">
              <w:rPr>
                <w:rFonts w:asciiTheme="majorHAnsi" w:hAnsiTheme="majorHAnsi" w:cs="Times New Roman"/>
              </w:rPr>
              <w:t xml:space="preserve"> (2020,</w:t>
            </w:r>
            <w:r>
              <w:rPr>
                <w:rFonts w:asciiTheme="majorHAnsi" w:hAnsiTheme="majorHAnsi" w:cs="Times New Roman"/>
              </w:rPr>
              <w:t xml:space="preserve"> pp.</w:t>
            </w:r>
            <w:r w:rsidRPr="002841D6">
              <w:rPr>
                <w:rFonts w:asciiTheme="majorHAnsi" w:hAnsiTheme="majorHAnsi" w:cs="Times New Roman"/>
              </w:rPr>
              <w:t xml:space="preserve"> 101-11</w:t>
            </w:r>
            <w:r>
              <w:rPr>
                <w:rFonts w:asciiTheme="majorHAnsi" w:hAnsiTheme="majorHAnsi" w:cs="Times New Roman"/>
              </w:rPr>
              <w:t>3; 211-217</w:t>
            </w:r>
            <w:r w:rsidRPr="002841D6">
              <w:rPr>
                <w:rFonts w:asciiTheme="majorHAnsi" w:hAnsiTheme="majorHAnsi" w:cs="Times New Roman"/>
              </w:rPr>
              <w:t>)</w:t>
            </w:r>
          </w:p>
          <w:p w14:paraId="6E0F82E6" w14:textId="77777777" w:rsidR="005C7DD4" w:rsidRDefault="005C7DD4" w:rsidP="00506652">
            <w:pPr>
              <w:cnfStyle w:val="000000100000" w:firstRow="0" w:lastRow="0" w:firstColumn="0" w:lastColumn="0" w:oddVBand="0" w:evenVBand="0" w:oddHBand="1" w:evenHBand="0" w:firstRowFirstColumn="0" w:firstRowLastColumn="0" w:lastRowFirstColumn="0" w:lastRowLastColumn="0"/>
            </w:pPr>
          </w:p>
          <w:p w14:paraId="1BBF7855" w14:textId="0D4560A5" w:rsidR="005C7DD4" w:rsidRDefault="005C7DD4" w:rsidP="00506652">
            <w:pPr>
              <w:cnfStyle w:val="000000100000" w:firstRow="0" w:lastRow="0" w:firstColumn="0" w:lastColumn="0" w:oddVBand="0" w:evenVBand="0" w:oddHBand="1" w:evenHBand="0" w:firstRowFirstColumn="0" w:firstRowLastColumn="0" w:lastRowFirstColumn="0" w:lastRowLastColumn="0"/>
            </w:pPr>
            <w:r>
              <w:t>Session 2:</w:t>
            </w:r>
            <w:r w:rsidR="00053452">
              <w:t xml:space="preserve"> </w:t>
            </w:r>
            <w:r w:rsidR="003C6135">
              <w:t>The Paradox of Liberation</w:t>
            </w:r>
            <w:r w:rsidR="00880892">
              <w:t xml:space="preserve"> – Close Reading</w:t>
            </w:r>
            <w:r w:rsidR="003E54BC">
              <w:t>.</w:t>
            </w:r>
          </w:p>
          <w:p w14:paraId="71605B2A" w14:textId="0909E62A" w:rsidR="003E54BC" w:rsidRDefault="003E54BC" w:rsidP="00506652">
            <w:pPr>
              <w:cnfStyle w:val="000000100000" w:firstRow="0" w:lastRow="0" w:firstColumn="0" w:lastColumn="0" w:oddVBand="0" w:evenVBand="0" w:oddHBand="1" w:evenHBand="0" w:firstRowFirstColumn="0" w:firstRowLastColumn="0" w:lastRowFirstColumn="0" w:lastRowLastColumn="0"/>
            </w:pPr>
            <w:r>
              <w:t xml:space="preserve">Reading: </w:t>
            </w:r>
            <w:r w:rsidR="00745E71" w:rsidRPr="002841D6">
              <w:rPr>
                <w:rFonts w:asciiTheme="majorHAnsi" w:hAnsiTheme="majorHAnsi" w:cs="Times New Roman"/>
                <w:i/>
                <w:iCs/>
              </w:rPr>
              <w:t>Seeing Clearly: A Buddhist Guide to Life</w:t>
            </w:r>
            <w:r w:rsidR="00745E71" w:rsidRPr="002841D6">
              <w:rPr>
                <w:rFonts w:asciiTheme="majorHAnsi" w:hAnsiTheme="majorHAnsi" w:cs="Times New Roman"/>
              </w:rPr>
              <w:t xml:space="preserve"> (2020,</w:t>
            </w:r>
            <w:r w:rsidR="00745E71">
              <w:rPr>
                <w:rFonts w:asciiTheme="majorHAnsi" w:hAnsiTheme="majorHAnsi" w:cs="Times New Roman"/>
              </w:rPr>
              <w:t xml:space="preserve"> pp. 82-90)</w:t>
            </w:r>
          </w:p>
        </w:tc>
        <w:tc>
          <w:tcPr>
            <w:tcW w:w="1772" w:type="dxa"/>
          </w:tcPr>
          <w:p w14:paraId="18964243" w14:textId="06E0707E" w:rsidR="00B01D37" w:rsidRDefault="00B01D37"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5778BC4F" w14:textId="09B18288" w:rsidR="00506652" w:rsidRDefault="006E58BC" w:rsidP="00506652">
            <w:pPr>
              <w:cnfStyle w:val="000000100000" w:firstRow="0" w:lastRow="0" w:firstColumn="0" w:lastColumn="0" w:oddVBand="0" w:evenVBand="0" w:oddHBand="1" w:evenHBand="0" w:firstRowFirstColumn="0" w:firstRowLastColumn="0" w:lastRowFirstColumn="0" w:lastRowLastColumn="0"/>
            </w:pPr>
            <w:r>
              <w:t xml:space="preserve">Further discussion of the philosophy as theory and practice in South Asian traditions, </w:t>
            </w:r>
            <w:r w:rsidR="00573BDC">
              <w:t>explored with reference to karma.</w:t>
            </w:r>
          </w:p>
        </w:tc>
      </w:tr>
      <w:tr w:rsidR="00506652" w14:paraId="306BB4CC"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6E7E426F" w14:textId="77777777" w:rsidR="00506652" w:rsidRDefault="00507886" w:rsidP="00506652">
            <w:pPr>
              <w:rPr>
                <w:bCs w:val="0"/>
              </w:rPr>
            </w:pPr>
            <w:r>
              <w:t>Week 6</w:t>
            </w:r>
          </w:p>
          <w:p w14:paraId="5FD277CA" w14:textId="7002AC8C" w:rsidR="00507886" w:rsidRDefault="00507886" w:rsidP="00506652">
            <w:pPr>
              <w:rPr>
                <w:bCs w:val="0"/>
              </w:rPr>
            </w:pPr>
            <w:r>
              <w:t>Date</w:t>
            </w:r>
            <w:r w:rsidR="00F12540">
              <w:t>: Tue 9</w:t>
            </w:r>
            <w:r w:rsidR="00F12540" w:rsidRPr="00F12540">
              <w:rPr>
                <w:vertAlign w:val="superscript"/>
              </w:rPr>
              <w:t>th</w:t>
            </w:r>
            <w:r w:rsidR="00F12540">
              <w:t xml:space="preserve"> and Thu 11</w:t>
            </w:r>
            <w:r w:rsidR="00F12540" w:rsidRPr="00F12540">
              <w:rPr>
                <w:vertAlign w:val="superscript"/>
              </w:rPr>
              <w:t>th</w:t>
            </w:r>
            <w:r w:rsidR="00F12540">
              <w:t xml:space="preserve"> Feb</w:t>
            </w:r>
          </w:p>
          <w:p w14:paraId="35C1FE6A" w14:textId="3B98DA58" w:rsidR="00507886" w:rsidRPr="00507886" w:rsidRDefault="00507886" w:rsidP="00506652">
            <w:pPr>
              <w:rPr>
                <w:bCs w:val="0"/>
              </w:rPr>
            </w:pPr>
            <w:r>
              <w:t>Location</w:t>
            </w:r>
          </w:p>
        </w:tc>
        <w:tc>
          <w:tcPr>
            <w:tcW w:w="3827" w:type="dxa"/>
          </w:tcPr>
          <w:p w14:paraId="715998C1" w14:textId="77777777" w:rsidR="00506652" w:rsidRDefault="000F7477" w:rsidP="00506652">
            <w:pPr>
              <w:cnfStyle w:val="000000000000" w:firstRow="0" w:lastRow="0" w:firstColumn="0" w:lastColumn="0" w:oddVBand="0" w:evenVBand="0" w:oddHBand="0" w:evenHBand="0" w:firstRowFirstColumn="0" w:firstRowLastColumn="0" w:lastRowFirstColumn="0" w:lastRowLastColumn="0"/>
            </w:pPr>
            <w:r>
              <w:t>Session 1: The Paradox of Liberation – Close Analysis.</w:t>
            </w:r>
          </w:p>
          <w:p w14:paraId="53A86BAA" w14:textId="49B9FEC8" w:rsidR="00F12540" w:rsidRDefault="000F7477" w:rsidP="00506652">
            <w:pPr>
              <w:cnfStyle w:val="000000000000" w:firstRow="0" w:lastRow="0" w:firstColumn="0" w:lastColumn="0" w:oddVBand="0" w:evenVBand="0" w:oddHBand="0" w:evenHBand="0" w:firstRowFirstColumn="0" w:firstRowLastColumn="0" w:lastRowFirstColumn="0" w:lastRowLastColumn="0"/>
            </w:pPr>
            <w:r>
              <w:t>Reading:</w:t>
            </w:r>
            <w:r w:rsidR="00F12540">
              <w:t xml:space="preserve"> </w:t>
            </w:r>
            <w:r w:rsidR="00F12540" w:rsidRPr="002841D6">
              <w:rPr>
                <w:rFonts w:asciiTheme="majorHAnsi" w:hAnsiTheme="majorHAnsi" w:cs="Times New Roman"/>
                <w:i/>
                <w:iCs/>
              </w:rPr>
              <w:t>Seeing Clearly: A Buddhist Guide to Life</w:t>
            </w:r>
            <w:r w:rsidR="00F12540" w:rsidRPr="002841D6">
              <w:rPr>
                <w:rFonts w:asciiTheme="majorHAnsi" w:hAnsiTheme="majorHAnsi" w:cs="Times New Roman"/>
              </w:rPr>
              <w:t xml:space="preserve"> (2020,</w:t>
            </w:r>
            <w:r w:rsidR="00F12540">
              <w:rPr>
                <w:rFonts w:asciiTheme="majorHAnsi" w:hAnsiTheme="majorHAnsi" w:cs="Times New Roman"/>
              </w:rPr>
              <w:t xml:space="preserve"> pp. 82-90)</w:t>
            </w:r>
          </w:p>
          <w:p w14:paraId="0712416D" w14:textId="77777777" w:rsidR="00F12540" w:rsidRDefault="00F12540" w:rsidP="00506652">
            <w:pPr>
              <w:cnfStyle w:val="000000000000" w:firstRow="0" w:lastRow="0" w:firstColumn="0" w:lastColumn="0" w:oddVBand="0" w:evenVBand="0" w:oddHBand="0" w:evenHBand="0" w:firstRowFirstColumn="0" w:firstRowLastColumn="0" w:lastRowFirstColumn="0" w:lastRowLastColumn="0"/>
            </w:pPr>
          </w:p>
          <w:p w14:paraId="6E49E6D8" w14:textId="25C9414A" w:rsidR="000F7477" w:rsidRDefault="009F00DD" w:rsidP="00506652">
            <w:pPr>
              <w:cnfStyle w:val="000000000000" w:firstRow="0" w:lastRow="0" w:firstColumn="0" w:lastColumn="0" w:oddVBand="0" w:evenVBand="0" w:oddHBand="0" w:evenHBand="0" w:firstRowFirstColumn="0" w:firstRowLastColumn="0" w:lastRowFirstColumn="0" w:lastRowLastColumn="0"/>
            </w:pPr>
            <w:r>
              <w:t>Session 2: First In-Class Test (</w:t>
            </w:r>
            <w:r>
              <w:rPr>
                <w:i/>
                <w:iCs/>
              </w:rPr>
              <w:t>No Reading</w:t>
            </w:r>
            <w:r>
              <w:t>)</w:t>
            </w:r>
            <w:r w:rsidR="000F7477">
              <w:t xml:space="preserve"> </w:t>
            </w:r>
          </w:p>
        </w:tc>
        <w:tc>
          <w:tcPr>
            <w:tcW w:w="1772" w:type="dxa"/>
          </w:tcPr>
          <w:p w14:paraId="0DAB6075" w14:textId="77777777" w:rsidR="009F00DD" w:rsidRDefault="009F00DD" w:rsidP="00506652">
            <w:pPr>
              <w:cnfStyle w:val="000000000000" w:firstRow="0" w:lastRow="0" w:firstColumn="0" w:lastColumn="0" w:oddVBand="0" w:evenVBand="0" w:oddHBand="0" w:evenHBand="0" w:firstRowFirstColumn="0" w:firstRowLastColumn="0" w:lastRowFirstColumn="0" w:lastRowLastColumn="0"/>
            </w:pPr>
          </w:p>
          <w:p w14:paraId="2429F178" w14:textId="1881A746" w:rsidR="009F00DD" w:rsidRDefault="009F00DD" w:rsidP="00506652">
            <w:pPr>
              <w:cnfStyle w:val="000000000000" w:firstRow="0" w:lastRow="0" w:firstColumn="0" w:lastColumn="0" w:oddVBand="0" w:evenVBand="0" w:oddHBand="0" w:evenHBand="0" w:firstRowFirstColumn="0" w:firstRowLastColumn="0" w:lastRowFirstColumn="0" w:lastRowLastColumn="0"/>
            </w:pPr>
            <w:r>
              <w:t>In-Class Test</w:t>
            </w:r>
          </w:p>
        </w:tc>
        <w:tc>
          <w:tcPr>
            <w:tcW w:w="2338" w:type="dxa"/>
          </w:tcPr>
          <w:p w14:paraId="78214BF4" w14:textId="747E567B" w:rsidR="00506652" w:rsidRDefault="00573BDC" w:rsidP="00506652">
            <w:pPr>
              <w:cnfStyle w:val="000000000000" w:firstRow="0" w:lastRow="0" w:firstColumn="0" w:lastColumn="0" w:oddVBand="0" w:evenVBand="0" w:oddHBand="0" w:evenHBand="0" w:firstRowFirstColumn="0" w:firstRowLastColumn="0" w:lastRowFirstColumn="0" w:lastRowLastColumn="0"/>
            </w:pPr>
            <w:r>
              <w:t xml:space="preserve">Conclusion of the discussion of karma; </w:t>
            </w:r>
            <w:r w:rsidR="00CE4727">
              <w:t>recapitulation of the South Asian tradition and first in-class test.</w:t>
            </w:r>
          </w:p>
        </w:tc>
      </w:tr>
      <w:tr w:rsidR="00506652" w14:paraId="6269A6BF"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1A32F2C6" w14:textId="77777777" w:rsidR="00506652" w:rsidRDefault="00507886" w:rsidP="00506652">
            <w:pPr>
              <w:rPr>
                <w:bCs w:val="0"/>
              </w:rPr>
            </w:pPr>
            <w:r>
              <w:t>Week 7</w:t>
            </w:r>
          </w:p>
          <w:p w14:paraId="114A7F37" w14:textId="37CB2545" w:rsidR="00507886" w:rsidRPr="000E5FB4" w:rsidRDefault="00507886" w:rsidP="00506652">
            <w:pPr>
              <w:rPr>
                <w:bCs w:val="0"/>
                <w:lang w:val="en-AU"/>
              </w:rPr>
            </w:pPr>
            <w:r>
              <w:t>Date</w:t>
            </w:r>
            <w:r w:rsidR="000E5FB4">
              <w:t>: Tue 23</w:t>
            </w:r>
            <w:r w:rsidR="000E5FB4" w:rsidRPr="000E5FB4">
              <w:rPr>
                <w:vertAlign w:val="superscript"/>
              </w:rPr>
              <w:t>rd</w:t>
            </w:r>
            <w:r w:rsidR="000E5FB4">
              <w:t xml:space="preserve"> and Thu 25</w:t>
            </w:r>
            <w:r w:rsidR="000E5FB4" w:rsidRPr="000E5FB4">
              <w:rPr>
                <w:vertAlign w:val="superscript"/>
              </w:rPr>
              <w:t>th</w:t>
            </w:r>
            <w:r w:rsidR="000E5FB4">
              <w:t xml:space="preserve"> Feb</w:t>
            </w:r>
          </w:p>
          <w:p w14:paraId="2F03B1D4" w14:textId="5AD67FD8" w:rsidR="00507886" w:rsidRDefault="00507886" w:rsidP="00506652">
            <w:r>
              <w:t>Location</w:t>
            </w:r>
          </w:p>
        </w:tc>
        <w:tc>
          <w:tcPr>
            <w:tcW w:w="3827" w:type="dxa"/>
          </w:tcPr>
          <w:p w14:paraId="470D9A44" w14:textId="14626EE6" w:rsidR="00506652" w:rsidRDefault="005C471E" w:rsidP="00506652">
            <w:pPr>
              <w:cnfStyle w:val="000000100000" w:firstRow="0" w:lastRow="0" w:firstColumn="0" w:lastColumn="0" w:oddVBand="0" w:evenVBand="0" w:oddHBand="1" w:evenHBand="0" w:firstRowFirstColumn="0" w:firstRowLastColumn="0" w:lastRowFirstColumn="0" w:lastRowLastColumn="0"/>
            </w:pPr>
            <w:r>
              <w:t xml:space="preserve">Session 1:  Kongzi and the </w:t>
            </w:r>
            <w:r>
              <w:rPr>
                <w:i/>
                <w:iCs/>
              </w:rPr>
              <w:t>Analects</w:t>
            </w:r>
            <w:r>
              <w:t xml:space="preserve"> – Close Reading.</w:t>
            </w:r>
          </w:p>
          <w:p w14:paraId="27BBA27B" w14:textId="1923F18B" w:rsidR="005C471E" w:rsidRDefault="005C471E" w:rsidP="00506652">
            <w:pPr>
              <w:cnfStyle w:val="000000100000" w:firstRow="0" w:lastRow="0" w:firstColumn="0" w:lastColumn="0" w:oddVBand="0" w:evenVBand="0" w:oddHBand="1" w:evenHBand="0" w:firstRowFirstColumn="0" w:firstRowLastColumn="0" w:lastRowFirstColumn="0" w:lastRowLastColumn="0"/>
            </w:pPr>
            <w:r>
              <w:t>Reading:</w:t>
            </w:r>
            <w:r w:rsidR="00010DE3">
              <w:t xml:space="preserve"> </w:t>
            </w:r>
            <w:r w:rsidR="00010DE3" w:rsidRPr="00010DE3">
              <w:rPr>
                <w:rFonts w:asciiTheme="majorHAnsi" w:hAnsiTheme="majorHAnsi" w:cs="Times New Roman"/>
                <w:i/>
                <w:iCs/>
              </w:rPr>
              <w:t>Analects</w:t>
            </w:r>
            <w:r w:rsidR="00010DE3" w:rsidRPr="00010DE3">
              <w:rPr>
                <w:rFonts w:asciiTheme="majorHAnsi" w:hAnsiTheme="majorHAnsi" w:cs="Times New Roman"/>
              </w:rPr>
              <w:t xml:space="preserve"> Books 1-4 (Philip J. Ivanhoe and Bryan W. Van Norden. 2023. </w:t>
            </w:r>
            <w:r w:rsidR="00010DE3" w:rsidRPr="00010DE3">
              <w:rPr>
                <w:rFonts w:asciiTheme="majorHAnsi" w:hAnsiTheme="majorHAnsi" w:cs="Times New Roman"/>
                <w:i/>
                <w:iCs/>
              </w:rPr>
              <w:t>Readings in Classical Chinese Philosophy</w:t>
            </w:r>
            <w:r w:rsidR="00010DE3" w:rsidRPr="00010DE3">
              <w:rPr>
                <w:rFonts w:asciiTheme="majorHAnsi" w:hAnsiTheme="majorHAnsi" w:cs="Times New Roman"/>
              </w:rPr>
              <w:t>. Ch.1, pp. 3-15)</w:t>
            </w:r>
          </w:p>
          <w:p w14:paraId="2C4BF7B4" w14:textId="77777777" w:rsidR="005C471E" w:rsidRDefault="005C471E" w:rsidP="00506652">
            <w:pPr>
              <w:cnfStyle w:val="000000100000" w:firstRow="0" w:lastRow="0" w:firstColumn="0" w:lastColumn="0" w:oddVBand="0" w:evenVBand="0" w:oddHBand="1" w:evenHBand="0" w:firstRowFirstColumn="0" w:firstRowLastColumn="0" w:lastRowFirstColumn="0" w:lastRowLastColumn="0"/>
            </w:pPr>
          </w:p>
          <w:p w14:paraId="4C45BF22" w14:textId="13C13845" w:rsidR="00010DE3" w:rsidRPr="00010DE3" w:rsidRDefault="005C471E" w:rsidP="00010DE3">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rPr>
            </w:pPr>
            <w:r>
              <w:t xml:space="preserve">Session 2: Kongzi and the </w:t>
            </w:r>
            <w:r>
              <w:rPr>
                <w:i/>
                <w:iCs/>
              </w:rPr>
              <w:t>Analects</w:t>
            </w:r>
            <w:r>
              <w:t xml:space="preserve"> – Close Analysis.</w:t>
            </w:r>
            <w:r w:rsidR="00010DE3">
              <w:br/>
            </w:r>
            <w:r>
              <w:t>Reading:</w:t>
            </w:r>
            <w:r w:rsidR="00010DE3">
              <w:t xml:space="preserve"> </w:t>
            </w:r>
            <w:r w:rsidR="00010DE3" w:rsidRPr="00010DE3">
              <w:rPr>
                <w:rFonts w:asciiTheme="majorHAnsi" w:hAnsiTheme="majorHAnsi" w:cs="Times New Roman"/>
                <w:i/>
                <w:iCs/>
              </w:rPr>
              <w:t>Analects</w:t>
            </w:r>
            <w:r w:rsidR="00010DE3" w:rsidRPr="00010DE3">
              <w:rPr>
                <w:rFonts w:asciiTheme="majorHAnsi" w:hAnsiTheme="majorHAnsi" w:cs="Times New Roman"/>
              </w:rPr>
              <w:t xml:space="preserve"> Books 1-4 (Philip J. Ivanhoe and Bryan W. Van Norden. 2023. </w:t>
            </w:r>
            <w:r w:rsidR="00010DE3" w:rsidRPr="00010DE3">
              <w:rPr>
                <w:rFonts w:asciiTheme="majorHAnsi" w:hAnsiTheme="majorHAnsi" w:cs="Times New Roman"/>
                <w:i/>
                <w:iCs/>
              </w:rPr>
              <w:t>Readings in Classical Chinese Philosophy</w:t>
            </w:r>
            <w:r w:rsidR="00010DE3" w:rsidRPr="00010DE3">
              <w:rPr>
                <w:rFonts w:asciiTheme="majorHAnsi" w:hAnsiTheme="majorHAnsi" w:cs="Times New Roman"/>
              </w:rPr>
              <w:t>. Ch.1, pp. 3-15)</w:t>
            </w:r>
          </w:p>
          <w:p w14:paraId="3BC9E2F0" w14:textId="2AC252A5" w:rsidR="005C471E" w:rsidRPr="005C471E" w:rsidRDefault="005C471E" w:rsidP="00506652">
            <w:pPr>
              <w:cnfStyle w:val="000000100000" w:firstRow="0" w:lastRow="0" w:firstColumn="0" w:lastColumn="0" w:oddVBand="0" w:evenVBand="0" w:oddHBand="1" w:evenHBand="0" w:firstRowFirstColumn="0" w:firstRowLastColumn="0" w:lastRowFirstColumn="0" w:lastRowLastColumn="0"/>
            </w:pPr>
          </w:p>
        </w:tc>
        <w:tc>
          <w:tcPr>
            <w:tcW w:w="1772" w:type="dxa"/>
          </w:tcPr>
          <w:p w14:paraId="4B13F19F" w14:textId="3ECFF407" w:rsidR="008A3889" w:rsidRDefault="008A3889"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572931D5" w14:textId="6E047BED" w:rsidR="00506652" w:rsidRDefault="00CE4727" w:rsidP="00506652">
            <w:pPr>
              <w:cnfStyle w:val="000000100000" w:firstRow="0" w:lastRow="0" w:firstColumn="0" w:lastColumn="0" w:oddVBand="0" w:evenVBand="0" w:oddHBand="1" w:evenHBand="0" w:firstRowFirstColumn="0" w:firstRowLastColumn="0" w:lastRowFirstColumn="0" w:lastRowLastColumn="0"/>
            </w:pPr>
            <w:r>
              <w:t xml:space="preserve">Introduction </w:t>
            </w:r>
            <w:r w:rsidR="00E713BF">
              <w:t>and discussion of the first major text in the Classical Chinese tradition and the context in which it emerged.</w:t>
            </w:r>
          </w:p>
        </w:tc>
      </w:tr>
      <w:tr w:rsidR="00507886" w14:paraId="73A226AA"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65DE8B0A" w14:textId="77777777" w:rsidR="00507886" w:rsidRDefault="00507886" w:rsidP="00506652">
            <w:pPr>
              <w:rPr>
                <w:bCs w:val="0"/>
              </w:rPr>
            </w:pPr>
            <w:r>
              <w:lastRenderedPageBreak/>
              <w:t>Week 8</w:t>
            </w:r>
          </w:p>
          <w:p w14:paraId="1C42CF21" w14:textId="6ECFA099" w:rsidR="00507886" w:rsidRDefault="00507886" w:rsidP="00506652">
            <w:pPr>
              <w:rPr>
                <w:bCs w:val="0"/>
              </w:rPr>
            </w:pPr>
            <w:r>
              <w:t>Date</w:t>
            </w:r>
            <w:r w:rsidR="00521862">
              <w:t>: Tue 2</w:t>
            </w:r>
            <w:r w:rsidR="00521862" w:rsidRPr="00521862">
              <w:rPr>
                <w:vertAlign w:val="superscript"/>
              </w:rPr>
              <w:t>nd</w:t>
            </w:r>
            <w:r w:rsidR="00521862">
              <w:t xml:space="preserve"> and Thu 4</w:t>
            </w:r>
            <w:r w:rsidR="00521862" w:rsidRPr="00521862">
              <w:rPr>
                <w:vertAlign w:val="superscript"/>
              </w:rPr>
              <w:t>th</w:t>
            </w:r>
            <w:r w:rsidR="00521862">
              <w:t xml:space="preserve"> March</w:t>
            </w:r>
          </w:p>
          <w:p w14:paraId="0932943A" w14:textId="4AF285B6" w:rsidR="00507886" w:rsidRDefault="00507886" w:rsidP="00506652">
            <w:r>
              <w:t>Location</w:t>
            </w:r>
          </w:p>
        </w:tc>
        <w:tc>
          <w:tcPr>
            <w:tcW w:w="3827" w:type="dxa"/>
          </w:tcPr>
          <w:p w14:paraId="7B08C1C9" w14:textId="77777777" w:rsidR="00507886" w:rsidRDefault="00521862" w:rsidP="00506652">
            <w:pPr>
              <w:cnfStyle w:val="000000000000" w:firstRow="0" w:lastRow="0" w:firstColumn="0" w:lastColumn="0" w:oddVBand="0" w:evenVBand="0" w:oddHBand="0" w:evenHBand="0" w:firstRowFirstColumn="0" w:firstRowLastColumn="0" w:lastRowFirstColumn="0" w:lastRowLastColumn="0"/>
            </w:pPr>
            <w:r>
              <w:t>Session 1: Mohism and Impartial Caring</w:t>
            </w:r>
            <w:r w:rsidR="00EA5C5F">
              <w:t xml:space="preserve"> – Close Reading</w:t>
            </w:r>
          </w:p>
          <w:p w14:paraId="4C3603C3" w14:textId="4425F542" w:rsidR="00B83DD6" w:rsidRDefault="00B83DD6" w:rsidP="00506652">
            <w:pPr>
              <w:cnfStyle w:val="000000000000" w:firstRow="0" w:lastRow="0" w:firstColumn="0" w:lastColumn="0" w:oddVBand="0" w:evenVBand="0" w:oddHBand="0" w:evenHBand="0" w:firstRowFirstColumn="0" w:firstRowLastColumn="0" w:lastRowFirstColumn="0" w:lastRowLastColumn="0"/>
            </w:pPr>
            <w:r>
              <w:t>Reading:</w:t>
            </w:r>
            <w:r w:rsidR="00C978FF">
              <w:t xml:space="preserve"> </w:t>
            </w:r>
            <w:r w:rsidR="00C978FF" w:rsidRPr="00C978FF">
              <w:rPr>
                <w:rFonts w:asciiTheme="majorHAnsi" w:hAnsiTheme="majorHAnsi" w:cs="Times New Roman"/>
                <w:i/>
                <w:iCs/>
              </w:rPr>
              <w:t xml:space="preserve">Mozi </w:t>
            </w:r>
            <w:r w:rsidR="00C978FF" w:rsidRPr="00C978FF">
              <w:rPr>
                <w:rFonts w:asciiTheme="majorHAnsi" w:hAnsiTheme="majorHAnsi" w:cs="Times New Roman"/>
              </w:rPr>
              <w:t>‘Obeying One’s Superior’,</w:t>
            </w:r>
            <w:r w:rsidR="00C978FF" w:rsidRPr="00C978FF">
              <w:rPr>
                <w:rFonts w:asciiTheme="majorHAnsi" w:hAnsiTheme="majorHAnsi" w:cs="Times New Roman"/>
                <w:i/>
                <w:iCs/>
              </w:rPr>
              <w:t xml:space="preserve"> </w:t>
            </w:r>
            <w:r w:rsidR="00C978FF" w:rsidRPr="00C978FF">
              <w:rPr>
                <w:rFonts w:asciiTheme="majorHAnsi" w:hAnsiTheme="majorHAnsi" w:cs="Times New Roman"/>
              </w:rPr>
              <w:t>‘Impartial Caring’, and ‘A Condemnation of Musical Performances’ (</w:t>
            </w:r>
            <w:r w:rsidR="00C978FF" w:rsidRPr="00C978FF">
              <w:rPr>
                <w:rFonts w:asciiTheme="majorHAnsi" w:hAnsiTheme="majorHAnsi" w:cs="Times New Roman"/>
                <w:i/>
                <w:iCs/>
              </w:rPr>
              <w:t>Readings</w:t>
            </w:r>
            <w:r w:rsidR="00C978FF" w:rsidRPr="00C978FF">
              <w:rPr>
                <w:rFonts w:asciiTheme="majorHAnsi" w:hAnsiTheme="majorHAnsi" w:cs="Times New Roman"/>
              </w:rPr>
              <w:t>, Ch.2, pp. 62-65, 65-73, and 98-103)</w:t>
            </w:r>
          </w:p>
          <w:p w14:paraId="700C6492" w14:textId="77777777" w:rsidR="00EA5C5F" w:rsidRDefault="00EA5C5F" w:rsidP="00506652">
            <w:pPr>
              <w:cnfStyle w:val="000000000000" w:firstRow="0" w:lastRow="0" w:firstColumn="0" w:lastColumn="0" w:oddVBand="0" w:evenVBand="0" w:oddHBand="0" w:evenHBand="0" w:firstRowFirstColumn="0" w:firstRowLastColumn="0" w:lastRowFirstColumn="0" w:lastRowLastColumn="0"/>
            </w:pPr>
          </w:p>
          <w:p w14:paraId="2E7447DC" w14:textId="77777777" w:rsidR="00EA5C5F" w:rsidRDefault="00EA5C5F" w:rsidP="00506652">
            <w:pPr>
              <w:cnfStyle w:val="000000000000" w:firstRow="0" w:lastRow="0" w:firstColumn="0" w:lastColumn="0" w:oddVBand="0" w:evenVBand="0" w:oddHBand="0" w:evenHBand="0" w:firstRowFirstColumn="0" w:firstRowLastColumn="0" w:lastRowFirstColumn="0" w:lastRowLastColumn="0"/>
            </w:pPr>
            <w:r>
              <w:t>Session 2: Mohism and Impartial Caring – Close Analysis.</w:t>
            </w:r>
          </w:p>
          <w:p w14:paraId="746D3A73" w14:textId="4C289945" w:rsidR="00C978FF" w:rsidRPr="00521862" w:rsidRDefault="00C978FF" w:rsidP="00506652">
            <w:pPr>
              <w:cnfStyle w:val="000000000000" w:firstRow="0" w:lastRow="0" w:firstColumn="0" w:lastColumn="0" w:oddVBand="0" w:evenVBand="0" w:oddHBand="0" w:evenHBand="0" w:firstRowFirstColumn="0" w:firstRowLastColumn="0" w:lastRowFirstColumn="0" w:lastRowLastColumn="0"/>
            </w:pPr>
            <w:r>
              <w:t xml:space="preserve">Reading: </w:t>
            </w:r>
            <w:r w:rsidRPr="00C978FF">
              <w:rPr>
                <w:rFonts w:asciiTheme="majorHAnsi" w:hAnsiTheme="majorHAnsi" w:cs="Times New Roman"/>
                <w:i/>
                <w:iCs/>
              </w:rPr>
              <w:t xml:space="preserve">Mozi </w:t>
            </w:r>
            <w:r w:rsidRPr="00C978FF">
              <w:rPr>
                <w:rFonts w:asciiTheme="majorHAnsi" w:hAnsiTheme="majorHAnsi" w:cs="Times New Roman"/>
              </w:rPr>
              <w:t>‘Obeying One’s Superior’,</w:t>
            </w:r>
            <w:r w:rsidRPr="00C978FF">
              <w:rPr>
                <w:rFonts w:asciiTheme="majorHAnsi" w:hAnsiTheme="majorHAnsi" w:cs="Times New Roman"/>
                <w:i/>
                <w:iCs/>
              </w:rPr>
              <w:t xml:space="preserve"> </w:t>
            </w:r>
            <w:r w:rsidRPr="00C978FF">
              <w:rPr>
                <w:rFonts w:asciiTheme="majorHAnsi" w:hAnsiTheme="majorHAnsi" w:cs="Times New Roman"/>
              </w:rPr>
              <w:t>‘Impartial Caring’, and ‘A Condemnation of Musical Performances’ (</w:t>
            </w:r>
            <w:r w:rsidRPr="00C978FF">
              <w:rPr>
                <w:rFonts w:asciiTheme="majorHAnsi" w:hAnsiTheme="majorHAnsi" w:cs="Times New Roman"/>
                <w:i/>
                <w:iCs/>
              </w:rPr>
              <w:t>Readings</w:t>
            </w:r>
            <w:r w:rsidRPr="00C978FF">
              <w:rPr>
                <w:rFonts w:asciiTheme="majorHAnsi" w:hAnsiTheme="majorHAnsi" w:cs="Times New Roman"/>
              </w:rPr>
              <w:t>, Ch.2, pp. 62-65, 65-73, and 98-103)</w:t>
            </w:r>
          </w:p>
        </w:tc>
        <w:tc>
          <w:tcPr>
            <w:tcW w:w="1772" w:type="dxa"/>
          </w:tcPr>
          <w:p w14:paraId="1D6855A0" w14:textId="5CC7FF7F" w:rsidR="00EA5C5F" w:rsidRDefault="00EA5C5F"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46A99ABD" w14:textId="159AEA2F" w:rsidR="00507886" w:rsidRDefault="00EA5C5F" w:rsidP="00506652">
            <w:pPr>
              <w:cnfStyle w:val="000000000000" w:firstRow="0" w:lastRow="0" w:firstColumn="0" w:lastColumn="0" w:oddVBand="0" w:evenVBand="0" w:oddHBand="0" w:evenHBand="0" w:firstRowFirstColumn="0" w:firstRowLastColumn="0" w:lastRowFirstColumn="0" w:lastRowLastColumn="0"/>
            </w:pPr>
            <w:r>
              <w:t>Introduction to the Mohist critique of Confucianism</w:t>
            </w:r>
            <w:r w:rsidR="00B83DD6">
              <w:t xml:space="preserve"> and discussion of its consequentialist ethics.</w:t>
            </w:r>
          </w:p>
        </w:tc>
      </w:tr>
      <w:tr w:rsidR="00507886" w14:paraId="72EF8A16"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01CA626E" w14:textId="77777777" w:rsidR="00507886" w:rsidRDefault="00507886" w:rsidP="00506652">
            <w:pPr>
              <w:rPr>
                <w:bCs w:val="0"/>
              </w:rPr>
            </w:pPr>
            <w:r>
              <w:t>Week 9</w:t>
            </w:r>
          </w:p>
          <w:p w14:paraId="620D7A28" w14:textId="49EAE764" w:rsidR="00507886" w:rsidRDefault="00507886" w:rsidP="00506652">
            <w:pPr>
              <w:rPr>
                <w:bCs w:val="0"/>
              </w:rPr>
            </w:pPr>
            <w:r>
              <w:t>Date</w:t>
            </w:r>
            <w:r w:rsidR="00022E9A">
              <w:t xml:space="preserve">: </w:t>
            </w:r>
            <w:r w:rsidR="00404ECB">
              <w:t>Tue 9</w:t>
            </w:r>
            <w:r w:rsidR="00404ECB" w:rsidRPr="00404ECB">
              <w:rPr>
                <w:vertAlign w:val="superscript"/>
              </w:rPr>
              <w:t>th</w:t>
            </w:r>
            <w:r w:rsidR="00404ECB">
              <w:t xml:space="preserve"> and Thu 11</w:t>
            </w:r>
            <w:r w:rsidR="00404ECB" w:rsidRPr="00404ECB">
              <w:rPr>
                <w:vertAlign w:val="superscript"/>
              </w:rPr>
              <w:t>th</w:t>
            </w:r>
            <w:r w:rsidR="00404ECB">
              <w:t xml:space="preserve"> March</w:t>
            </w:r>
          </w:p>
          <w:p w14:paraId="35AF08C6" w14:textId="16B610DF" w:rsidR="00507886" w:rsidRDefault="00507886" w:rsidP="00506652">
            <w:r>
              <w:t>Location</w:t>
            </w:r>
          </w:p>
        </w:tc>
        <w:tc>
          <w:tcPr>
            <w:tcW w:w="3827" w:type="dxa"/>
          </w:tcPr>
          <w:p w14:paraId="558FA092" w14:textId="5349F8DE" w:rsidR="00507886" w:rsidRDefault="00404ECB" w:rsidP="00506652">
            <w:pPr>
              <w:cnfStyle w:val="000000100000" w:firstRow="0" w:lastRow="0" w:firstColumn="0" w:lastColumn="0" w:oddVBand="0" w:evenVBand="0" w:oddHBand="1" w:evenHBand="0" w:firstRowFirstColumn="0" w:firstRowLastColumn="0" w:lastRowFirstColumn="0" w:lastRowLastColumn="0"/>
            </w:pPr>
            <w:r>
              <w:t xml:space="preserve">Session 1: </w:t>
            </w:r>
            <w:r w:rsidR="00FC0ED1">
              <w:t>Mengzi’s Argument that Human Nature is Good – Close Reading</w:t>
            </w:r>
            <w:r w:rsidR="0092277B">
              <w:t>.</w:t>
            </w:r>
          </w:p>
          <w:p w14:paraId="12302AA0" w14:textId="32C3FECF" w:rsidR="004F6AF4" w:rsidRPr="00CE222B" w:rsidRDefault="0092277B" w:rsidP="004F6AF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 xml:space="preserve">Reading: </w:t>
            </w:r>
            <w:r w:rsidR="004F6AF4" w:rsidRPr="00921DC4">
              <w:rPr>
                <w:rFonts w:asciiTheme="majorHAnsi" w:hAnsiTheme="majorHAnsi" w:cs="Times New Roman"/>
                <w:i/>
                <w:iCs/>
              </w:rPr>
              <w:t>Mengzi</w:t>
            </w:r>
            <w:r w:rsidR="004F6AF4" w:rsidRPr="00921DC4">
              <w:rPr>
                <w:rFonts w:asciiTheme="majorHAnsi" w:hAnsiTheme="majorHAnsi" w:cs="Times New Roman"/>
              </w:rPr>
              <w:t xml:space="preserve"> sections </w:t>
            </w:r>
            <w:r w:rsidR="00ED2320">
              <w:rPr>
                <w:rFonts w:asciiTheme="majorHAnsi" w:hAnsiTheme="majorHAnsi" w:cs="Times New Roman"/>
              </w:rPr>
              <w:t xml:space="preserve">1A7, </w:t>
            </w:r>
            <w:r w:rsidR="004F6AF4" w:rsidRPr="00921DC4">
              <w:rPr>
                <w:rFonts w:asciiTheme="majorHAnsi" w:hAnsiTheme="majorHAnsi" w:cs="Times New Roman"/>
              </w:rPr>
              <w:t>2A6, 6A1-6A8 (</w:t>
            </w:r>
            <w:r w:rsidR="004F6AF4" w:rsidRPr="00921DC4">
              <w:rPr>
                <w:rFonts w:asciiTheme="majorHAnsi" w:hAnsiTheme="majorHAnsi" w:cs="Times New Roman"/>
                <w:i/>
                <w:iCs/>
              </w:rPr>
              <w:t>Readings</w:t>
            </w:r>
            <w:r w:rsidR="004F6AF4" w:rsidRPr="00921DC4">
              <w:rPr>
                <w:rFonts w:asciiTheme="majorHAnsi" w:hAnsiTheme="majorHAnsi" w:cs="Times New Roman"/>
              </w:rPr>
              <w:t>, Ch.4, pp.</w:t>
            </w:r>
            <w:r w:rsidR="00FE49D8">
              <w:rPr>
                <w:rFonts w:asciiTheme="majorHAnsi" w:hAnsiTheme="majorHAnsi" w:cs="Times New Roman"/>
              </w:rPr>
              <w:t xml:space="preserve"> 122-126, </w:t>
            </w:r>
            <w:r w:rsidR="004F6AF4" w:rsidRPr="00921DC4">
              <w:rPr>
                <w:rFonts w:asciiTheme="majorHAnsi" w:hAnsiTheme="majorHAnsi" w:cs="Times New Roman"/>
              </w:rPr>
              <w:t>132-33, and 146-151)</w:t>
            </w:r>
          </w:p>
          <w:p w14:paraId="5B131B81" w14:textId="5CDFEABB" w:rsidR="0092277B" w:rsidRDefault="0092277B" w:rsidP="00506652">
            <w:pPr>
              <w:cnfStyle w:val="000000100000" w:firstRow="0" w:lastRow="0" w:firstColumn="0" w:lastColumn="0" w:oddVBand="0" w:evenVBand="0" w:oddHBand="1" w:evenHBand="0" w:firstRowFirstColumn="0" w:firstRowLastColumn="0" w:lastRowFirstColumn="0" w:lastRowLastColumn="0"/>
            </w:pPr>
          </w:p>
          <w:p w14:paraId="53FEF67C" w14:textId="42E0A179" w:rsidR="00C54190" w:rsidRPr="00CE222B" w:rsidRDefault="00FC0ED1" w:rsidP="00C541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Session 2: Mengzi’s Argument that Human Nature is Good – Close Analysis.</w:t>
            </w:r>
            <w:r w:rsidR="00C54190">
              <w:br/>
              <w:t xml:space="preserve">Reading: </w:t>
            </w:r>
            <w:r w:rsidR="00C54190" w:rsidRPr="00921DC4">
              <w:rPr>
                <w:rFonts w:asciiTheme="majorHAnsi" w:hAnsiTheme="majorHAnsi" w:cs="Times New Roman"/>
                <w:i/>
                <w:iCs/>
              </w:rPr>
              <w:t>Mengzi</w:t>
            </w:r>
            <w:r w:rsidR="00C54190" w:rsidRPr="00921DC4">
              <w:rPr>
                <w:rFonts w:asciiTheme="majorHAnsi" w:hAnsiTheme="majorHAnsi" w:cs="Times New Roman"/>
              </w:rPr>
              <w:t xml:space="preserve"> sections </w:t>
            </w:r>
            <w:r w:rsidR="00C54190">
              <w:rPr>
                <w:rFonts w:asciiTheme="majorHAnsi" w:hAnsiTheme="majorHAnsi" w:cs="Times New Roman"/>
              </w:rPr>
              <w:t xml:space="preserve">1A7, </w:t>
            </w:r>
            <w:r w:rsidR="00C54190" w:rsidRPr="00921DC4">
              <w:rPr>
                <w:rFonts w:asciiTheme="majorHAnsi" w:hAnsiTheme="majorHAnsi" w:cs="Times New Roman"/>
              </w:rPr>
              <w:t>2A6, 6A1-6A8 (</w:t>
            </w:r>
            <w:r w:rsidR="00C54190" w:rsidRPr="00921DC4">
              <w:rPr>
                <w:rFonts w:asciiTheme="majorHAnsi" w:hAnsiTheme="majorHAnsi" w:cs="Times New Roman"/>
                <w:i/>
                <w:iCs/>
              </w:rPr>
              <w:t>Readings</w:t>
            </w:r>
            <w:r w:rsidR="00C54190" w:rsidRPr="00921DC4">
              <w:rPr>
                <w:rFonts w:asciiTheme="majorHAnsi" w:hAnsiTheme="majorHAnsi" w:cs="Times New Roman"/>
              </w:rPr>
              <w:t>, Ch.4, pp.</w:t>
            </w:r>
            <w:r w:rsidR="00C54190">
              <w:rPr>
                <w:rFonts w:asciiTheme="majorHAnsi" w:hAnsiTheme="majorHAnsi" w:cs="Times New Roman"/>
              </w:rPr>
              <w:t xml:space="preserve"> 122-126, </w:t>
            </w:r>
            <w:r w:rsidR="00C54190" w:rsidRPr="00921DC4">
              <w:rPr>
                <w:rFonts w:asciiTheme="majorHAnsi" w:hAnsiTheme="majorHAnsi" w:cs="Times New Roman"/>
              </w:rPr>
              <w:t>132-33, and 146-151)</w:t>
            </w:r>
          </w:p>
          <w:p w14:paraId="16F0744A" w14:textId="64CF5FF6" w:rsidR="00C54190" w:rsidRDefault="00C54190" w:rsidP="00506652">
            <w:pPr>
              <w:cnfStyle w:val="000000100000" w:firstRow="0" w:lastRow="0" w:firstColumn="0" w:lastColumn="0" w:oddVBand="0" w:evenVBand="0" w:oddHBand="1" w:evenHBand="0" w:firstRowFirstColumn="0" w:firstRowLastColumn="0" w:lastRowFirstColumn="0" w:lastRowLastColumn="0"/>
            </w:pPr>
          </w:p>
        </w:tc>
        <w:tc>
          <w:tcPr>
            <w:tcW w:w="1772" w:type="dxa"/>
          </w:tcPr>
          <w:p w14:paraId="21AA04FD" w14:textId="19ACEAFC" w:rsidR="00395C4A" w:rsidRDefault="00395C4A"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128E2A0A" w14:textId="52009E68" w:rsidR="00507886" w:rsidRDefault="00222CEE" w:rsidP="00506652">
            <w:pPr>
              <w:cnfStyle w:val="000000100000" w:firstRow="0" w:lastRow="0" w:firstColumn="0" w:lastColumn="0" w:oddVBand="0" w:evenVBand="0" w:oddHBand="1" w:evenHBand="0" w:firstRowFirstColumn="0" w:firstRowLastColumn="0" w:lastRowFirstColumn="0" w:lastRowLastColumn="0"/>
            </w:pPr>
            <w:r>
              <w:t xml:space="preserve">Introduction to </w:t>
            </w:r>
            <w:r w:rsidR="00B72103">
              <w:t>Mengzi’s</w:t>
            </w:r>
            <w:r>
              <w:t xml:space="preserve"> theory of human nature and the role that dis</w:t>
            </w:r>
            <w:r w:rsidR="00B72103">
              <w:t>tinctions play in his form of Confucianism.</w:t>
            </w:r>
          </w:p>
        </w:tc>
      </w:tr>
      <w:tr w:rsidR="00507886" w14:paraId="1BD7104B"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4DF26C65" w14:textId="77777777" w:rsidR="00507886" w:rsidRDefault="00507886" w:rsidP="00506652">
            <w:pPr>
              <w:rPr>
                <w:bCs w:val="0"/>
              </w:rPr>
            </w:pPr>
            <w:r>
              <w:t>Week 10</w:t>
            </w:r>
          </w:p>
          <w:p w14:paraId="3493C7FA" w14:textId="698A58E1" w:rsidR="00507886" w:rsidRDefault="00507886" w:rsidP="00506652">
            <w:pPr>
              <w:rPr>
                <w:bCs w:val="0"/>
              </w:rPr>
            </w:pPr>
            <w:r>
              <w:t>Date</w:t>
            </w:r>
            <w:r w:rsidR="006A3D54">
              <w:t>: Tue 16</w:t>
            </w:r>
            <w:r w:rsidR="006A3D54" w:rsidRPr="006A3D54">
              <w:rPr>
                <w:vertAlign w:val="superscript"/>
              </w:rPr>
              <w:t>th</w:t>
            </w:r>
            <w:r w:rsidR="006A3D54">
              <w:t xml:space="preserve"> and Thu 18</w:t>
            </w:r>
            <w:r w:rsidR="006A3D54" w:rsidRPr="006A3D54">
              <w:rPr>
                <w:vertAlign w:val="superscript"/>
              </w:rPr>
              <w:t>th</w:t>
            </w:r>
            <w:r w:rsidR="006A3D54">
              <w:t xml:space="preserve"> March</w:t>
            </w:r>
          </w:p>
          <w:p w14:paraId="73F566EA" w14:textId="2F039E30" w:rsidR="00507886" w:rsidRDefault="00507886" w:rsidP="00506652">
            <w:r>
              <w:t>Location</w:t>
            </w:r>
          </w:p>
        </w:tc>
        <w:tc>
          <w:tcPr>
            <w:tcW w:w="3827" w:type="dxa"/>
          </w:tcPr>
          <w:p w14:paraId="2926540B" w14:textId="77777777" w:rsidR="00507886" w:rsidRDefault="006E0E69" w:rsidP="00506652">
            <w:pPr>
              <w:cnfStyle w:val="000000000000" w:firstRow="0" w:lastRow="0" w:firstColumn="0" w:lastColumn="0" w:oddVBand="0" w:evenVBand="0" w:oddHBand="0" w:evenHBand="0" w:firstRowFirstColumn="0" w:firstRowLastColumn="0" w:lastRowFirstColumn="0" w:lastRowLastColumn="0"/>
            </w:pPr>
            <w:r>
              <w:t>Session 1: Zhuangzi</w:t>
            </w:r>
            <w:r w:rsidR="00587E86">
              <w:t xml:space="preserve"> on a World Without Distinctions – Close Reading.</w:t>
            </w:r>
          </w:p>
          <w:p w14:paraId="73B872C0" w14:textId="0EB63364" w:rsidR="00587E86" w:rsidRDefault="00587E86" w:rsidP="00506652">
            <w:pPr>
              <w:cnfStyle w:val="000000000000" w:firstRow="0" w:lastRow="0" w:firstColumn="0" w:lastColumn="0" w:oddVBand="0" w:evenVBand="0" w:oddHBand="0" w:evenHBand="0" w:firstRowFirstColumn="0" w:firstRowLastColumn="0" w:lastRowFirstColumn="0" w:lastRowLastColumn="0"/>
            </w:pPr>
            <w:r>
              <w:t>Reading:</w:t>
            </w:r>
            <w:r w:rsidR="00F212F4">
              <w:t xml:space="preserve"> </w:t>
            </w:r>
            <w:r w:rsidR="00F212F4" w:rsidRPr="00F212F4">
              <w:rPr>
                <w:rFonts w:asciiTheme="majorHAnsi" w:hAnsiTheme="majorHAnsi" w:cs="Times New Roman"/>
                <w:i/>
                <w:iCs/>
              </w:rPr>
              <w:t>Zhuangzi</w:t>
            </w:r>
            <w:r w:rsidR="00F212F4" w:rsidRPr="00F212F4">
              <w:rPr>
                <w:rFonts w:asciiTheme="majorHAnsi" w:hAnsiTheme="majorHAnsi" w:cs="Times New Roman"/>
              </w:rPr>
              <w:t>, ‘Wandering Round and About’, ‘On Equalizing Things’, and ‘The Mountain Tree’</w:t>
            </w:r>
            <w:r w:rsidR="00F212F4" w:rsidRPr="00F212F4">
              <w:rPr>
                <w:rFonts w:asciiTheme="majorHAnsi" w:hAnsiTheme="majorHAnsi" w:cs="Times New Roman"/>
                <w:i/>
                <w:iCs/>
              </w:rPr>
              <w:t xml:space="preserve"> </w:t>
            </w:r>
            <w:r w:rsidR="00F212F4" w:rsidRPr="00F212F4">
              <w:rPr>
                <w:rFonts w:asciiTheme="majorHAnsi" w:hAnsiTheme="majorHAnsi" w:cs="Times New Roman"/>
              </w:rPr>
              <w:t>(</w:t>
            </w:r>
            <w:r w:rsidR="00F212F4" w:rsidRPr="00F212F4">
              <w:rPr>
                <w:rFonts w:asciiTheme="majorHAnsi" w:hAnsiTheme="majorHAnsi" w:cs="Times New Roman"/>
                <w:i/>
                <w:iCs/>
              </w:rPr>
              <w:t>Readings</w:t>
            </w:r>
            <w:r w:rsidR="00F212F4" w:rsidRPr="00F212F4">
              <w:rPr>
                <w:rFonts w:asciiTheme="majorHAnsi" w:hAnsiTheme="majorHAnsi" w:cs="Times New Roman"/>
              </w:rPr>
              <w:t>, Ch.8, 224-229, 229-238, and 263)</w:t>
            </w:r>
          </w:p>
          <w:p w14:paraId="5B67516F" w14:textId="77777777" w:rsidR="00587E86" w:rsidRDefault="00587E86" w:rsidP="00506652">
            <w:pPr>
              <w:cnfStyle w:val="000000000000" w:firstRow="0" w:lastRow="0" w:firstColumn="0" w:lastColumn="0" w:oddVBand="0" w:evenVBand="0" w:oddHBand="0" w:evenHBand="0" w:firstRowFirstColumn="0" w:firstRowLastColumn="0" w:lastRowFirstColumn="0" w:lastRowLastColumn="0"/>
            </w:pPr>
          </w:p>
          <w:p w14:paraId="48B0F85D" w14:textId="77777777" w:rsidR="00587E86" w:rsidRDefault="00587E86" w:rsidP="00506652">
            <w:pPr>
              <w:cnfStyle w:val="000000000000" w:firstRow="0" w:lastRow="0" w:firstColumn="0" w:lastColumn="0" w:oddVBand="0" w:evenVBand="0" w:oddHBand="0" w:evenHBand="0" w:firstRowFirstColumn="0" w:firstRowLastColumn="0" w:lastRowFirstColumn="0" w:lastRowLastColumn="0"/>
            </w:pPr>
            <w:r>
              <w:t>Session 2: Zhuangzi on a World without Distinctions – Close Analysis.</w:t>
            </w:r>
          </w:p>
          <w:p w14:paraId="287A12EC" w14:textId="073A8FE2" w:rsidR="00587E86" w:rsidRDefault="00587E86" w:rsidP="00506652">
            <w:pPr>
              <w:cnfStyle w:val="000000000000" w:firstRow="0" w:lastRow="0" w:firstColumn="0" w:lastColumn="0" w:oddVBand="0" w:evenVBand="0" w:oddHBand="0" w:evenHBand="0" w:firstRowFirstColumn="0" w:firstRowLastColumn="0" w:lastRowFirstColumn="0" w:lastRowLastColumn="0"/>
            </w:pPr>
            <w:r>
              <w:t>Reading:</w:t>
            </w:r>
            <w:r w:rsidR="00F212F4">
              <w:t xml:space="preserve"> </w:t>
            </w:r>
            <w:r w:rsidR="00F212F4" w:rsidRPr="00F212F4">
              <w:rPr>
                <w:rFonts w:asciiTheme="majorHAnsi" w:hAnsiTheme="majorHAnsi" w:cs="Times New Roman"/>
                <w:i/>
                <w:iCs/>
              </w:rPr>
              <w:t>Zhuangzi</w:t>
            </w:r>
            <w:r w:rsidR="00F212F4" w:rsidRPr="00F212F4">
              <w:rPr>
                <w:rFonts w:asciiTheme="majorHAnsi" w:hAnsiTheme="majorHAnsi" w:cs="Times New Roman"/>
              </w:rPr>
              <w:t>, ‘Wandering Round and About’, ‘On Equalizing Things’, and ‘The Mountain Tree’</w:t>
            </w:r>
            <w:r w:rsidR="00F212F4" w:rsidRPr="00F212F4">
              <w:rPr>
                <w:rFonts w:asciiTheme="majorHAnsi" w:hAnsiTheme="majorHAnsi" w:cs="Times New Roman"/>
                <w:i/>
                <w:iCs/>
              </w:rPr>
              <w:t xml:space="preserve"> </w:t>
            </w:r>
            <w:r w:rsidR="00F212F4" w:rsidRPr="00F212F4">
              <w:rPr>
                <w:rFonts w:asciiTheme="majorHAnsi" w:hAnsiTheme="majorHAnsi" w:cs="Times New Roman"/>
              </w:rPr>
              <w:t>(</w:t>
            </w:r>
            <w:r w:rsidR="00F212F4" w:rsidRPr="00F212F4">
              <w:rPr>
                <w:rFonts w:asciiTheme="majorHAnsi" w:hAnsiTheme="majorHAnsi" w:cs="Times New Roman"/>
                <w:i/>
                <w:iCs/>
              </w:rPr>
              <w:t>Readings</w:t>
            </w:r>
            <w:r w:rsidR="00F212F4" w:rsidRPr="00F212F4">
              <w:rPr>
                <w:rFonts w:asciiTheme="majorHAnsi" w:hAnsiTheme="majorHAnsi" w:cs="Times New Roman"/>
              </w:rPr>
              <w:t>, Ch.8, 224-229, 229-238, and 263)</w:t>
            </w:r>
          </w:p>
        </w:tc>
        <w:tc>
          <w:tcPr>
            <w:tcW w:w="1772" w:type="dxa"/>
          </w:tcPr>
          <w:p w14:paraId="6E34C192" w14:textId="17AD7626" w:rsidR="00F212F4" w:rsidRDefault="00F212F4"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78F2F612" w14:textId="378FA9CF" w:rsidR="00507886" w:rsidRPr="00F212F4" w:rsidRDefault="00F212F4" w:rsidP="00506652">
            <w:pPr>
              <w:cnfStyle w:val="000000000000" w:firstRow="0" w:lastRow="0" w:firstColumn="0" w:lastColumn="0" w:oddVBand="0" w:evenVBand="0" w:oddHBand="0" w:evenHBand="0" w:firstRowFirstColumn="0" w:firstRowLastColumn="0" w:lastRowFirstColumn="0" w:lastRowLastColumn="0"/>
            </w:pPr>
            <w:r>
              <w:t xml:space="preserve">Introduction to themes in the </w:t>
            </w:r>
            <w:r>
              <w:rPr>
                <w:i/>
                <w:iCs/>
              </w:rPr>
              <w:t>Zhuangzi</w:t>
            </w:r>
            <w:r w:rsidR="000E37AD">
              <w:t xml:space="preserve"> and a discussion of whether this text is skeptical, fictionalist, </w:t>
            </w:r>
            <w:r w:rsidR="00865958">
              <w:t xml:space="preserve">or best read as </w:t>
            </w:r>
            <w:r w:rsidR="00865958">
              <w:lastRenderedPageBreak/>
              <w:t>critical of Confucian and Mohist views.</w:t>
            </w:r>
          </w:p>
        </w:tc>
      </w:tr>
      <w:tr w:rsidR="00507886" w14:paraId="5409BA9C"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667CE2FF" w14:textId="77777777" w:rsidR="00507886" w:rsidRDefault="00507886" w:rsidP="00506652">
            <w:pPr>
              <w:rPr>
                <w:bCs w:val="0"/>
              </w:rPr>
            </w:pPr>
            <w:r>
              <w:t>Week 11</w:t>
            </w:r>
          </w:p>
          <w:p w14:paraId="3B8687F1" w14:textId="742A1ADD" w:rsidR="00507886" w:rsidRDefault="00507886" w:rsidP="00506652">
            <w:pPr>
              <w:rPr>
                <w:bCs w:val="0"/>
              </w:rPr>
            </w:pPr>
            <w:r>
              <w:t>Date</w:t>
            </w:r>
            <w:r w:rsidR="00865958">
              <w:t>: Tue 23</w:t>
            </w:r>
            <w:r w:rsidR="00865958" w:rsidRPr="00865958">
              <w:rPr>
                <w:vertAlign w:val="superscript"/>
              </w:rPr>
              <w:t>rd</w:t>
            </w:r>
            <w:r w:rsidR="00865958">
              <w:t xml:space="preserve"> and Thu 25</w:t>
            </w:r>
            <w:r w:rsidR="00865958" w:rsidRPr="00865958">
              <w:rPr>
                <w:vertAlign w:val="superscript"/>
              </w:rPr>
              <w:t>th</w:t>
            </w:r>
            <w:r w:rsidR="00865958">
              <w:t xml:space="preserve"> March</w:t>
            </w:r>
          </w:p>
          <w:p w14:paraId="67174678" w14:textId="77AF8286" w:rsidR="00507886" w:rsidRDefault="00507886" w:rsidP="00506652">
            <w:r>
              <w:t>Location</w:t>
            </w:r>
          </w:p>
        </w:tc>
        <w:tc>
          <w:tcPr>
            <w:tcW w:w="3827" w:type="dxa"/>
          </w:tcPr>
          <w:p w14:paraId="5648A1A7" w14:textId="19FEE029" w:rsidR="00507886" w:rsidRDefault="00554429" w:rsidP="00506652">
            <w:pPr>
              <w:cnfStyle w:val="000000100000" w:firstRow="0" w:lastRow="0" w:firstColumn="0" w:lastColumn="0" w:oddVBand="0" w:evenVBand="0" w:oddHBand="1" w:evenHBand="0" w:firstRowFirstColumn="0" w:firstRowLastColumn="0" w:lastRowFirstColumn="0" w:lastRowLastColumn="0"/>
            </w:pPr>
            <w:r>
              <w:t xml:space="preserve">Session 1: </w:t>
            </w:r>
            <w:r w:rsidR="003E1FC1">
              <w:t>Xunzi</w:t>
            </w:r>
            <w:r w:rsidR="00E33679">
              <w:t xml:space="preserve"> on Ritual and Why Human Nature Is Not Good – Close Reading.</w:t>
            </w:r>
          </w:p>
          <w:p w14:paraId="0C807F52" w14:textId="4D787393" w:rsidR="00986EA1" w:rsidRDefault="00986EA1" w:rsidP="00506652">
            <w:pPr>
              <w:cnfStyle w:val="000000100000" w:firstRow="0" w:lastRow="0" w:firstColumn="0" w:lastColumn="0" w:oddVBand="0" w:evenVBand="0" w:oddHBand="1" w:evenHBand="0" w:firstRowFirstColumn="0" w:firstRowLastColumn="0" w:lastRowFirstColumn="0" w:lastRowLastColumn="0"/>
            </w:pPr>
            <w:r>
              <w:t xml:space="preserve">Reading: </w:t>
            </w:r>
            <w:r w:rsidR="007C2853" w:rsidRPr="007C2853">
              <w:rPr>
                <w:rFonts w:asciiTheme="majorHAnsi" w:hAnsiTheme="majorHAnsi" w:cs="Times New Roman"/>
                <w:i/>
                <w:iCs/>
              </w:rPr>
              <w:t>Xunzi</w:t>
            </w:r>
            <w:r w:rsidR="007C2853" w:rsidRPr="007C2853">
              <w:rPr>
                <w:rFonts w:asciiTheme="majorHAnsi" w:hAnsiTheme="majorHAnsi" w:cs="Times New Roman"/>
              </w:rPr>
              <w:t xml:space="preserve"> ‘Discourse on Ritual’, ‘Discourse on Music’, and ‘Human Nature is Bad’ (</w:t>
            </w:r>
            <w:r w:rsidR="007C2853" w:rsidRPr="007C2853">
              <w:rPr>
                <w:rFonts w:asciiTheme="majorHAnsi" w:hAnsiTheme="majorHAnsi" w:cs="Times New Roman"/>
                <w:i/>
                <w:iCs/>
              </w:rPr>
              <w:t>Readings</w:t>
            </w:r>
            <w:r w:rsidR="007C2853" w:rsidRPr="007C2853">
              <w:rPr>
                <w:rFonts w:asciiTheme="majorHAnsi" w:hAnsiTheme="majorHAnsi" w:cs="Times New Roman"/>
              </w:rPr>
              <w:t>, Ch.9, pp. 291-297, 298, and 310-317)</w:t>
            </w:r>
          </w:p>
          <w:p w14:paraId="16255D75" w14:textId="77777777" w:rsidR="00E33679" w:rsidRDefault="00E33679" w:rsidP="00506652">
            <w:pPr>
              <w:cnfStyle w:val="000000100000" w:firstRow="0" w:lastRow="0" w:firstColumn="0" w:lastColumn="0" w:oddVBand="0" w:evenVBand="0" w:oddHBand="1" w:evenHBand="0" w:firstRowFirstColumn="0" w:firstRowLastColumn="0" w:lastRowFirstColumn="0" w:lastRowLastColumn="0"/>
            </w:pPr>
          </w:p>
          <w:p w14:paraId="5F769471" w14:textId="77777777" w:rsidR="00E33679" w:rsidRDefault="00E33679" w:rsidP="00506652">
            <w:pPr>
              <w:cnfStyle w:val="000000100000" w:firstRow="0" w:lastRow="0" w:firstColumn="0" w:lastColumn="0" w:oddVBand="0" w:evenVBand="0" w:oddHBand="1" w:evenHBand="0" w:firstRowFirstColumn="0" w:firstRowLastColumn="0" w:lastRowFirstColumn="0" w:lastRowLastColumn="0"/>
            </w:pPr>
            <w:r>
              <w:t>Session 2: Xunzi on Ritual and Why Human Nature Is Not Good – Close Analysis.</w:t>
            </w:r>
          </w:p>
          <w:p w14:paraId="02F754BF" w14:textId="045951E7" w:rsidR="007C2853" w:rsidRDefault="007C2853" w:rsidP="00506652">
            <w:pPr>
              <w:cnfStyle w:val="000000100000" w:firstRow="0" w:lastRow="0" w:firstColumn="0" w:lastColumn="0" w:oddVBand="0" w:evenVBand="0" w:oddHBand="1" w:evenHBand="0" w:firstRowFirstColumn="0" w:firstRowLastColumn="0" w:lastRowFirstColumn="0" w:lastRowLastColumn="0"/>
            </w:pPr>
            <w:r>
              <w:t xml:space="preserve">Reading: </w:t>
            </w:r>
            <w:r w:rsidRPr="007C2853">
              <w:rPr>
                <w:rFonts w:asciiTheme="majorHAnsi" w:hAnsiTheme="majorHAnsi" w:cs="Times New Roman"/>
                <w:i/>
                <w:iCs/>
              </w:rPr>
              <w:t>Xunzi</w:t>
            </w:r>
            <w:r w:rsidRPr="007C2853">
              <w:rPr>
                <w:rFonts w:asciiTheme="majorHAnsi" w:hAnsiTheme="majorHAnsi" w:cs="Times New Roman"/>
              </w:rPr>
              <w:t xml:space="preserve"> ‘Discourse on Ritual’, ‘Discourse on Music’, and ‘Human Nature is Bad’ (</w:t>
            </w:r>
            <w:r w:rsidRPr="007C2853">
              <w:rPr>
                <w:rFonts w:asciiTheme="majorHAnsi" w:hAnsiTheme="majorHAnsi" w:cs="Times New Roman"/>
                <w:i/>
                <w:iCs/>
              </w:rPr>
              <w:t>Readings</w:t>
            </w:r>
            <w:r w:rsidRPr="007C2853">
              <w:rPr>
                <w:rFonts w:asciiTheme="majorHAnsi" w:hAnsiTheme="majorHAnsi" w:cs="Times New Roman"/>
              </w:rPr>
              <w:t>, Ch.9, pp. 291-297, 298, and 310-317)</w:t>
            </w:r>
          </w:p>
        </w:tc>
        <w:tc>
          <w:tcPr>
            <w:tcW w:w="1772" w:type="dxa"/>
          </w:tcPr>
          <w:p w14:paraId="657ACD1F" w14:textId="2B9276BA" w:rsidR="007C2853" w:rsidRDefault="007C2853"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331BFEC6" w14:textId="120A9C42" w:rsidR="00507886" w:rsidRPr="00E0149B" w:rsidRDefault="007C2853" w:rsidP="00506652">
            <w:pPr>
              <w:cnfStyle w:val="000000100000" w:firstRow="0" w:lastRow="0" w:firstColumn="0" w:lastColumn="0" w:oddVBand="0" w:evenVBand="0" w:oddHBand="1" w:evenHBand="0" w:firstRowFirstColumn="0" w:firstRowLastColumn="0" w:lastRowFirstColumn="0" w:lastRowLastColumn="0"/>
            </w:pPr>
            <w:r>
              <w:t>Introduction to</w:t>
            </w:r>
            <w:r w:rsidR="00E0149B">
              <w:t xml:space="preserve"> the </w:t>
            </w:r>
            <w:r w:rsidR="00E0149B">
              <w:rPr>
                <w:i/>
                <w:iCs/>
              </w:rPr>
              <w:t>Xunzi</w:t>
            </w:r>
            <w:r w:rsidR="00E0149B">
              <w:t>’s discussion of the importance of ritual and music, his argument that human nature is not good, and an exploration of how texts of the Hundred Schools synthesised each-others’ ideas.</w:t>
            </w:r>
          </w:p>
        </w:tc>
      </w:tr>
      <w:tr w:rsidR="00507886" w14:paraId="59F82E1A"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04ECB082" w14:textId="77777777" w:rsidR="00507886" w:rsidRDefault="00507886" w:rsidP="00506652">
            <w:pPr>
              <w:rPr>
                <w:bCs w:val="0"/>
              </w:rPr>
            </w:pPr>
            <w:r>
              <w:t>Week 12</w:t>
            </w:r>
          </w:p>
          <w:p w14:paraId="17B3030F" w14:textId="5C2A9DEB" w:rsidR="00507886" w:rsidRDefault="00507886" w:rsidP="00506652">
            <w:pPr>
              <w:rPr>
                <w:bCs w:val="0"/>
              </w:rPr>
            </w:pPr>
            <w:r>
              <w:t>Date</w:t>
            </w:r>
            <w:r w:rsidR="0089290F">
              <w:t>: Tue 30</w:t>
            </w:r>
            <w:r w:rsidR="0089290F" w:rsidRPr="0089290F">
              <w:rPr>
                <w:vertAlign w:val="superscript"/>
              </w:rPr>
              <w:t>th</w:t>
            </w:r>
            <w:r w:rsidR="0089290F">
              <w:t xml:space="preserve"> March and Thu 1</w:t>
            </w:r>
            <w:r w:rsidR="0089290F" w:rsidRPr="0089290F">
              <w:rPr>
                <w:vertAlign w:val="superscript"/>
              </w:rPr>
              <w:t>st</w:t>
            </w:r>
            <w:r w:rsidR="0089290F">
              <w:t xml:space="preserve"> April</w:t>
            </w:r>
          </w:p>
          <w:p w14:paraId="3F2723C5" w14:textId="252BDB50" w:rsidR="00507886" w:rsidRDefault="00507886" w:rsidP="00506652">
            <w:r>
              <w:t>Location</w:t>
            </w:r>
          </w:p>
        </w:tc>
        <w:tc>
          <w:tcPr>
            <w:tcW w:w="3827" w:type="dxa"/>
          </w:tcPr>
          <w:p w14:paraId="5E4DC69F" w14:textId="7E74C1E5" w:rsidR="000A3BB3" w:rsidRPr="000A3BB3" w:rsidRDefault="002D0D86" w:rsidP="000A3BB3">
            <w:pPr>
              <w:cnfStyle w:val="000000000000" w:firstRow="0" w:lastRow="0" w:firstColumn="0" w:lastColumn="0" w:oddVBand="0" w:evenVBand="0" w:oddHBand="0" w:evenHBand="0" w:firstRowFirstColumn="0" w:firstRowLastColumn="0" w:lastRowFirstColumn="0" w:lastRowLastColumn="0"/>
            </w:pPr>
            <w:r>
              <w:t xml:space="preserve">Session 1 – The </w:t>
            </w:r>
            <w:r>
              <w:rPr>
                <w:i/>
                <w:iCs/>
              </w:rPr>
              <w:t>Daodejing</w:t>
            </w:r>
            <w:r>
              <w:t xml:space="preserve">: How do you read or analyse </w:t>
            </w:r>
            <w:r>
              <w:rPr>
                <w:i/>
                <w:iCs/>
              </w:rPr>
              <w:t>that</w:t>
            </w:r>
            <w:r>
              <w:t>?</w:t>
            </w:r>
            <w:r w:rsidR="000A3BB3">
              <w:br/>
            </w:r>
            <w:r>
              <w:t xml:space="preserve">Reading: </w:t>
            </w:r>
            <w:r w:rsidR="000A3BB3" w:rsidRPr="000A3BB3">
              <w:rPr>
                <w:rFonts w:asciiTheme="majorHAnsi" w:hAnsiTheme="majorHAnsi" w:cs="Times New Roman"/>
                <w:i/>
                <w:iCs/>
              </w:rPr>
              <w:t>Dao De Jing</w:t>
            </w:r>
            <w:r w:rsidR="000A3BB3" w:rsidRPr="000A3BB3">
              <w:rPr>
                <w:rFonts w:asciiTheme="majorHAnsi" w:hAnsiTheme="majorHAnsi" w:cs="Times New Roman"/>
              </w:rPr>
              <w:t xml:space="preserve"> (</w:t>
            </w:r>
            <w:r w:rsidR="000A3BB3" w:rsidRPr="000A3BB3">
              <w:rPr>
                <w:rFonts w:asciiTheme="majorHAnsi" w:hAnsiTheme="majorHAnsi" w:cs="Times New Roman"/>
                <w:i/>
                <w:iCs/>
              </w:rPr>
              <w:t>Readings</w:t>
            </w:r>
            <w:r w:rsidR="000A3BB3" w:rsidRPr="000A3BB3">
              <w:rPr>
                <w:rFonts w:asciiTheme="majorHAnsi" w:hAnsiTheme="majorHAnsi" w:cs="Times New Roman"/>
              </w:rPr>
              <w:t>, Ch.6)</w:t>
            </w:r>
          </w:p>
          <w:p w14:paraId="53CE8A85" w14:textId="77777777" w:rsidR="002D0D86" w:rsidRDefault="002D0D86" w:rsidP="00506652">
            <w:pPr>
              <w:cnfStyle w:val="000000000000" w:firstRow="0" w:lastRow="0" w:firstColumn="0" w:lastColumn="0" w:oddVBand="0" w:evenVBand="0" w:oddHBand="0" w:evenHBand="0" w:firstRowFirstColumn="0" w:firstRowLastColumn="0" w:lastRowFirstColumn="0" w:lastRowLastColumn="0"/>
            </w:pPr>
          </w:p>
          <w:p w14:paraId="5B942324" w14:textId="74307E16" w:rsidR="000A3BB3" w:rsidRPr="002D0D86" w:rsidRDefault="000A3BB3" w:rsidP="00506652">
            <w:pPr>
              <w:cnfStyle w:val="000000000000" w:firstRow="0" w:lastRow="0" w:firstColumn="0" w:lastColumn="0" w:oddVBand="0" w:evenVBand="0" w:oddHBand="0" w:evenHBand="0" w:firstRowFirstColumn="0" w:firstRowLastColumn="0" w:lastRowFirstColumn="0" w:lastRowLastColumn="0"/>
            </w:pPr>
            <w:r>
              <w:t>Session 2</w:t>
            </w:r>
            <w:r w:rsidR="000D71F1">
              <w:t>:</w:t>
            </w:r>
            <w:r>
              <w:t xml:space="preserve"> Final In-Class Test</w:t>
            </w:r>
          </w:p>
        </w:tc>
        <w:tc>
          <w:tcPr>
            <w:tcW w:w="1772" w:type="dxa"/>
          </w:tcPr>
          <w:p w14:paraId="318BCF61" w14:textId="77777777" w:rsidR="0089290F" w:rsidRDefault="0089290F" w:rsidP="00506652">
            <w:pPr>
              <w:cnfStyle w:val="000000000000" w:firstRow="0" w:lastRow="0" w:firstColumn="0" w:lastColumn="0" w:oddVBand="0" w:evenVBand="0" w:oddHBand="0" w:evenHBand="0" w:firstRowFirstColumn="0" w:firstRowLastColumn="0" w:lastRowFirstColumn="0" w:lastRowLastColumn="0"/>
            </w:pPr>
          </w:p>
          <w:p w14:paraId="5D150F77" w14:textId="4A18D482" w:rsidR="00507886" w:rsidRPr="00BA2742" w:rsidRDefault="0089290F" w:rsidP="00506652">
            <w:pPr>
              <w:cnfStyle w:val="000000000000" w:firstRow="0" w:lastRow="0" w:firstColumn="0" w:lastColumn="0" w:oddVBand="0" w:evenVBand="0" w:oddHBand="0" w:evenHBand="0" w:firstRowFirstColumn="0" w:firstRowLastColumn="0" w:lastRowFirstColumn="0" w:lastRowLastColumn="0"/>
            </w:pPr>
            <w:r>
              <w:t>In-Class Test Thu 1</w:t>
            </w:r>
            <w:r w:rsidRPr="0089290F">
              <w:rPr>
                <w:vertAlign w:val="superscript"/>
              </w:rPr>
              <w:t>st</w:t>
            </w:r>
            <w:r>
              <w:t xml:space="preserve"> April</w:t>
            </w:r>
            <w:r w:rsidR="00BA2742">
              <w:t xml:space="preserve"> </w:t>
            </w:r>
          </w:p>
        </w:tc>
        <w:tc>
          <w:tcPr>
            <w:tcW w:w="2338" w:type="dxa"/>
          </w:tcPr>
          <w:p w14:paraId="0BFF3DF2" w14:textId="53FE9841" w:rsidR="00507886" w:rsidRPr="0089290F" w:rsidRDefault="0089290F" w:rsidP="00506652">
            <w:pPr>
              <w:cnfStyle w:val="000000000000" w:firstRow="0" w:lastRow="0" w:firstColumn="0" w:lastColumn="0" w:oddVBand="0" w:evenVBand="0" w:oddHBand="0" w:evenHBand="0" w:firstRowFirstColumn="0" w:firstRowLastColumn="0" w:lastRowFirstColumn="0" w:lastRowLastColumn="0"/>
            </w:pPr>
            <w:r>
              <w:t xml:space="preserve">Recapitulation of key themes in Classical Chinese thought through the lens of the </w:t>
            </w:r>
            <w:r>
              <w:rPr>
                <w:i/>
                <w:iCs/>
              </w:rPr>
              <w:t>Daodejing</w:t>
            </w:r>
            <w:r>
              <w:t>. Final In-Class Test.</w:t>
            </w:r>
          </w:p>
        </w:tc>
      </w:tr>
    </w:tbl>
    <w:p w14:paraId="4C674034" w14:textId="0E201350" w:rsidR="00506652" w:rsidRPr="00860B15" w:rsidRDefault="001678CF" w:rsidP="001678CF">
      <w:pPr>
        <w:pStyle w:val="Heading2"/>
      </w:pPr>
      <w:r w:rsidRPr="00860B15">
        <w:t>Course Policies</w:t>
      </w:r>
    </w:p>
    <w:p w14:paraId="46AE8B38" w14:textId="77777777" w:rsidR="004F338E" w:rsidRDefault="004F338E" w:rsidP="00F01F42">
      <w:pPr>
        <w:spacing w:after="120"/>
      </w:pPr>
      <w:r>
        <w:t>Please review the course policies in this section. All students are expected to familiarize themselves with the following information:</w:t>
      </w:r>
    </w:p>
    <w:p w14:paraId="6AA166CF" w14:textId="715A8121" w:rsidR="004F338E" w:rsidRDefault="004F338E" w:rsidP="004F338E">
      <w:pPr>
        <w:pStyle w:val="ListParagraph"/>
        <w:numPr>
          <w:ilvl w:val="0"/>
          <w:numId w:val="27"/>
        </w:numPr>
      </w:pPr>
      <w:hyperlink r:id="rId27" w:history="1">
        <w:r w:rsidRPr="00F174C4">
          <w:rPr>
            <w:rStyle w:val="Hyperlink"/>
          </w:rPr>
          <w:t>Student Rights &amp; Responsibilities</w:t>
        </w:r>
      </w:hyperlink>
    </w:p>
    <w:p w14:paraId="10CE0B08" w14:textId="6D8824D4" w:rsidR="001678CF" w:rsidRDefault="004F338E" w:rsidP="004F338E">
      <w:pPr>
        <w:pStyle w:val="ListParagraph"/>
        <w:numPr>
          <w:ilvl w:val="0"/>
          <w:numId w:val="27"/>
        </w:numPr>
      </w:pPr>
      <w:hyperlink r:id="rId28" w:history="1">
        <w:r w:rsidRPr="00CD214D">
          <w:rPr>
            <w:rStyle w:val="Hyperlink"/>
          </w:rPr>
          <w:t>Academic Accommodation for Students with Disabilities</w:t>
        </w:r>
      </w:hyperlink>
    </w:p>
    <w:p w14:paraId="4C52CD7B" w14:textId="2FC4DBB7" w:rsidR="006F784B" w:rsidRDefault="006F784B" w:rsidP="006F784B">
      <w:pPr>
        <w:pStyle w:val="Heading3"/>
      </w:pPr>
      <w:r>
        <w:t>Academic Integrity and Conduct</w:t>
      </w:r>
    </w:p>
    <w:p w14:paraId="3B796F9A" w14:textId="3D4FCC4F" w:rsidR="006F784B" w:rsidRDefault="00243AB6" w:rsidP="006F784B">
      <w:r w:rsidRPr="00243AB6">
        <w:t xml:space="preserve">Academic integrity is a fundamental and important value of York University. To maintain a fair and honest learning environment, </w:t>
      </w:r>
      <w:r w:rsidR="00BF61DF">
        <w:t>students</w:t>
      </w:r>
      <w:r w:rsidR="00BF61DF" w:rsidRPr="00243AB6">
        <w:t xml:space="preserve"> </w:t>
      </w:r>
      <w:r w:rsidRPr="00243AB6">
        <w:t xml:space="preserve">are responsible for understanding and upholding </w:t>
      </w:r>
      <w:r w:rsidR="00BF61DF">
        <w:t xml:space="preserve">standards of </w:t>
      </w:r>
      <w:r w:rsidRPr="00243AB6">
        <w:t xml:space="preserve">academic integrity in all courses and academic activities. </w:t>
      </w:r>
      <w:r w:rsidR="00BF61DF">
        <w:t>Students</w:t>
      </w:r>
      <w:r w:rsidRPr="00243AB6">
        <w:t xml:space="preserve"> are encouraged to </w:t>
      </w:r>
      <w:r w:rsidR="00BF61DF">
        <w:t>use</w:t>
      </w:r>
      <w:r w:rsidRPr="00243AB6">
        <w:t xml:space="preserve"> reliable </w:t>
      </w:r>
      <w:hyperlink r:id="rId29" w:history="1">
        <w:r w:rsidRPr="002A1A67">
          <w:rPr>
            <w:rStyle w:val="Hyperlink"/>
          </w:rPr>
          <w:t>on-campus resources</w:t>
        </w:r>
      </w:hyperlink>
      <w:r w:rsidRPr="00243AB6">
        <w:t xml:space="preserve"> that support coursework and academic honesty. To better understand the serious consequences of </w:t>
      </w:r>
      <w:r w:rsidR="00BF61DF">
        <w:t>academic misconduct</w:t>
      </w:r>
      <w:r w:rsidRPr="00243AB6">
        <w:t xml:space="preserve">, </w:t>
      </w:r>
      <w:r w:rsidR="00BF61DF">
        <w:t>review</w:t>
      </w:r>
      <w:r w:rsidRPr="00243AB6">
        <w:t xml:space="preserve"> the </w:t>
      </w:r>
      <w:hyperlink r:id="rId30" w:history="1">
        <w:r w:rsidRPr="00C552C8">
          <w:rPr>
            <w:rStyle w:val="Hyperlink"/>
            <w:i/>
            <w:iCs/>
          </w:rPr>
          <w:t>Senate Policy on Academic Conduct</w:t>
        </w:r>
      </w:hyperlink>
      <w:r w:rsidRPr="00243AB6">
        <w:t>.</w:t>
      </w:r>
    </w:p>
    <w:p w14:paraId="5B464036" w14:textId="77777777" w:rsidR="009D1FA5" w:rsidRPr="009D1FA5" w:rsidRDefault="009D1FA5" w:rsidP="009D1FA5">
      <w:pPr>
        <w:pStyle w:val="Heading3"/>
      </w:pPr>
      <w:r w:rsidRPr="009D1FA5">
        <w:t>Generative Artificial Intelligence (GenAI)</w:t>
      </w:r>
    </w:p>
    <w:p w14:paraId="56D690EE" w14:textId="4BBB6E8E" w:rsidR="009D1FA5" w:rsidRDefault="009D1FA5" w:rsidP="009D1FA5">
      <w:r>
        <w:t>Students are not permitted to use generative artificial intelligence (AI) in this course. Submitting any work created</w:t>
      </w:r>
      <w:r w:rsidR="00EA64F8">
        <w:t>,</w:t>
      </w:r>
      <w:r>
        <w:t xml:space="preserve"> in whole or part</w:t>
      </w:r>
      <w:r w:rsidR="00A3557A">
        <w:t>,</w:t>
      </w:r>
      <w:r>
        <w:t xml:space="preserve"> </w:t>
      </w:r>
      <w:r w:rsidR="00A3557A">
        <w:t>using</w:t>
      </w:r>
      <w:r>
        <w:t xml:space="preserve"> generative AI tools will be considered a violation of York University’s </w:t>
      </w:r>
      <w:hyperlink r:id="rId31" w:history="1">
        <w:r w:rsidRPr="00D47B15">
          <w:rPr>
            <w:rStyle w:val="Hyperlink"/>
            <w:i/>
            <w:iCs/>
          </w:rPr>
          <w:t>Senate Policy on Academic Conduct</w:t>
        </w:r>
      </w:hyperlink>
      <w:r>
        <w:t xml:space="preserve">. </w:t>
      </w:r>
      <w:r w:rsidR="00A3557A">
        <w:t xml:space="preserve">The use of </w:t>
      </w:r>
      <w:r>
        <w:t xml:space="preserve">AI </w:t>
      </w:r>
      <w:r w:rsidR="00A3557A">
        <w:t>tools,</w:t>
      </w:r>
      <w:r>
        <w:t xml:space="preserve"> such as Microsoft Copilot, ChatGPT, DALL-E, translation software </w:t>
      </w:r>
      <w:r w:rsidR="00A3557A">
        <w:t>or similar applications,</w:t>
      </w:r>
      <w:r>
        <w:t xml:space="preserve"> to complete academic work </w:t>
      </w:r>
      <w:r w:rsidRPr="00630DA5">
        <w:rPr>
          <w:b/>
          <w:bCs/>
        </w:rPr>
        <w:t xml:space="preserve">without </w:t>
      </w:r>
      <w:r w:rsidR="00A3557A">
        <w:rPr>
          <w:b/>
          <w:bCs/>
        </w:rPr>
        <w:t>the knowledge or permission of the</w:t>
      </w:r>
      <w:r w:rsidRPr="00630DA5">
        <w:rPr>
          <w:b/>
          <w:bCs/>
        </w:rPr>
        <w:t xml:space="preserve"> instructor</w:t>
      </w:r>
      <w:r>
        <w:t xml:space="preserve"> is considered a breach under York’s Academic Conduct Policy. For more information, review </w:t>
      </w:r>
      <w:hyperlink r:id="rId32" w:history="1">
        <w:r w:rsidRPr="005C1DA9">
          <w:rPr>
            <w:rStyle w:val="Hyperlink"/>
          </w:rPr>
          <w:t>AI Technology &amp; Academic Integrity: Information for Students</w:t>
        </w:r>
      </w:hyperlink>
      <w:r>
        <w:t>.</w:t>
      </w:r>
    </w:p>
    <w:p w14:paraId="64E28A65" w14:textId="34C05C07" w:rsidR="004245F3" w:rsidRDefault="009D1FA5" w:rsidP="00F01F42">
      <w:pPr>
        <w:spacing w:after="120"/>
      </w:pPr>
      <w:r>
        <w:t>If you</w:t>
      </w:r>
      <w:r w:rsidR="00A3557A">
        <w:t xml:space="preserve"> are</w:t>
      </w:r>
      <w:r>
        <w:t xml:space="preserve"> </w:t>
      </w:r>
      <w:r w:rsidR="00A3557A">
        <w:t>unsure</w:t>
      </w:r>
      <w:r>
        <w:t xml:space="preserve"> whether </w:t>
      </w:r>
      <w:r w:rsidR="00A3557A">
        <w:t xml:space="preserve">the use of </w:t>
      </w:r>
      <w:r>
        <w:t xml:space="preserve">an AI </w:t>
      </w:r>
      <w:r w:rsidR="00A3557A">
        <w:t>tool</w:t>
      </w:r>
      <w:r>
        <w:t xml:space="preserve"> for your academic work is</w:t>
      </w:r>
      <w:r w:rsidR="004245F3">
        <w:t xml:space="preserve"> </w:t>
      </w:r>
      <w:r w:rsidR="00A3557A">
        <w:t>permitted</w:t>
      </w:r>
      <w:r>
        <w:t>:</w:t>
      </w:r>
    </w:p>
    <w:p w14:paraId="04463F00" w14:textId="3301DB76" w:rsidR="004245F3" w:rsidRDefault="009D1FA5" w:rsidP="009D1FA5">
      <w:pPr>
        <w:pStyle w:val="ListParagraph"/>
        <w:numPr>
          <w:ilvl w:val="0"/>
          <w:numId w:val="28"/>
        </w:numPr>
      </w:pPr>
      <w:r>
        <w:t xml:space="preserve">Carefully review the </w:t>
      </w:r>
      <w:r w:rsidR="00A3557A">
        <w:t xml:space="preserve">assessment </w:t>
      </w:r>
      <w:r>
        <w:t xml:space="preserve">guidelines </w:t>
      </w:r>
    </w:p>
    <w:p w14:paraId="416FECD3" w14:textId="694D063F" w:rsidR="004245F3" w:rsidRDefault="009D1FA5" w:rsidP="009D1FA5">
      <w:pPr>
        <w:pStyle w:val="ListParagraph"/>
        <w:numPr>
          <w:ilvl w:val="0"/>
          <w:numId w:val="28"/>
        </w:numPr>
      </w:pPr>
      <w:r>
        <w:t xml:space="preserve">Check for any messages from </w:t>
      </w:r>
      <w:r w:rsidR="00227B73">
        <w:t>the course</w:t>
      </w:r>
      <w:r>
        <w:t xml:space="preserve"> instructor on eClass</w:t>
      </w:r>
    </w:p>
    <w:p w14:paraId="76575907" w14:textId="24EE1AE5" w:rsidR="009D1FA5" w:rsidRDefault="00227B73" w:rsidP="009D1FA5">
      <w:pPr>
        <w:pStyle w:val="ListParagraph"/>
        <w:numPr>
          <w:ilvl w:val="0"/>
          <w:numId w:val="28"/>
        </w:numPr>
      </w:pPr>
      <w:r>
        <w:t>Consult with the</w:t>
      </w:r>
      <w:r w:rsidR="009D1FA5">
        <w:t xml:space="preserve"> instructor or TA </w:t>
      </w:r>
      <w:r w:rsidR="00A3557A">
        <w:t>before</w:t>
      </w:r>
      <w:r w:rsidR="009D1FA5">
        <w:t xml:space="preserve"> us</w:t>
      </w:r>
      <w:r w:rsidR="00A3557A">
        <w:t>ing</w:t>
      </w:r>
      <w:r w:rsidR="009D1FA5">
        <w:t xml:space="preserve"> these tools</w:t>
      </w:r>
    </w:p>
    <w:p w14:paraId="4162E254" w14:textId="77777777" w:rsidR="00822145" w:rsidRDefault="00822145" w:rsidP="00822145">
      <w:pPr>
        <w:pStyle w:val="Heading3"/>
      </w:pPr>
      <w:r>
        <w:t>Accessibility</w:t>
      </w:r>
    </w:p>
    <w:p w14:paraId="207DAF89" w14:textId="48B99C8F" w:rsidR="00822145" w:rsidRDefault="00822145" w:rsidP="00822145">
      <w:r>
        <w:t xml:space="preserve">York University is committed to creating a learning environment which provides equal opportunity to all members of its community. If you anticipate or experience any barriers to learning in this course, please discuss your concerns with your instructor as early as possible. For students with disabilities, contact </w:t>
      </w:r>
      <w:hyperlink r:id="rId33" w:history="1">
        <w:r w:rsidRPr="0034090D">
          <w:rPr>
            <w:rStyle w:val="Hyperlink"/>
          </w:rPr>
          <w:t>Student Accessibility Services</w:t>
        </w:r>
      </w:hyperlink>
      <w:r>
        <w:t xml:space="preserve"> to coordinate academic accommodations and services. Accommodations will be communicated to </w:t>
      </w:r>
      <w:r w:rsidR="007C323E">
        <w:t>c</w:t>
      </w:r>
      <w:r>
        <w:t xml:space="preserve">ourse </w:t>
      </w:r>
      <w:r w:rsidR="007C323E">
        <w:t>d</w:t>
      </w:r>
      <w:r>
        <w:t xml:space="preserve">irectors through a Letter of Accommodation (LOA). </w:t>
      </w:r>
      <w:r w:rsidR="007C323E">
        <w:t xml:space="preserve">Requests </w:t>
      </w:r>
      <w:r>
        <w:t>for tes</w:t>
      </w:r>
      <w:r w:rsidR="007C323E">
        <w:t xml:space="preserve">t and/or </w:t>
      </w:r>
      <w:r>
        <w:t>exam</w:t>
      </w:r>
      <w:r w:rsidR="007C323E">
        <w:t xml:space="preserve"> accommodations</w:t>
      </w:r>
      <w:r>
        <w:t xml:space="preserve"> normally require three</w:t>
      </w:r>
      <w:r w:rsidR="00D024E0">
        <w:t xml:space="preserve"> (3)</w:t>
      </w:r>
      <w:r>
        <w:t xml:space="preserve"> weeks or 21 days before the scheduled test</w:t>
      </w:r>
      <w:r w:rsidR="007C323E">
        <w:t xml:space="preserve"> or </w:t>
      </w:r>
      <w:r>
        <w:t xml:space="preserve">exam to </w:t>
      </w:r>
      <w:r w:rsidR="007C323E">
        <w:t xml:space="preserve">allow for appropriate </w:t>
      </w:r>
      <w:r>
        <w:t>arrange</w:t>
      </w:r>
      <w:r w:rsidR="007C323E">
        <w:t>ments</w:t>
      </w:r>
      <w:r>
        <w:t>. To learn more, visit</w:t>
      </w:r>
      <w:r w:rsidR="00510C19">
        <w:t xml:space="preserve"> </w:t>
      </w:r>
      <w:hyperlink r:id="rId34" w:history="1">
        <w:r w:rsidR="00510C19" w:rsidRPr="00510C19">
          <w:rPr>
            <w:rStyle w:val="Hyperlink"/>
          </w:rPr>
          <w:t>Accommodated Exam/Test Scheduling</w:t>
        </w:r>
      </w:hyperlink>
      <w:r>
        <w:t>.</w:t>
      </w:r>
    </w:p>
    <w:p w14:paraId="593E29C7" w14:textId="77777777" w:rsidR="00A232D0" w:rsidRDefault="00A232D0" w:rsidP="00A232D0">
      <w:pPr>
        <w:pStyle w:val="Heading3"/>
      </w:pPr>
      <w:r>
        <w:t>Academic Consideration for Missed Course Work</w:t>
      </w:r>
    </w:p>
    <w:p w14:paraId="40D5AB95" w14:textId="5AD14637" w:rsidR="00A232D0" w:rsidRDefault="00A232D0" w:rsidP="00A232D0">
      <w:r>
        <w:t xml:space="preserve">This policy applies to course assessments worth 20% or less of your overall course grade and does not apply to exams held during the final examination period. Students may self-declare two (2) 7-day consideration periods each 12-week term and one </w:t>
      </w:r>
      <w:r w:rsidR="002A0B46">
        <w:t xml:space="preserve">(1) </w:t>
      </w:r>
      <w:r>
        <w:t>7-day consideration period per six</w:t>
      </w:r>
      <w:r w:rsidR="00601AA8">
        <w:t xml:space="preserve"> (6)</w:t>
      </w:r>
      <w:r>
        <w:t xml:space="preserve">-week term. An Attending Physician’s Statement (APS) is not required for these self-declared absences. However, an instructor may request a signed APS for the final </w:t>
      </w:r>
      <w:r>
        <w:lastRenderedPageBreak/>
        <w:t>examination period, coursework worth more than 20% of the course grade and missed work outside of the self-declared academic consideration period(s).</w:t>
      </w:r>
    </w:p>
    <w:p w14:paraId="6024495F" w14:textId="6C40B299" w:rsidR="00A232D0" w:rsidRPr="000476E8" w:rsidRDefault="00A232D0" w:rsidP="00A232D0">
      <w:pPr>
        <w:rPr>
          <w:color w:val="000000" w:themeColor="text1"/>
        </w:rPr>
      </w:pPr>
      <w:r>
        <w:t xml:space="preserve">Students can submit their self-declaration(s) for academic consideration </w:t>
      </w:r>
      <w:hyperlink r:id="rId35" w:history="1">
        <w:r w:rsidRPr="00CF6984">
          <w:rPr>
            <w:rStyle w:val="Hyperlink"/>
          </w:rPr>
          <w:t>using eClass</w:t>
        </w:r>
      </w:hyperlink>
      <w:r>
        <w:t xml:space="preserve">. Students are then responsible for contacting the instructor no later than two (2) business days after the end of the consideration period(s) to arrange details of any accommodation for missed coursework. If you do not do this, you may get a zero (0) on the missed work. </w:t>
      </w:r>
      <w:r>
        <w:rPr>
          <w:color w:val="000000" w:themeColor="text1"/>
        </w:rPr>
        <w:t>Where courses have built-in accommodations already established, the instructor may decline providing additional accommodations under this policy. For further details, p</w:t>
      </w:r>
      <w:r w:rsidRPr="00891DF5">
        <w:rPr>
          <w:color w:val="000000" w:themeColor="text1"/>
        </w:rPr>
        <w:t xml:space="preserve">lease </w:t>
      </w:r>
      <w:r>
        <w:t xml:space="preserve">review the </w:t>
      </w:r>
      <w:hyperlink r:id="rId36" w:history="1">
        <w:r w:rsidRPr="006D0387">
          <w:rPr>
            <w:rStyle w:val="Hyperlink"/>
            <w:i/>
          </w:rPr>
          <w:t>Policy on Academic Consideration for Missed Course Work</w:t>
        </w:r>
      </w:hyperlink>
      <w:r>
        <w:t>.</w:t>
      </w:r>
    </w:p>
    <w:p w14:paraId="3E7A109B" w14:textId="77777777" w:rsidR="00001AAE" w:rsidRDefault="00001AAE" w:rsidP="00001AAE">
      <w:pPr>
        <w:pStyle w:val="Heading3"/>
      </w:pPr>
      <w:r>
        <w:t>Religious Observance Accommodation</w:t>
      </w:r>
    </w:p>
    <w:p w14:paraId="7E3907BC" w14:textId="6D076D04" w:rsidR="00CB756D" w:rsidRDefault="00001AAE" w:rsidP="00001AAE">
      <w:r>
        <w:t xml:space="preserve">York University is committed to respecting the religious beliefs and practices of all members of the community and </w:t>
      </w:r>
      <w:r w:rsidR="00CB756D">
        <w:t xml:space="preserve">to </w:t>
      </w:r>
      <w:r>
        <w:t xml:space="preserve">making reasonable and appropriate </w:t>
      </w:r>
      <w:hyperlink r:id="rId37" w:history="1">
        <w:r w:rsidR="00E12798">
          <w:rPr>
            <w:rStyle w:val="Hyperlink"/>
          </w:rPr>
          <w:t>accommodations for days of religious significance</w:t>
        </w:r>
      </w:hyperlink>
      <w:r>
        <w:t xml:space="preserve">. </w:t>
      </w:r>
      <w:r w:rsidR="00CB756D">
        <w:t xml:space="preserve">If </w:t>
      </w:r>
      <w:r>
        <w:t xml:space="preserve">any of the dates </w:t>
      </w:r>
      <w:r w:rsidR="00CB756D">
        <w:t>listed</w:t>
      </w:r>
      <w:r>
        <w:t xml:space="preserve"> </w:t>
      </w:r>
      <w:r w:rsidR="00616008">
        <w:t xml:space="preserve">in this course outline </w:t>
      </w:r>
      <w:r>
        <w:t>for assignments, tests or deadlines conflict with a da</w:t>
      </w:r>
      <w:r w:rsidR="00CB756D">
        <w:t>y</w:t>
      </w:r>
      <w:r>
        <w:t xml:space="preserve"> of religious significance, </w:t>
      </w:r>
      <w:r w:rsidR="00CB756D">
        <w:t xml:space="preserve">students should </w:t>
      </w:r>
      <w:r>
        <w:t xml:space="preserve">contact the instructor </w:t>
      </w:r>
      <w:r w:rsidR="004E370A">
        <w:t>at least</w:t>
      </w:r>
      <w:r>
        <w:t xml:space="preserve"> two</w:t>
      </w:r>
      <w:r w:rsidR="0004114D">
        <w:t xml:space="preserve"> (2)</w:t>
      </w:r>
      <w:r>
        <w:t xml:space="preserve"> weeks</w:t>
      </w:r>
      <w:r w:rsidR="00CB756D">
        <w:t>,</w:t>
      </w:r>
      <w:r>
        <w:t xml:space="preserve"> or 14 days</w:t>
      </w:r>
      <w:r w:rsidR="00CB756D">
        <w:t xml:space="preserve">, </w:t>
      </w:r>
      <w:r w:rsidR="004E370A">
        <w:t xml:space="preserve">before </w:t>
      </w:r>
      <w:r>
        <w:t xml:space="preserve">the </w:t>
      </w:r>
      <w:r w:rsidR="00CB756D">
        <w:t xml:space="preserve">relevant </w:t>
      </w:r>
      <w:r w:rsidR="004E370A">
        <w:t>deadline</w:t>
      </w:r>
      <w:r>
        <w:t>.</w:t>
      </w:r>
    </w:p>
    <w:p w14:paraId="05BC80B5" w14:textId="2DBBF85E" w:rsidR="00001AAE" w:rsidRDefault="00001AAE" w:rsidP="00001AAE">
      <w:r>
        <w:t>If the accommodation</w:t>
      </w:r>
      <w:r w:rsidR="00CB756D">
        <w:t xml:space="preserve"> request relates</w:t>
      </w:r>
      <w:r>
        <w:t xml:space="preserve"> </w:t>
      </w:r>
      <w:r w:rsidR="00CB756D">
        <w:t xml:space="preserve">to </w:t>
      </w:r>
      <w:r>
        <w:t xml:space="preserve">an exam or falls within the formal examination period, </w:t>
      </w:r>
      <w:r w:rsidR="00CB756D">
        <w:t xml:space="preserve">students </w:t>
      </w:r>
      <w:r>
        <w:t xml:space="preserve">must complete and submit </w:t>
      </w:r>
      <w:r w:rsidR="00CB756D">
        <w:t>the</w:t>
      </w:r>
      <w:r>
        <w:t xml:space="preserve"> </w:t>
      </w:r>
      <w:hyperlink r:id="rId38" w:history="1">
        <w:r w:rsidRPr="00D04713">
          <w:rPr>
            <w:rStyle w:val="Hyperlink"/>
          </w:rPr>
          <w:t>Religious Accommodation Agreement</w:t>
        </w:r>
        <w:r w:rsidR="00D04713" w:rsidRPr="00D04713">
          <w:rPr>
            <w:rStyle w:val="Hyperlink"/>
          </w:rPr>
          <w:t xml:space="preserve"> (PDF)</w:t>
        </w:r>
      </w:hyperlink>
      <w:r>
        <w:t xml:space="preserve"> at least three</w:t>
      </w:r>
      <w:r w:rsidR="0004114D">
        <w:t xml:space="preserve"> (3)</w:t>
      </w:r>
      <w:r>
        <w:t xml:space="preserve"> weeks</w:t>
      </w:r>
      <w:r w:rsidR="00CB756D">
        <w:t xml:space="preserve">, </w:t>
      </w:r>
      <w:r>
        <w:t>or 21 days</w:t>
      </w:r>
      <w:r w:rsidR="00CB756D">
        <w:t>,</w:t>
      </w:r>
      <w:r>
        <w:t xml:space="preserve"> before the start of the exam period</w:t>
      </w:r>
      <w:r w:rsidR="00560E13">
        <w:t>.</w:t>
      </w:r>
    </w:p>
    <w:p w14:paraId="065C13D4" w14:textId="44724D56" w:rsidR="00951DA9" w:rsidRDefault="00951DA9" w:rsidP="00951DA9">
      <w:pPr>
        <w:pStyle w:val="Heading3"/>
      </w:pPr>
      <w:r>
        <w:t>Intellectual Property</w:t>
      </w:r>
    </w:p>
    <w:p w14:paraId="706BEFC0" w14:textId="085765C8" w:rsidR="00641F09" w:rsidRDefault="00951DA9" w:rsidP="00951DA9">
      <w:r>
        <w:t xml:space="preserve">Course materials are designed for use as part of this </w:t>
      </w:r>
      <w:r w:rsidR="00A70DA7">
        <w:t>specific</w:t>
      </w:r>
      <w:r>
        <w:t xml:space="preserve"> course at York University and are the intellectual property of the instructor</w:t>
      </w:r>
      <w:r w:rsidR="00A70DA7">
        <w:t>,</w:t>
      </w:r>
      <w:r>
        <w:t xml:space="preserve"> unless otherwise stated. Third-party copyrighted materials</w:t>
      </w:r>
      <w:r w:rsidR="00A70DA7">
        <w:t>, including</w:t>
      </w:r>
      <w:r>
        <w:t xml:space="preserve"> book chapters, journal articles, musi</w:t>
      </w:r>
      <w:r w:rsidR="00A70DA7">
        <w:t>c and</w:t>
      </w:r>
      <w:r>
        <w:t xml:space="preserve"> videos, have either been licensed for use in this course or </w:t>
      </w:r>
      <w:r w:rsidR="00641F09">
        <w:t xml:space="preserve">are used </w:t>
      </w:r>
      <w:r>
        <w:t xml:space="preserve">under an exception or limitation </w:t>
      </w:r>
      <w:r w:rsidR="00641F09">
        <w:t>permitted by</w:t>
      </w:r>
      <w:r>
        <w:t xml:space="preserve"> Canadian copyright law.</w:t>
      </w:r>
    </w:p>
    <w:p w14:paraId="15716111" w14:textId="3868A84A" w:rsidR="00951DA9" w:rsidRDefault="00951DA9" w:rsidP="00951DA9">
      <w:r>
        <w:t xml:space="preserve">Students may not publish, post </w:t>
      </w:r>
      <w:r w:rsidR="00641F09">
        <w:t>to</w:t>
      </w:r>
      <w:r>
        <w:t xml:space="preserve"> an </w:t>
      </w:r>
      <w:r w:rsidR="00641F09">
        <w:t>i</w:t>
      </w:r>
      <w:r>
        <w:t>nternet site, sell, or otherwise distribute any course materials or work without the instructor’s express permission. Course materials should only be used by students enrolled in this course.</w:t>
      </w:r>
    </w:p>
    <w:p w14:paraId="39A593BB" w14:textId="0D7E0495" w:rsidR="00951DA9" w:rsidRDefault="00951DA9" w:rsidP="00951DA9">
      <w:r>
        <w:t xml:space="preserve">Copying </w:t>
      </w:r>
      <w:r w:rsidR="00641F09">
        <w:t xml:space="preserve">or distributing </w:t>
      </w:r>
      <w:r>
        <w:t>this material</w:t>
      </w:r>
      <w:r w:rsidR="00641F09">
        <w:t xml:space="preserve">, such as </w:t>
      </w:r>
      <w:r>
        <w:t xml:space="preserve">uploading </w:t>
      </w:r>
      <w:r w:rsidR="00641F09">
        <w:t xml:space="preserve">content </w:t>
      </w:r>
      <w:r>
        <w:t>to a commercial third-party website</w:t>
      </w:r>
      <w:r w:rsidR="00641F09">
        <w:t>,</w:t>
      </w:r>
      <w:r>
        <w:t xml:space="preserve"> may </w:t>
      </w:r>
      <w:r w:rsidR="00641F09">
        <w:t>result in</w:t>
      </w:r>
      <w:r>
        <w:t xml:space="preserve"> a charge of misconduct </w:t>
      </w:r>
      <w:r w:rsidR="00641F09">
        <w:t>under</w:t>
      </w:r>
      <w:r>
        <w:t xml:space="preserve"> York’s </w:t>
      </w:r>
      <w:hyperlink r:id="rId39" w:history="1">
        <w:r w:rsidRPr="00C030E6">
          <w:rPr>
            <w:rStyle w:val="Hyperlink"/>
            <w:i/>
            <w:iCs/>
          </w:rPr>
          <w:t>Code of Student Rights and Responsibilities</w:t>
        </w:r>
      </w:hyperlink>
      <w:r>
        <w:t xml:space="preserve">, the </w:t>
      </w:r>
      <w:hyperlink r:id="rId40" w:history="1">
        <w:r w:rsidRPr="00304654">
          <w:rPr>
            <w:rStyle w:val="Hyperlink"/>
            <w:i/>
            <w:iCs/>
          </w:rPr>
          <w:t>Senate Policy on Academic Conduct</w:t>
        </w:r>
      </w:hyperlink>
      <w:r>
        <w:t>, and/or legal consequences for copyright violations.</w:t>
      </w:r>
    </w:p>
    <w:p w14:paraId="0A6DF6DF" w14:textId="1A63F256" w:rsidR="009167C1" w:rsidRDefault="009B63EF" w:rsidP="009167C1">
      <w:pPr>
        <w:pStyle w:val="Heading3"/>
      </w:pPr>
      <w:r>
        <w:t xml:space="preserve">Final </w:t>
      </w:r>
      <w:r w:rsidR="009167C1">
        <w:t>Examination Identification Policy</w:t>
      </w:r>
    </w:p>
    <w:p w14:paraId="2C0F6E58" w14:textId="516493AD" w:rsidR="009167C1" w:rsidRDefault="009167C1" w:rsidP="009167C1">
      <w:r>
        <w:t xml:space="preserve">For </w:t>
      </w:r>
      <w:r w:rsidR="00EE2909">
        <w:t xml:space="preserve">final </w:t>
      </w:r>
      <w:r>
        <w:t xml:space="preserve">exams in this course, </w:t>
      </w:r>
      <w:r w:rsidR="00641F09">
        <w:t>students</w:t>
      </w:r>
      <w:r>
        <w:t xml:space="preserve"> must present a valid York University official photo identification card (</w:t>
      </w:r>
      <w:hyperlink r:id="rId41" w:history="1">
        <w:r w:rsidRPr="00776D5B">
          <w:rPr>
            <w:rStyle w:val="Hyperlink"/>
          </w:rPr>
          <w:t>YU-card</w:t>
        </w:r>
      </w:hyperlink>
      <w:r>
        <w:t xml:space="preserve">) to verify </w:t>
      </w:r>
      <w:r w:rsidR="00641F09">
        <w:t>their</w:t>
      </w:r>
      <w:r>
        <w:t xml:space="preserve"> identity</w:t>
      </w:r>
      <w:r w:rsidR="00641F09">
        <w:t xml:space="preserve"> and</w:t>
      </w:r>
      <w:r>
        <w:t xml:space="preserve"> sign the exam</w:t>
      </w:r>
      <w:r w:rsidR="00641F09">
        <w:t>ination</w:t>
      </w:r>
      <w:r>
        <w:t xml:space="preserve"> attendance roster. </w:t>
      </w:r>
      <w:r w:rsidR="00641F09">
        <w:t xml:space="preserve">Students are encouraged to </w:t>
      </w:r>
      <w:r>
        <w:t>prepar</w:t>
      </w:r>
      <w:r w:rsidR="00641F09">
        <w:t>e</w:t>
      </w:r>
      <w:r>
        <w:t xml:space="preserve"> for exams by reviewing York’s Policies on</w:t>
      </w:r>
      <w:r w:rsidR="00641F09">
        <w:t xml:space="preserve"> the</w:t>
      </w:r>
      <w:r>
        <w:t xml:space="preserve"> </w:t>
      </w:r>
      <w:hyperlink r:id="rId42" w:history="1">
        <w:r w:rsidRPr="00B23FCC">
          <w:rPr>
            <w:rStyle w:val="Hyperlink"/>
            <w:i/>
            <w:iCs/>
          </w:rPr>
          <w:t>Conduct of Examinations</w:t>
        </w:r>
      </w:hyperlink>
      <w:r>
        <w:t xml:space="preserve"> </w:t>
      </w:r>
      <w:r w:rsidR="00641F09">
        <w:t>and</w:t>
      </w:r>
      <w:r>
        <w:t xml:space="preserve"> the Registrar’s Office </w:t>
      </w:r>
      <w:hyperlink r:id="rId43" w:history="1">
        <w:r w:rsidRPr="007906F6">
          <w:rPr>
            <w:rStyle w:val="Hyperlink"/>
          </w:rPr>
          <w:t>Examination Tip Sheet</w:t>
        </w:r>
      </w:hyperlink>
      <w:r>
        <w:t>.</w:t>
      </w:r>
    </w:p>
    <w:p w14:paraId="1CBB6436" w14:textId="77777777" w:rsidR="00A232D0" w:rsidRDefault="00A232D0" w:rsidP="00A232D0">
      <w:pPr>
        <w:pStyle w:val="Heading3"/>
      </w:pPr>
      <w:r>
        <w:lastRenderedPageBreak/>
        <w:t>Turnitin</w:t>
      </w:r>
    </w:p>
    <w:p w14:paraId="5C002BD4" w14:textId="5430C531" w:rsidR="00A232D0" w:rsidRDefault="00A232D0" w:rsidP="00A232D0">
      <w:r>
        <w:t xml:space="preserve">To promote academic integrity in this course, </w:t>
      </w:r>
      <w:r w:rsidR="00641F09">
        <w:t xml:space="preserve">students </w:t>
      </w:r>
      <w:r>
        <w:t>will normally be required to submit</w:t>
      </w:r>
      <w:r w:rsidR="00381B8C">
        <w:t xml:space="preserve"> </w:t>
      </w:r>
      <w:r>
        <w:t xml:space="preserve">written assignments to Turnitin </w:t>
      </w:r>
      <w:r w:rsidR="00381B8C">
        <w:t>through the</w:t>
      </w:r>
      <w:r>
        <w:t xml:space="preserve"> course’s eClass site for a review of textual similarit</w:t>
      </w:r>
      <w:r w:rsidR="00381B8C">
        <w:t>y</w:t>
      </w:r>
      <w:r>
        <w:t xml:space="preserve"> and the detection of possible plagiarism. In doing so, </w:t>
      </w:r>
      <w:r w:rsidR="00381B8C">
        <w:t>students</w:t>
      </w:r>
      <w:r>
        <w:t xml:space="preserve"> </w:t>
      </w:r>
      <w:r w:rsidR="00381B8C">
        <w:t>consent to their</w:t>
      </w:r>
      <w:r>
        <w:t xml:space="preserve"> material be</w:t>
      </w:r>
      <w:r w:rsidR="00381B8C">
        <w:t>ing</w:t>
      </w:r>
      <w:r>
        <w:t xml:space="preserve"> included as source documents in the Turnitin reference database, where </w:t>
      </w:r>
      <w:r w:rsidR="00381B8C">
        <w:t xml:space="preserve">it </w:t>
      </w:r>
      <w:r>
        <w:t xml:space="preserve">will be used </w:t>
      </w:r>
      <w:r w:rsidR="00381B8C">
        <w:t xml:space="preserve">solely </w:t>
      </w:r>
      <w:r>
        <w:t xml:space="preserve">for the purpose of detecting plagiarism. The terms that apply to the University’s use of the Turnitin service are </w:t>
      </w:r>
      <w:r w:rsidR="00381B8C">
        <w:t xml:space="preserve">available </w:t>
      </w:r>
      <w:r>
        <w:t xml:space="preserve">on the </w:t>
      </w:r>
      <w:hyperlink r:id="rId44" w:history="1">
        <w:r w:rsidRPr="0016447C">
          <w:rPr>
            <w:rStyle w:val="Hyperlink"/>
          </w:rPr>
          <w:t>Turnitin website</w:t>
        </w:r>
      </w:hyperlink>
      <w:r>
        <w:t xml:space="preserve">. </w:t>
      </w:r>
      <w:r w:rsidR="00381B8C">
        <w:t>S</w:t>
      </w:r>
      <w:r>
        <w:t xml:space="preserve">tudents may opt out of using Turnitin. </w:t>
      </w:r>
      <w:r w:rsidR="00381B8C">
        <w:t>Those who</w:t>
      </w:r>
      <w:r>
        <w:t xml:space="preserve"> wish to opt out, should contact </w:t>
      </w:r>
      <w:r w:rsidR="00381B8C">
        <w:t xml:space="preserve">the </w:t>
      </w:r>
      <w:r>
        <w:t>instructor as soon as possible.</w:t>
      </w:r>
    </w:p>
    <w:p w14:paraId="11DC2033" w14:textId="77777777" w:rsidR="00EF2A2E" w:rsidRDefault="00EF2A2E" w:rsidP="001E1A00">
      <w:pPr>
        <w:pStyle w:val="Heading3"/>
      </w:pPr>
      <w:r>
        <w:t>Student Support and Resources</w:t>
      </w:r>
    </w:p>
    <w:p w14:paraId="16F26C2C" w14:textId="2448CD1F" w:rsidR="00693D36" w:rsidRDefault="00EF2A2E" w:rsidP="005C7D3B">
      <w:r>
        <w:t xml:space="preserve">York University offers a wide range of student support resources and services, including writing </w:t>
      </w:r>
      <w:r w:rsidDel="00A03929">
        <w:t>workshops</w:t>
      </w:r>
      <w:r w:rsidR="000D781B">
        <w:t xml:space="preserve">, </w:t>
      </w:r>
      <w:r>
        <w:t>peer mentorship</w:t>
      </w:r>
      <w:r w:rsidR="000D781B">
        <w:t xml:space="preserve">, </w:t>
      </w:r>
      <w:r>
        <w:t xml:space="preserve">wellness support and career guidance. </w:t>
      </w:r>
      <w:r w:rsidDel="00A938C6">
        <w:t>Explore the links below to access these on-campus resources:</w:t>
      </w:r>
    </w:p>
    <w:p w14:paraId="627FB2CE" w14:textId="355DF66F" w:rsidR="00EF2A2E" w:rsidRDefault="00EF2A2E" w:rsidP="00F01F42">
      <w:pPr>
        <w:pStyle w:val="ListParagraph"/>
        <w:numPr>
          <w:ilvl w:val="0"/>
          <w:numId w:val="29"/>
        </w:numPr>
      </w:pPr>
      <w:hyperlink r:id="rId45" w:history="1">
        <w:r w:rsidRPr="00257844">
          <w:rPr>
            <w:rStyle w:val="Hyperlink"/>
          </w:rPr>
          <w:t>Academic Advising</w:t>
        </w:r>
      </w:hyperlink>
      <w:r>
        <w:t xml:space="preserve"> provide</w:t>
      </w:r>
      <w:r w:rsidR="00A35EA3">
        <w:t>s</w:t>
      </w:r>
      <w:r>
        <w:t xml:space="preserve"> support and guidance</w:t>
      </w:r>
      <w:r w:rsidR="00A35EA3">
        <w:t xml:space="preserve"> to students</w:t>
      </w:r>
      <w:r>
        <w:t xml:space="preserve"> in making academic decisions and goals.</w:t>
      </w:r>
    </w:p>
    <w:p w14:paraId="57FB7DF3" w14:textId="228A2678" w:rsidR="00EF2A2E" w:rsidRDefault="00EF2A2E" w:rsidP="00F01F42">
      <w:pPr>
        <w:pStyle w:val="ListParagraph"/>
        <w:numPr>
          <w:ilvl w:val="0"/>
          <w:numId w:val="29"/>
        </w:numPr>
      </w:pPr>
      <w:hyperlink r:id="rId46" w:history="1">
        <w:r w:rsidRPr="00BE7AEF">
          <w:rPr>
            <w:rStyle w:val="Hyperlink"/>
          </w:rPr>
          <w:t>Student Accessibility Services</w:t>
        </w:r>
      </w:hyperlink>
      <w:r>
        <w:t xml:space="preserve"> </w:t>
      </w:r>
      <w:r w:rsidR="00A35EA3">
        <w:t>offers</w:t>
      </w:r>
      <w:r>
        <w:t xml:space="preserve"> support and accessibility accommodation</w:t>
      </w:r>
      <w:r w:rsidR="00A35EA3">
        <w:t>s,</w:t>
      </w:r>
      <w:r>
        <w:t xml:space="preserve"> </w:t>
      </w:r>
      <w:r w:rsidR="00A35EA3">
        <w:t>as</w:t>
      </w:r>
      <w:r>
        <w:t xml:space="preserve"> required.</w:t>
      </w:r>
    </w:p>
    <w:p w14:paraId="661BA971" w14:textId="7CCE4983" w:rsidR="00EF2A2E" w:rsidRDefault="00EF2A2E" w:rsidP="00F01F42">
      <w:pPr>
        <w:pStyle w:val="ListParagraph"/>
        <w:numPr>
          <w:ilvl w:val="0"/>
          <w:numId w:val="29"/>
        </w:numPr>
      </w:pPr>
      <w:hyperlink r:id="rId47">
        <w:r w:rsidRPr="292672E0">
          <w:rPr>
            <w:rStyle w:val="Hyperlink"/>
          </w:rPr>
          <w:t>Student Counselling, Health &amp; Wellbeing</w:t>
        </w:r>
      </w:hyperlink>
      <w:r>
        <w:t xml:space="preserve"> </w:t>
      </w:r>
      <w:r w:rsidR="00A35EA3">
        <w:t>provides</w:t>
      </w:r>
      <w:r>
        <w:t xml:space="preserve"> resources and counselling to support </w:t>
      </w:r>
      <w:r w:rsidR="000E1022">
        <w:t xml:space="preserve">personal </w:t>
      </w:r>
      <w:r w:rsidR="00D12D35">
        <w:t xml:space="preserve">wellness </w:t>
      </w:r>
      <w:r w:rsidR="000E1022">
        <w:t xml:space="preserve">and </w:t>
      </w:r>
      <w:r>
        <w:t>academic success.</w:t>
      </w:r>
    </w:p>
    <w:p w14:paraId="4E404FE8" w14:textId="10BC34FE" w:rsidR="00EF2A2E" w:rsidRDefault="00EF2A2E" w:rsidP="00F01F42">
      <w:pPr>
        <w:pStyle w:val="ListParagraph"/>
        <w:numPr>
          <w:ilvl w:val="0"/>
          <w:numId w:val="29"/>
        </w:numPr>
      </w:pPr>
      <w:hyperlink r:id="rId48" w:history="1">
        <w:r w:rsidRPr="004722EC">
          <w:rPr>
            <w:rStyle w:val="Hyperlink"/>
          </w:rPr>
          <w:t>Peer-Assisted Study Sessions (PASS) Program</w:t>
        </w:r>
      </w:hyperlink>
      <w:r>
        <w:t xml:space="preserve"> </w:t>
      </w:r>
      <w:r w:rsidR="008D3047">
        <w:t xml:space="preserve">and </w:t>
      </w:r>
      <w:hyperlink r:id="rId49">
        <w:r w:rsidR="008D3047" w:rsidRPr="292672E0">
          <w:rPr>
            <w:rStyle w:val="Hyperlink"/>
          </w:rPr>
          <w:t>Student Numeracy Assistance Centre at Keele (SNACK)</w:t>
        </w:r>
      </w:hyperlink>
      <w:r w:rsidR="008D3047">
        <w:t xml:space="preserve"> </w:t>
      </w:r>
      <w:r w:rsidR="00A35EA3">
        <w:t>offer</w:t>
      </w:r>
      <w:r>
        <w:t xml:space="preserve"> free study sessions </w:t>
      </w:r>
      <w:r w:rsidR="0067266F">
        <w:t xml:space="preserve">and </w:t>
      </w:r>
      <w:r w:rsidR="00A35EA3">
        <w:t xml:space="preserve">academic </w:t>
      </w:r>
      <w:r w:rsidR="0067266F">
        <w:t>supports</w:t>
      </w:r>
      <w:r>
        <w:t xml:space="preserve"> </w:t>
      </w:r>
      <w:r w:rsidR="00A35EA3">
        <w:t xml:space="preserve">that enable </w:t>
      </w:r>
      <w:r>
        <w:t xml:space="preserve">students </w:t>
      </w:r>
      <w:r w:rsidR="00A35EA3">
        <w:t xml:space="preserve">to </w:t>
      </w:r>
      <w:r>
        <w:t>collaborate and enhance their understanding of course content in select courses.</w:t>
      </w:r>
    </w:p>
    <w:p w14:paraId="6A15B340" w14:textId="392559D6" w:rsidR="00EF2A2E" w:rsidRDefault="00EF2A2E" w:rsidP="00F01F42">
      <w:pPr>
        <w:pStyle w:val="ListParagraph"/>
        <w:numPr>
          <w:ilvl w:val="0"/>
          <w:numId w:val="29"/>
        </w:numPr>
      </w:pPr>
      <w:hyperlink r:id="rId50" w:history="1">
        <w:r w:rsidRPr="00CD7A4D">
          <w:rPr>
            <w:rStyle w:val="Hyperlink"/>
          </w:rPr>
          <w:t>The Writing Centre</w:t>
        </w:r>
      </w:hyperlink>
      <w:r>
        <w:t xml:space="preserve"> </w:t>
      </w:r>
      <w:r w:rsidR="00A35EA3">
        <w:t xml:space="preserve">offers </w:t>
      </w:r>
      <w:r>
        <w:t xml:space="preserve">drop-in sessions, one-to-one appointments, a Multilingual Studio and </w:t>
      </w:r>
      <w:r w:rsidR="00A35EA3">
        <w:t xml:space="preserve">access to </w:t>
      </w:r>
      <w:r>
        <w:t xml:space="preserve">an </w:t>
      </w:r>
      <w:r w:rsidR="00A35EA3">
        <w:t>a</w:t>
      </w:r>
      <w:r>
        <w:t xml:space="preserve">ccessibility </w:t>
      </w:r>
      <w:r w:rsidR="00A35EA3">
        <w:t>s</w:t>
      </w:r>
      <w:r>
        <w:t>pecialist.</w:t>
      </w:r>
    </w:p>
    <w:p w14:paraId="5D8A7D1C" w14:textId="68F44407" w:rsidR="00EF2A2E" w:rsidRDefault="00EF2A2E" w:rsidP="00F01F42">
      <w:pPr>
        <w:pStyle w:val="ListParagraph"/>
        <w:numPr>
          <w:ilvl w:val="0"/>
          <w:numId w:val="29"/>
        </w:numPr>
      </w:pPr>
      <w:hyperlink r:id="rId51" w:history="1">
        <w:r w:rsidRPr="0044565F">
          <w:rPr>
            <w:rStyle w:val="Hyperlink"/>
          </w:rPr>
          <w:t>Centre for Indigenous Student Services</w:t>
        </w:r>
      </w:hyperlink>
      <w:r>
        <w:t xml:space="preserve"> </w:t>
      </w:r>
      <w:r w:rsidR="00A35EA3">
        <w:t xml:space="preserve">provides </w:t>
      </w:r>
      <w:r>
        <w:t>a community space with academic, spiritual, cultural and physical support, including writing and learning skills programs.</w:t>
      </w:r>
    </w:p>
    <w:p w14:paraId="24EE735D" w14:textId="03EC4FEB" w:rsidR="00EF2A2E" w:rsidRDefault="00EF2A2E" w:rsidP="00F01F42">
      <w:pPr>
        <w:pStyle w:val="ListParagraph"/>
        <w:numPr>
          <w:ilvl w:val="0"/>
          <w:numId w:val="29"/>
        </w:numPr>
      </w:pPr>
      <w:hyperlink r:id="rId52" w:history="1">
        <w:r w:rsidRPr="00B33AD1">
          <w:rPr>
            <w:rStyle w:val="Hyperlink"/>
          </w:rPr>
          <w:t>ESL Open Learning Centre (OLC)</w:t>
        </w:r>
      </w:hyperlink>
      <w:r>
        <w:t xml:space="preserve"> supports students </w:t>
      </w:r>
      <w:r w:rsidR="00A35EA3">
        <w:t>in</w:t>
      </w:r>
      <w:r>
        <w:t xml:space="preserve"> </w:t>
      </w:r>
      <w:r w:rsidR="00A35EA3">
        <w:t>developing</w:t>
      </w:r>
      <w:r>
        <w:t xml:space="preserve"> </w:t>
      </w:r>
      <w:r w:rsidR="00A35EA3">
        <w:t xml:space="preserve">English language </w:t>
      </w:r>
      <w:r w:rsidR="003F01DD">
        <w:t>skills</w:t>
      </w:r>
      <w:r w:rsidR="00A35EA3">
        <w:t>,</w:t>
      </w:r>
      <w:r w:rsidR="003F01DD">
        <w:t xml:space="preserve"> </w:t>
      </w:r>
      <w:r w:rsidR="00744890">
        <w:t>including</w:t>
      </w:r>
      <w:r>
        <w:t xml:space="preserve"> reading, writing and speaking.</w:t>
      </w:r>
    </w:p>
    <w:p w14:paraId="2729F846" w14:textId="18DEC381" w:rsidR="00EF2A2E" w:rsidRDefault="00EF2A2E" w:rsidP="00F01F42">
      <w:pPr>
        <w:pStyle w:val="ListParagraph"/>
        <w:numPr>
          <w:ilvl w:val="0"/>
          <w:numId w:val="29"/>
        </w:numPr>
      </w:pPr>
      <w:hyperlink r:id="rId53" w:history="1">
        <w:r w:rsidRPr="000872FA">
          <w:rPr>
            <w:rStyle w:val="Hyperlink"/>
          </w:rPr>
          <w:t>Roadmap to Student Success</w:t>
        </w:r>
      </w:hyperlink>
      <w:r>
        <w:t xml:space="preserve"> is a collection of timely and targeted resources to help students achieve academic, personal and professional success at different stages of their university journey.</w:t>
      </w:r>
    </w:p>
    <w:p w14:paraId="102668E7" w14:textId="11D87A68" w:rsidR="00EF2A2E" w:rsidRDefault="00EF2A2E" w:rsidP="00F01F42">
      <w:pPr>
        <w:pStyle w:val="ListParagraph"/>
        <w:numPr>
          <w:ilvl w:val="0"/>
          <w:numId w:val="29"/>
        </w:numPr>
      </w:pPr>
      <w:hyperlink r:id="rId54" w:history="1">
        <w:r w:rsidRPr="00B86D7A">
          <w:rPr>
            <w:rStyle w:val="Hyperlink"/>
          </w:rPr>
          <w:t>Office of Student Community Relations (OSCR)</w:t>
        </w:r>
      </w:hyperlink>
      <w:r>
        <w:t xml:space="preserve"> administer</w:t>
      </w:r>
      <w:r w:rsidR="00A35EA3">
        <w:t>s</w:t>
      </w:r>
      <w:r>
        <w:t xml:space="preserve"> the </w:t>
      </w:r>
      <w:hyperlink r:id="rId55" w:history="1">
        <w:r w:rsidRPr="00CE497F">
          <w:rPr>
            <w:rStyle w:val="Hyperlink"/>
            <w:i/>
            <w:iCs/>
          </w:rPr>
          <w:t>Code of Student Rights &amp; Responsibilities</w:t>
        </w:r>
      </w:hyperlink>
      <w:r>
        <w:t xml:space="preserve"> and provides critical incident and conflict resolution support.</w:t>
      </w:r>
    </w:p>
    <w:p w14:paraId="0763AEB7" w14:textId="0BDB165D" w:rsidR="00EF2A2E" w:rsidRDefault="00EF2A2E" w:rsidP="00EF2A2E">
      <w:pPr>
        <w:pStyle w:val="ListParagraph"/>
        <w:numPr>
          <w:ilvl w:val="0"/>
          <w:numId w:val="29"/>
        </w:numPr>
      </w:pPr>
      <w:hyperlink r:id="rId56" w:history="1">
        <w:r w:rsidRPr="00941014">
          <w:rPr>
            <w:rStyle w:val="Hyperlink"/>
          </w:rPr>
          <w:t>goSAFE</w:t>
        </w:r>
      </w:hyperlink>
      <w:r>
        <w:t xml:space="preserve"> is staffed by York students and </w:t>
      </w:r>
      <w:r w:rsidR="00A35EA3">
        <w:t>provides escorted accompaniment for members of the</w:t>
      </w:r>
      <w:r>
        <w:t xml:space="preserve"> York community to and from any on-campus location</w:t>
      </w:r>
      <w:r w:rsidR="00A35EA3">
        <w:t>s</w:t>
      </w:r>
      <w:r>
        <w:t xml:space="preserve">, </w:t>
      </w:r>
      <w:r w:rsidR="00A35EA3">
        <w:t>including</w:t>
      </w:r>
      <w:r>
        <w:t xml:space="preserve"> the parking lots, bus stops or residences.</w:t>
      </w:r>
    </w:p>
    <w:p w14:paraId="765BC46D" w14:textId="3CF9F006" w:rsidR="00EF2A2E" w:rsidRPr="006F784B" w:rsidRDefault="00EF2A2E" w:rsidP="00EF2A2E">
      <w:r>
        <w:t xml:space="preserve">For a full list of academic, wellness and campus resources visit </w:t>
      </w:r>
      <w:hyperlink r:id="rId57" w:history="1">
        <w:r w:rsidRPr="00416527">
          <w:rPr>
            <w:rStyle w:val="Hyperlink"/>
          </w:rPr>
          <w:t>Student Support &amp; Resources</w:t>
        </w:r>
      </w:hyperlink>
      <w:r>
        <w:t>.</w:t>
      </w:r>
    </w:p>
    <w:sectPr w:rsidR="00EF2A2E" w:rsidRPr="006F784B" w:rsidSect="00477DCD">
      <w:type w:val="continuous"/>
      <w:pgSz w:w="12240" w:h="15840" w:code="1"/>
      <w:pgMar w:top="1440" w:right="1440" w:bottom="1440"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E494A" w14:textId="77777777" w:rsidR="008C7F55" w:rsidRDefault="008C7F55" w:rsidP="00D55C28">
      <w:pPr>
        <w:spacing w:after="0" w:line="240" w:lineRule="auto"/>
      </w:pPr>
      <w:r>
        <w:separator/>
      </w:r>
    </w:p>
  </w:endnote>
  <w:endnote w:type="continuationSeparator" w:id="0">
    <w:p w14:paraId="114C1515" w14:textId="77777777" w:rsidR="008C7F55" w:rsidRDefault="008C7F55" w:rsidP="00D5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BM Plex Sans SemiBold">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BM Plex Sans Medium">
    <w:charset w:val="00"/>
    <w:family w:val="swiss"/>
    <w:pitch w:val="variable"/>
    <w:sig w:usb0="A00002EF" w:usb1="5000207B" w:usb2="00000000" w:usb3="00000000" w:csb0="0000019F" w:csb1="00000000"/>
  </w:font>
  <w:font w:name="Times New Roman (Headings CS)">
    <w:altName w:val="Times New Roman"/>
    <w:panose1 w:val="00000000000000000000"/>
    <w:charset w:val="00"/>
    <w:family w:val="roman"/>
    <w:notTrueType/>
    <w:pitch w:val="default"/>
  </w:font>
  <w:font w:name="IBM Plex Serif Light">
    <w:altName w:val="IBM Plex Serif Light"/>
    <w:charset w:val="00"/>
    <w:family w:val="roman"/>
    <w:pitch w:val="variable"/>
    <w:sig w:usb0="A000026F" w:usb1="5000203B" w:usb2="00000000" w:usb3="00000000" w:csb0="00000197" w:csb1="00000000"/>
  </w:font>
  <w:font w:name="Times New Roman (Body CS)">
    <w:altName w:val="Times New Roman"/>
    <w:charset w:val="00"/>
    <w:family w:val="roman"/>
    <w:pitch w:val="default"/>
  </w:font>
  <w:font w:name="IBM Plex Serif">
    <w:altName w:val="IBM Plex Serif"/>
    <w:charset w:val="00"/>
    <w:family w:val="roman"/>
    <w:pitch w:val="variable"/>
    <w:sig w:usb0="A000026F" w:usb1="500020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2CDD" w14:textId="3FAC15D1" w:rsidR="00AF7BFD" w:rsidRPr="00D55C28" w:rsidRDefault="005943C3">
    <w:pPr>
      <w:pStyle w:val="Footer"/>
      <w:rPr>
        <w:sz w:val="20"/>
        <w:szCs w:val="20"/>
      </w:rPr>
    </w:pPr>
    <w:r>
      <w:rPr>
        <w:rFonts w:cstheme="minorHAnsi"/>
        <w:noProof/>
      </w:rPr>
      <w:drawing>
        <wp:anchor distT="0" distB="0" distL="114300" distR="114300" simplePos="0" relativeHeight="251658241" behindDoc="0" locked="0" layoutInCell="1" allowOverlap="1" wp14:anchorId="5BFED533" wp14:editId="3A8F6BB8">
          <wp:simplePos x="0" y="0"/>
          <wp:positionH relativeFrom="column">
            <wp:posOffset>4220617</wp:posOffset>
          </wp:positionH>
          <wp:positionV relativeFrom="page">
            <wp:posOffset>9470593</wp:posOffset>
          </wp:positionV>
          <wp:extent cx="2369820" cy="243205"/>
          <wp:effectExtent l="0" t="0" r="0" b="4445"/>
          <wp:wrapSquare wrapText="bothSides"/>
          <wp:docPr id="1012389964" name="Picture 1012389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54366C" w:rsidRPr="00D55C28">
      <w:rPr>
        <w:sz w:val="20"/>
        <w:szCs w:val="20"/>
      </w:rPr>
      <w:t xml:space="preserve">Page </w:t>
    </w:r>
    <w:r w:rsidR="0054366C" w:rsidRPr="00D55C28">
      <w:rPr>
        <w:sz w:val="20"/>
        <w:szCs w:val="20"/>
      </w:rPr>
      <w:fldChar w:fldCharType="begin"/>
    </w:r>
    <w:r w:rsidR="0054366C" w:rsidRPr="00D55C28">
      <w:rPr>
        <w:sz w:val="20"/>
        <w:szCs w:val="20"/>
      </w:rPr>
      <w:instrText xml:space="preserve"> PAGE  \* Arabic  \* MERGEFORMAT </w:instrText>
    </w:r>
    <w:r w:rsidR="0054366C" w:rsidRPr="00D55C28">
      <w:rPr>
        <w:sz w:val="20"/>
        <w:szCs w:val="20"/>
      </w:rPr>
      <w:fldChar w:fldCharType="separate"/>
    </w:r>
    <w:r w:rsidR="0054366C">
      <w:rPr>
        <w:sz w:val="20"/>
        <w:szCs w:val="20"/>
      </w:rPr>
      <w:t>1</w:t>
    </w:r>
    <w:r w:rsidR="0054366C" w:rsidRPr="00D55C28">
      <w:rPr>
        <w:sz w:val="20"/>
        <w:szCs w:val="20"/>
      </w:rPr>
      <w:fldChar w:fldCharType="end"/>
    </w:r>
    <w:r w:rsidR="0054366C" w:rsidRPr="00D55C28">
      <w:rPr>
        <w:sz w:val="20"/>
        <w:szCs w:val="20"/>
      </w:rPr>
      <w:t xml:space="preserve"> of </w:t>
    </w:r>
    <w:r w:rsidR="0054366C" w:rsidRPr="00D55C28">
      <w:rPr>
        <w:sz w:val="20"/>
        <w:szCs w:val="20"/>
      </w:rPr>
      <w:fldChar w:fldCharType="begin"/>
    </w:r>
    <w:r w:rsidR="0054366C" w:rsidRPr="00D55C28">
      <w:rPr>
        <w:sz w:val="20"/>
        <w:szCs w:val="20"/>
      </w:rPr>
      <w:instrText xml:space="preserve"> NUMPAGES  \* Arabic  \* MERGEFORMAT </w:instrText>
    </w:r>
    <w:r w:rsidR="0054366C" w:rsidRPr="00D55C28">
      <w:rPr>
        <w:sz w:val="20"/>
        <w:szCs w:val="20"/>
      </w:rPr>
      <w:fldChar w:fldCharType="separate"/>
    </w:r>
    <w:r w:rsidR="0054366C">
      <w:rPr>
        <w:sz w:val="20"/>
        <w:szCs w:val="20"/>
      </w:rPr>
      <w:t>3</w:t>
    </w:r>
    <w:r w:rsidR="0054366C" w:rsidRPr="00D55C28">
      <w:rPr>
        <w:sz w:val="20"/>
        <w:szCs w:val="20"/>
      </w:rPr>
      <w:fldChar w:fldCharType="end"/>
    </w:r>
    <w:r w:rsidR="009C70BF" w:rsidRPr="00A51A24">
      <w:rPr>
        <w:noProof/>
      </w:rPr>
      <mc:AlternateContent>
        <mc:Choice Requires="wps">
          <w:drawing>
            <wp:anchor distT="0" distB="0" distL="114300" distR="114300" simplePos="0" relativeHeight="251658240" behindDoc="0" locked="1" layoutInCell="1" allowOverlap="0" wp14:anchorId="6311CBFA" wp14:editId="047B6419">
              <wp:simplePos x="0" y="0"/>
              <wp:positionH relativeFrom="page">
                <wp:posOffset>-149860</wp:posOffset>
              </wp:positionH>
              <wp:positionV relativeFrom="page">
                <wp:posOffset>9998710</wp:posOffset>
              </wp:positionV>
              <wp:extent cx="8049600" cy="64800"/>
              <wp:effectExtent l="0" t="0" r="254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600" cy="6480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7" style="position:absolute;margin-left:-11.8pt;margin-top:787.3pt;width:633.85pt;height: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78FF9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">
              <w10:wrap anchorx="page" anchory="page"/>
              <w10:anchorlock/>
            </v:rect>
          </w:pict>
        </mc:Fallback>
      </mc:AlternateContent>
    </w:r>
    <w:r w:rsidR="0054366C">
      <w:rPr>
        <w:sz w:val="20"/>
        <w:szCs w:val="20"/>
      </w:rPr>
      <w:tab/>
    </w:r>
    <w:r w:rsidR="0054366C">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9E47" w14:textId="2222EE43" w:rsidR="006171BE" w:rsidRDefault="005943C3">
    <w:pPr>
      <w:pStyle w:val="Footer"/>
    </w:pPr>
    <w:r>
      <w:rPr>
        <w:rFonts w:cstheme="minorHAnsi"/>
        <w:noProof/>
      </w:rPr>
      <w:drawing>
        <wp:anchor distT="0" distB="0" distL="114300" distR="114300" simplePos="0" relativeHeight="251658242" behindDoc="0" locked="0" layoutInCell="1" allowOverlap="1" wp14:anchorId="536E2833" wp14:editId="2E303657">
          <wp:simplePos x="0" y="0"/>
          <wp:positionH relativeFrom="column">
            <wp:posOffset>4162349</wp:posOffset>
          </wp:positionH>
          <wp:positionV relativeFrom="page">
            <wp:posOffset>9501327</wp:posOffset>
          </wp:positionV>
          <wp:extent cx="2369820" cy="243205"/>
          <wp:effectExtent l="0" t="0" r="0" b="4445"/>
          <wp:wrapSquare wrapText="bothSides"/>
          <wp:docPr id="900154481" name="Picture 900154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6171BE" w:rsidRPr="00D55C28">
      <w:rPr>
        <w:sz w:val="20"/>
        <w:szCs w:val="20"/>
      </w:rPr>
      <w:t xml:space="preserve">Page </w:t>
    </w:r>
    <w:r w:rsidR="006171BE" w:rsidRPr="00D55C28">
      <w:rPr>
        <w:sz w:val="20"/>
        <w:szCs w:val="20"/>
      </w:rPr>
      <w:fldChar w:fldCharType="begin"/>
    </w:r>
    <w:r w:rsidR="006171BE" w:rsidRPr="00D55C28">
      <w:rPr>
        <w:sz w:val="20"/>
        <w:szCs w:val="20"/>
      </w:rPr>
      <w:instrText xml:space="preserve"> PAGE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6171BE" w:rsidRPr="00D55C28">
      <w:rPr>
        <w:sz w:val="20"/>
        <w:szCs w:val="20"/>
      </w:rPr>
      <w:t xml:space="preserve"> of </w:t>
    </w:r>
    <w:r w:rsidR="006171BE" w:rsidRPr="00D55C28">
      <w:rPr>
        <w:sz w:val="20"/>
        <w:szCs w:val="20"/>
      </w:rPr>
      <w:fldChar w:fldCharType="begin"/>
    </w:r>
    <w:r w:rsidR="006171BE" w:rsidRPr="00D55C28">
      <w:rPr>
        <w:sz w:val="20"/>
        <w:szCs w:val="20"/>
      </w:rPr>
      <w:instrText xml:space="preserve"> NUMPAGES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F74ABD" w:rsidRPr="00A51A24">
      <w:rPr>
        <w:noProof/>
      </w:rPr>
      <mc:AlternateContent>
        <mc:Choice Requires="wps">
          <w:drawing>
            <wp:anchor distT="0" distB="0" distL="114300" distR="114300" simplePos="0" relativeHeight="251658243" behindDoc="0" locked="1" layoutInCell="1" allowOverlap="0" wp14:anchorId="311B335E" wp14:editId="7B0115EC">
              <wp:simplePos x="0" y="0"/>
              <wp:positionH relativeFrom="page">
                <wp:posOffset>10160</wp:posOffset>
              </wp:positionH>
              <wp:positionV relativeFrom="page">
                <wp:posOffset>9980295</wp:posOffset>
              </wp:positionV>
              <wp:extent cx="8049260" cy="64770"/>
              <wp:effectExtent l="0" t="0" r="2540" b="0"/>
              <wp:wrapNone/>
              <wp:docPr id="867669839" name="Rectangle 8676698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260" cy="6477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867669839" style="position:absolute;margin-left:.8pt;margin-top:785.85pt;width:633.8pt;height:5.1pt;z-index:2516602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4EF2F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&#1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FAB10" w14:textId="77777777" w:rsidR="008C7F55" w:rsidRDefault="008C7F55" w:rsidP="00D55C28">
      <w:pPr>
        <w:spacing w:after="0" w:line="240" w:lineRule="auto"/>
      </w:pPr>
      <w:r>
        <w:separator/>
      </w:r>
    </w:p>
  </w:footnote>
  <w:footnote w:type="continuationSeparator" w:id="0">
    <w:p w14:paraId="5BFBA946" w14:textId="77777777" w:rsidR="008C7F55" w:rsidRDefault="008C7F55" w:rsidP="00D55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DF9"/>
    <w:multiLevelType w:val="multilevel"/>
    <w:tmpl w:val="91E69D0A"/>
    <w:numStyleLink w:val="YorkBulletedList"/>
  </w:abstractNum>
  <w:abstractNum w:abstractNumId="1" w15:restartNumberingAfterBreak="0">
    <w:nsid w:val="064945A1"/>
    <w:multiLevelType w:val="multilevel"/>
    <w:tmpl w:val="825A5414"/>
    <w:numStyleLink w:val="YorkSolidWhiteList"/>
  </w:abstractNum>
  <w:abstractNum w:abstractNumId="2" w15:restartNumberingAfterBreak="0">
    <w:nsid w:val="10E2600D"/>
    <w:multiLevelType w:val="hybridMultilevel"/>
    <w:tmpl w:val="109474F2"/>
    <w:lvl w:ilvl="0" w:tplc="D7F0BCCE">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E1D84"/>
    <w:multiLevelType w:val="hybridMultilevel"/>
    <w:tmpl w:val="25ACACD4"/>
    <w:lvl w:ilvl="0" w:tplc="6AEEBA22">
      <w:start w:val="38"/>
      <w:numFmt w:val="bullet"/>
      <w:lvlText w:val=""/>
      <w:lvlJc w:val="left"/>
      <w:pPr>
        <w:ind w:left="720" w:hanging="360"/>
      </w:pPr>
      <w:rPr>
        <w:rFonts w:ascii="Symbol" w:hAnsi="Symbol" w:hint="default"/>
      </w:rPr>
    </w:lvl>
    <w:lvl w:ilvl="1" w:tplc="EDACA67A">
      <w:start w:val="3"/>
      <w:numFmt w:val="bullet"/>
      <w:lvlText w:val="•"/>
      <w:lvlJc w:val="left"/>
      <w:pPr>
        <w:ind w:left="1440" w:hanging="360"/>
      </w:pPr>
      <w:rPr>
        <w:rFonts w:ascii="IBM Plex Sans" w:eastAsiaTheme="minorHAnsi" w:hAnsi="IBM Plex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77638"/>
    <w:multiLevelType w:val="multilevel"/>
    <w:tmpl w:val="825A5414"/>
    <w:styleLink w:val="YorkSolidWhiteList"/>
    <w:lvl w:ilvl="0">
      <w:start w:val="1"/>
      <w:numFmt w:val="bullet"/>
      <w:lvlText w:val=""/>
      <w:lvlJc w:val="left"/>
      <w:pPr>
        <w:ind w:left="227" w:hanging="227"/>
      </w:pPr>
      <w:rPr>
        <w:rFonts w:ascii="Symbol" w:hAnsi="Symbol" w:hint="default"/>
        <w:i/>
        <w:color w:val="auto"/>
        <w:sz w:val="20"/>
      </w:rPr>
    </w:lvl>
    <w:lvl w:ilvl="1">
      <w:start w:val="1"/>
      <w:numFmt w:val="bullet"/>
      <w:lvlText w:val=""/>
      <w:lvlJc w:val="left"/>
      <w:pPr>
        <w:ind w:left="454" w:hanging="227"/>
      </w:pPr>
      <w:rPr>
        <w:rFonts w:ascii="Symbol" w:hAnsi="Symbol" w:hint="default"/>
        <w:color w:val="FFFFFF" w:themeColor="background1"/>
      </w:rPr>
    </w:lvl>
    <w:lvl w:ilvl="2">
      <w:start w:val="1"/>
      <w:numFmt w:val="bullet"/>
      <w:lvlText w:val=""/>
      <w:lvlJc w:val="left"/>
      <w:pPr>
        <w:ind w:left="681" w:hanging="227"/>
      </w:pPr>
      <w:rPr>
        <w:rFonts w:ascii="Wingdings" w:hAnsi="Wingdings" w:hint="default"/>
        <w:color w:val="FFFFFF" w:themeColor="background1"/>
      </w:rPr>
    </w:lvl>
    <w:lvl w:ilvl="3">
      <w:start w:val="1"/>
      <w:numFmt w:val="bullet"/>
      <w:lvlText w:val=""/>
      <w:lvlJc w:val="left"/>
      <w:pPr>
        <w:ind w:left="908" w:hanging="227"/>
      </w:pPr>
      <w:rPr>
        <w:rFonts w:ascii="Symbol" w:hAnsi="Symbol" w:hint="default"/>
        <w:color w:val="FFFFFF" w:themeColor="background1"/>
      </w:rPr>
    </w:lvl>
    <w:lvl w:ilvl="4">
      <w:start w:val="1"/>
      <w:numFmt w:val="bullet"/>
      <w:lvlText w:val="¨"/>
      <w:lvlJc w:val="left"/>
      <w:pPr>
        <w:ind w:left="1135" w:hanging="227"/>
      </w:pPr>
      <w:rPr>
        <w:rFonts w:ascii="Symbol" w:hAnsi="Symbol" w:hint="default"/>
        <w:color w:val="FFFFFF" w:themeColor="background1"/>
      </w:rPr>
    </w:lvl>
    <w:lvl w:ilvl="5">
      <w:start w:val="1"/>
      <w:numFmt w:val="bullet"/>
      <w:lvlText w:val=""/>
      <w:lvlJc w:val="left"/>
      <w:pPr>
        <w:ind w:left="1362" w:hanging="227"/>
      </w:pPr>
      <w:rPr>
        <w:rFonts w:ascii="Wingdings" w:hAnsi="Wingdings" w:hint="default"/>
        <w:color w:val="FFFFFF" w:themeColor="background1"/>
        <w:sz w:val="16"/>
      </w:rPr>
    </w:lvl>
    <w:lvl w:ilvl="6">
      <w:start w:val="1"/>
      <w:numFmt w:val="bullet"/>
      <w:lvlText w:val=""/>
      <w:lvlJc w:val="left"/>
      <w:pPr>
        <w:ind w:left="1589" w:hanging="227"/>
      </w:pPr>
      <w:rPr>
        <w:rFonts w:ascii="Wingdings" w:hAnsi="Wingdings" w:hint="default"/>
        <w:color w:val="FFFFFF" w:themeColor="background1"/>
        <w:sz w:val="16"/>
      </w:rPr>
    </w:lvl>
    <w:lvl w:ilvl="7">
      <w:start w:val="1"/>
      <w:numFmt w:val="bullet"/>
      <w:lvlText w:val=""/>
      <w:lvlJc w:val="left"/>
      <w:pPr>
        <w:ind w:left="1816" w:hanging="227"/>
      </w:pPr>
      <w:rPr>
        <w:rFonts w:ascii="Symbol" w:hAnsi="Symbol" w:hint="default"/>
        <w:color w:val="FFFFFF" w:themeColor="background1"/>
      </w:rPr>
    </w:lvl>
    <w:lvl w:ilvl="8">
      <w:start w:val="1"/>
      <w:numFmt w:val="bullet"/>
      <w:lvlText w:val="¨"/>
      <w:lvlJc w:val="left"/>
      <w:pPr>
        <w:ind w:left="2043" w:hanging="227"/>
      </w:pPr>
      <w:rPr>
        <w:rFonts w:ascii="Symbol" w:hAnsi="Symbol" w:hint="default"/>
        <w:color w:val="FFFFFF" w:themeColor="background1"/>
      </w:rPr>
    </w:lvl>
  </w:abstractNum>
  <w:abstractNum w:abstractNumId="5" w15:restartNumberingAfterBreak="0">
    <w:nsid w:val="176C49D5"/>
    <w:multiLevelType w:val="hybridMultilevel"/>
    <w:tmpl w:val="DDC67542"/>
    <w:name w:val="UnnamedList938"/>
    <w:lvl w:ilvl="0" w:tplc="E270A7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2634C"/>
    <w:multiLevelType w:val="multilevel"/>
    <w:tmpl w:val="91E69D0A"/>
    <w:numStyleLink w:val="YorkBulletedList"/>
  </w:abstractNum>
  <w:abstractNum w:abstractNumId="7" w15:restartNumberingAfterBreak="0">
    <w:nsid w:val="1C4D6ABF"/>
    <w:multiLevelType w:val="hybridMultilevel"/>
    <w:tmpl w:val="990872C4"/>
    <w:name w:val="UnnamedList47940"/>
    <w:lvl w:ilvl="0" w:tplc="FFFFFFFF">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6106A48">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D1661"/>
    <w:multiLevelType w:val="multilevel"/>
    <w:tmpl w:val="825A5414"/>
    <w:numStyleLink w:val="YorkSolidWhiteList"/>
  </w:abstractNum>
  <w:abstractNum w:abstractNumId="9" w15:restartNumberingAfterBreak="0">
    <w:nsid w:val="2E8A2EEF"/>
    <w:multiLevelType w:val="hybridMultilevel"/>
    <w:tmpl w:val="827892D4"/>
    <w:name w:val="UnnamedList21348"/>
    <w:lvl w:ilvl="0" w:tplc="73BED526">
      <w:start w:val="1"/>
      <w:numFmt w:val="bullet"/>
      <w:lvlText w:val=""/>
      <w:lvlJc w:val="left"/>
      <w:pPr>
        <w:ind w:left="720" w:hanging="360"/>
      </w:pPr>
      <w:rPr>
        <w:rFonts w:ascii="Symbol" w:hAnsi="Symbol" w:hint="default"/>
      </w:rPr>
    </w:lvl>
    <w:lvl w:ilvl="1" w:tplc="9FB67910">
      <w:start w:val="1"/>
      <w:numFmt w:val="bullet"/>
      <w:lvlText w:val="o"/>
      <w:lvlJc w:val="left"/>
      <w:pPr>
        <w:ind w:left="1440" w:hanging="360"/>
      </w:pPr>
      <w:rPr>
        <w:rFonts w:ascii="Courier New" w:hAnsi="Courier New" w:hint="default"/>
      </w:rPr>
    </w:lvl>
    <w:lvl w:ilvl="2" w:tplc="F2ECDEC8">
      <w:start w:val="1"/>
      <w:numFmt w:val="bullet"/>
      <w:lvlText w:val=""/>
      <w:lvlJc w:val="left"/>
      <w:pPr>
        <w:ind w:left="2160" w:hanging="360"/>
      </w:pPr>
      <w:rPr>
        <w:rFonts w:ascii="Wingdings" w:hAnsi="Wingdings" w:hint="default"/>
      </w:rPr>
    </w:lvl>
    <w:lvl w:ilvl="3" w:tplc="26E6B646">
      <w:start w:val="1"/>
      <w:numFmt w:val="bullet"/>
      <w:lvlText w:val=""/>
      <w:lvlJc w:val="left"/>
      <w:pPr>
        <w:ind w:left="2880" w:hanging="360"/>
      </w:pPr>
      <w:rPr>
        <w:rFonts w:ascii="Symbol" w:hAnsi="Symbol" w:hint="default"/>
      </w:rPr>
    </w:lvl>
    <w:lvl w:ilvl="4" w:tplc="2C08ACAA">
      <w:start w:val="1"/>
      <w:numFmt w:val="bullet"/>
      <w:lvlText w:val="o"/>
      <w:lvlJc w:val="left"/>
      <w:pPr>
        <w:ind w:left="3600" w:hanging="360"/>
      </w:pPr>
      <w:rPr>
        <w:rFonts w:ascii="Courier New" w:hAnsi="Courier New" w:hint="default"/>
      </w:rPr>
    </w:lvl>
    <w:lvl w:ilvl="5" w:tplc="879E38E2">
      <w:start w:val="1"/>
      <w:numFmt w:val="bullet"/>
      <w:lvlText w:val=""/>
      <w:lvlJc w:val="left"/>
      <w:pPr>
        <w:ind w:left="4320" w:hanging="360"/>
      </w:pPr>
      <w:rPr>
        <w:rFonts w:ascii="Wingdings" w:hAnsi="Wingdings" w:hint="default"/>
      </w:rPr>
    </w:lvl>
    <w:lvl w:ilvl="6" w:tplc="B8E020DE">
      <w:start w:val="1"/>
      <w:numFmt w:val="bullet"/>
      <w:lvlText w:val=""/>
      <w:lvlJc w:val="left"/>
      <w:pPr>
        <w:ind w:left="5040" w:hanging="360"/>
      </w:pPr>
      <w:rPr>
        <w:rFonts w:ascii="Symbol" w:hAnsi="Symbol" w:hint="default"/>
      </w:rPr>
    </w:lvl>
    <w:lvl w:ilvl="7" w:tplc="3A2297DE">
      <w:start w:val="1"/>
      <w:numFmt w:val="bullet"/>
      <w:lvlText w:val="o"/>
      <w:lvlJc w:val="left"/>
      <w:pPr>
        <w:ind w:left="5760" w:hanging="360"/>
      </w:pPr>
      <w:rPr>
        <w:rFonts w:ascii="Courier New" w:hAnsi="Courier New" w:hint="default"/>
      </w:rPr>
    </w:lvl>
    <w:lvl w:ilvl="8" w:tplc="C2886C1A">
      <w:start w:val="1"/>
      <w:numFmt w:val="bullet"/>
      <w:lvlText w:val=""/>
      <w:lvlJc w:val="left"/>
      <w:pPr>
        <w:ind w:left="6480" w:hanging="360"/>
      </w:pPr>
      <w:rPr>
        <w:rFonts w:ascii="Wingdings" w:hAnsi="Wingdings" w:hint="default"/>
      </w:rPr>
    </w:lvl>
  </w:abstractNum>
  <w:abstractNum w:abstractNumId="10" w15:restartNumberingAfterBreak="0">
    <w:nsid w:val="30F449A0"/>
    <w:multiLevelType w:val="multilevel"/>
    <w:tmpl w:val="9AAEB4AA"/>
    <w:lvl w:ilvl="0">
      <w:start w:val="1"/>
      <w:numFmt w:val="bullet"/>
      <w:lvlText w:val=""/>
      <w:lvlJc w:val="left"/>
      <w:pPr>
        <w:ind w:left="227" w:hanging="227"/>
      </w:pPr>
      <w:rPr>
        <w:rFonts w:ascii="Symbol" w:hAnsi="Symbol" w:hint="default"/>
        <w:color w:val="auto"/>
        <w:sz w:val="24"/>
      </w:rPr>
    </w:lvl>
    <w:lvl w:ilvl="1">
      <w:start w:val="1"/>
      <w:numFmt w:val="lowerLetter"/>
      <w:lvlText w:val="%2)"/>
      <w:lvlJc w:val="left"/>
      <w:pPr>
        <w:ind w:left="454" w:hanging="227"/>
      </w:pPr>
      <w:rPr>
        <w:rFonts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33062F66"/>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39970DDD"/>
    <w:multiLevelType w:val="hybridMultilevel"/>
    <w:tmpl w:val="26785280"/>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B62889"/>
    <w:multiLevelType w:val="hybridMultilevel"/>
    <w:tmpl w:val="A3FA4B22"/>
    <w:lvl w:ilvl="0" w:tplc="CCCE95B4">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ED5DEA"/>
    <w:multiLevelType w:val="hybridMultilevel"/>
    <w:tmpl w:val="6BA291EA"/>
    <w:lvl w:ilvl="0" w:tplc="6AEEBA22">
      <w:start w:val="38"/>
      <w:numFmt w:val="bullet"/>
      <w:lvlText w:val=""/>
      <w:lvlJc w:val="left"/>
      <w:pPr>
        <w:ind w:left="720" w:hanging="360"/>
      </w:pPr>
      <w:rPr>
        <w:rFonts w:ascii="Symbol" w:hAnsi="Symbol" w:hint="default"/>
      </w:rPr>
    </w:lvl>
    <w:lvl w:ilvl="1" w:tplc="FFFFFFFF">
      <w:start w:val="38"/>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B7CB8"/>
    <w:multiLevelType w:val="hybridMultilevel"/>
    <w:tmpl w:val="EEB6823A"/>
    <w:name w:val="UnnamedList22708"/>
    <w:lvl w:ilvl="0" w:tplc="6AEEBA22">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20EF1"/>
    <w:multiLevelType w:val="hybridMultilevel"/>
    <w:tmpl w:val="E93E86B0"/>
    <w:lvl w:ilvl="0" w:tplc="A84635B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FE7463"/>
    <w:multiLevelType w:val="hybridMultilevel"/>
    <w:tmpl w:val="0E8EB3BC"/>
    <w:name w:val="UnnamedList77385"/>
    <w:lvl w:ilvl="0" w:tplc="46A6B89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372A75"/>
    <w:multiLevelType w:val="hybridMultilevel"/>
    <w:tmpl w:val="81E6C0D2"/>
    <w:name w:val="UnnamedList49276"/>
    <w:lvl w:ilvl="0" w:tplc="6D909C2A">
      <w:start w:val="1"/>
      <w:numFmt w:val="bullet"/>
      <w:lvlText w:val=""/>
      <w:lvlJc w:val="left"/>
      <w:pPr>
        <w:ind w:left="720" w:hanging="360"/>
      </w:pPr>
      <w:rPr>
        <w:rFonts w:ascii="Symbol" w:eastAsiaTheme="minorEastAsia" w:hAnsi="Symbo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AC1D75"/>
    <w:multiLevelType w:val="hybridMultilevel"/>
    <w:tmpl w:val="1B389D56"/>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D1BAF"/>
    <w:multiLevelType w:val="hybridMultilevel"/>
    <w:tmpl w:val="6BE83C0C"/>
    <w:lvl w:ilvl="0" w:tplc="6AEEBA22">
      <w:start w:val="38"/>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5D46A3"/>
    <w:multiLevelType w:val="hybridMultilevel"/>
    <w:tmpl w:val="3B3613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4406A1B"/>
    <w:multiLevelType w:val="multilevel"/>
    <w:tmpl w:val="91E69D0A"/>
    <w:numStyleLink w:val="YorkBulletedList"/>
  </w:abstractNum>
  <w:abstractNum w:abstractNumId="23" w15:restartNumberingAfterBreak="0">
    <w:nsid w:val="5CAD16FD"/>
    <w:multiLevelType w:val="multilevel"/>
    <w:tmpl w:val="91E69D0A"/>
    <w:styleLink w:val="YorkBulletedList"/>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4" w15:restartNumberingAfterBreak="0">
    <w:nsid w:val="63667F07"/>
    <w:multiLevelType w:val="hybridMultilevel"/>
    <w:tmpl w:val="26A85E34"/>
    <w:lvl w:ilvl="0" w:tplc="69984396">
      <w:start w:val="1"/>
      <w:numFmt w:val="bullet"/>
      <w:lvlText w:val=""/>
      <w:lvlJc w:val="left"/>
      <w:pPr>
        <w:ind w:left="720" w:hanging="360"/>
      </w:pPr>
      <w:rPr>
        <w:rFonts w:ascii="Symbol" w:hAnsi="Symbol" w:hint="default"/>
        <w:color w:val="E1344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80894"/>
    <w:multiLevelType w:val="multilevel"/>
    <w:tmpl w:val="96AE3948"/>
    <w:name w:val="UnnamedList8288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612F42"/>
    <w:multiLevelType w:val="hybridMultilevel"/>
    <w:tmpl w:val="59AEC0E2"/>
    <w:lvl w:ilvl="0" w:tplc="2BE0823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983C5D"/>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8" w15:restartNumberingAfterBreak="0">
    <w:nsid w:val="6A8A003B"/>
    <w:multiLevelType w:val="multilevel"/>
    <w:tmpl w:val="91E69D0A"/>
    <w:numStyleLink w:val="YorkBulletedList"/>
  </w:abstractNum>
  <w:abstractNum w:abstractNumId="29" w15:restartNumberingAfterBreak="0">
    <w:nsid w:val="6F776F9F"/>
    <w:multiLevelType w:val="multilevel"/>
    <w:tmpl w:val="91E69D0A"/>
    <w:numStyleLink w:val="YorkBulletedList"/>
  </w:abstractNum>
  <w:abstractNum w:abstractNumId="30" w15:restartNumberingAfterBreak="0">
    <w:nsid w:val="7D852323"/>
    <w:multiLevelType w:val="multilevel"/>
    <w:tmpl w:val="04090021"/>
    <w:lvl w:ilvl="0">
      <w:start w:val="1"/>
      <w:numFmt w:val="bullet"/>
      <w:lvlText w:val=""/>
      <w:lvlJc w:val="left"/>
      <w:pPr>
        <w:ind w:left="360" w:hanging="360"/>
      </w:pPr>
      <w:rPr>
        <w:rFonts w:ascii="Wingdings" w:hAnsi="Wingdings" w:hint="default"/>
        <w:color w:val="FFFFFF" w:themeColor="background1"/>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num w:numId="1" w16cid:durableId="1731077979">
    <w:abstractNumId w:val="1"/>
  </w:num>
  <w:num w:numId="2" w16cid:durableId="1069766435">
    <w:abstractNumId w:val="23"/>
  </w:num>
  <w:num w:numId="3" w16cid:durableId="1406878010">
    <w:abstractNumId w:val="9"/>
  </w:num>
  <w:num w:numId="4" w16cid:durableId="908227077">
    <w:abstractNumId w:val="30"/>
  </w:num>
  <w:num w:numId="5" w16cid:durableId="1885556594">
    <w:abstractNumId w:val="17"/>
  </w:num>
  <w:num w:numId="6" w16cid:durableId="621691613">
    <w:abstractNumId w:val="18"/>
  </w:num>
  <w:num w:numId="7" w16cid:durableId="718827119">
    <w:abstractNumId w:val="5"/>
  </w:num>
  <w:num w:numId="8" w16cid:durableId="34698461">
    <w:abstractNumId w:val="25"/>
  </w:num>
  <w:num w:numId="9" w16cid:durableId="2100177053">
    <w:abstractNumId w:val="3"/>
  </w:num>
  <w:num w:numId="10" w16cid:durableId="1114404142">
    <w:abstractNumId w:val="20"/>
  </w:num>
  <w:num w:numId="11" w16cid:durableId="1322929371">
    <w:abstractNumId w:val="14"/>
  </w:num>
  <w:num w:numId="12" w16cid:durableId="815294153">
    <w:abstractNumId w:val="22"/>
  </w:num>
  <w:num w:numId="13" w16cid:durableId="1958293672">
    <w:abstractNumId w:val="28"/>
  </w:num>
  <w:num w:numId="14" w16cid:durableId="344744353">
    <w:abstractNumId w:val="29"/>
  </w:num>
  <w:num w:numId="15" w16cid:durableId="1797720196">
    <w:abstractNumId w:val="6"/>
  </w:num>
  <w:num w:numId="16" w16cid:durableId="1081488506">
    <w:abstractNumId w:val="10"/>
  </w:num>
  <w:num w:numId="17" w16cid:durableId="682823320">
    <w:abstractNumId w:val="4"/>
  </w:num>
  <w:num w:numId="18" w16cid:durableId="553929669">
    <w:abstractNumId w:val="0"/>
  </w:num>
  <w:num w:numId="19" w16cid:durableId="78529481">
    <w:abstractNumId w:val="21"/>
  </w:num>
  <w:num w:numId="20" w16cid:durableId="1357463383">
    <w:abstractNumId w:val="11"/>
  </w:num>
  <w:num w:numId="21" w16cid:durableId="95638430">
    <w:abstractNumId w:val="27"/>
  </w:num>
  <w:num w:numId="22" w16cid:durableId="1680350118">
    <w:abstractNumId w:val="8"/>
  </w:num>
  <w:num w:numId="23" w16cid:durableId="32729139">
    <w:abstractNumId w:val="13"/>
  </w:num>
  <w:num w:numId="24" w16cid:durableId="344207224">
    <w:abstractNumId w:val="16"/>
  </w:num>
  <w:num w:numId="25" w16cid:durableId="349452227">
    <w:abstractNumId w:val="24"/>
  </w:num>
  <w:num w:numId="26" w16cid:durableId="922497687">
    <w:abstractNumId w:val="2"/>
  </w:num>
  <w:num w:numId="27" w16cid:durableId="1906181939">
    <w:abstractNumId w:val="26"/>
  </w:num>
  <w:num w:numId="28" w16cid:durableId="643242871">
    <w:abstractNumId w:val="19"/>
  </w:num>
  <w:num w:numId="29" w16cid:durableId="1403720512">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MLIwMjExNLA0tDRX0lEKTi0uzszPAykwqQUAnQPs6SwAAAA="/>
  </w:docVars>
  <w:rsids>
    <w:rsidRoot w:val="008017B5"/>
    <w:rsid w:val="000002F2"/>
    <w:rsid w:val="00000D5F"/>
    <w:rsid w:val="00001746"/>
    <w:rsid w:val="00001AAE"/>
    <w:rsid w:val="000027EB"/>
    <w:rsid w:val="000075F6"/>
    <w:rsid w:val="00007AC2"/>
    <w:rsid w:val="00010DE3"/>
    <w:rsid w:val="00014E25"/>
    <w:rsid w:val="00020356"/>
    <w:rsid w:val="00022E9A"/>
    <w:rsid w:val="00023539"/>
    <w:rsid w:val="000259C9"/>
    <w:rsid w:val="000266A1"/>
    <w:rsid w:val="00031EFC"/>
    <w:rsid w:val="0003264A"/>
    <w:rsid w:val="000354B0"/>
    <w:rsid w:val="0003772B"/>
    <w:rsid w:val="00037CF3"/>
    <w:rsid w:val="0004114D"/>
    <w:rsid w:val="000413F0"/>
    <w:rsid w:val="00044557"/>
    <w:rsid w:val="00045347"/>
    <w:rsid w:val="00045C79"/>
    <w:rsid w:val="00046A8D"/>
    <w:rsid w:val="000473C5"/>
    <w:rsid w:val="000476E8"/>
    <w:rsid w:val="00051077"/>
    <w:rsid w:val="00053452"/>
    <w:rsid w:val="0005446B"/>
    <w:rsid w:val="000555E3"/>
    <w:rsid w:val="000576AE"/>
    <w:rsid w:val="000615BA"/>
    <w:rsid w:val="00071E94"/>
    <w:rsid w:val="0007583A"/>
    <w:rsid w:val="00076616"/>
    <w:rsid w:val="00080166"/>
    <w:rsid w:val="00080229"/>
    <w:rsid w:val="0008022E"/>
    <w:rsid w:val="0008306F"/>
    <w:rsid w:val="000855D0"/>
    <w:rsid w:val="00085BCB"/>
    <w:rsid w:val="00086B34"/>
    <w:rsid w:val="000872FA"/>
    <w:rsid w:val="00087AF8"/>
    <w:rsid w:val="000901C0"/>
    <w:rsid w:val="000929FE"/>
    <w:rsid w:val="00097863"/>
    <w:rsid w:val="00097B7B"/>
    <w:rsid w:val="000A153A"/>
    <w:rsid w:val="000A19B4"/>
    <w:rsid w:val="000A2E90"/>
    <w:rsid w:val="000A3BB3"/>
    <w:rsid w:val="000A599B"/>
    <w:rsid w:val="000A5D6F"/>
    <w:rsid w:val="000A5E80"/>
    <w:rsid w:val="000B0118"/>
    <w:rsid w:val="000B33B7"/>
    <w:rsid w:val="000B6A5F"/>
    <w:rsid w:val="000C0AE0"/>
    <w:rsid w:val="000C0DEA"/>
    <w:rsid w:val="000C3F05"/>
    <w:rsid w:val="000C60FA"/>
    <w:rsid w:val="000C78A1"/>
    <w:rsid w:val="000D01B7"/>
    <w:rsid w:val="000D2694"/>
    <w:rsid w:val="000D71F1"/>
    <w:rsid w:val="000D7640"/>
    <w:rsid w:val="000D781B"/>
    <w:rsid w:val="000E1022"/>
    <w:rsid w:val="000E21D8"/>
    <w:rsid w:val="000E3541"/>
    <w:rsid w:val="000E37AD"/>
    <w:rsid w:val="000E4A54"/>
    <w:rsid w:val="000E5FB4"/>
    <w:rsid w:val="000E7880"/>
    <w:rsid w:val="000F05BB"/>
    <w:rsid w:val="000F187E"/>
    <w:rsid w:val="000F578D"/>
    <w:rsid w:val="000F5FDD"/>
    <w:rsid w:val="000F7477"/>
    <w:rsid w:val="00102356"/>
    <w:rsid w:val="00102550"/>
    <w:rsid w:val="00102AB3"/>
    <w:rsid w:val="001047E0"/>
    <w:rsid w:val="00106071"/>
    <w:rsid w:val="0011030C"/>
    <w:rsid w:val="001106C0"/>
    <w:rsid w:val="00110ED6"/>
    <w:rsid w:val="00113048"/>
    <w:rsid w:val="001165B4"/>
    <w:rsid w:val="00123305"/>
    <w:rsid w:val="001250CD"/>
    <w:rsid w:val="00126633"/>
    <w:rsid w:val="00126D86"/>
    <w:rsid w:val="00127E76"/>
    <w:rsid w:val="001349F4"/>
    <w:rsid w:val="00135861"/>
    <w:rsid w:val="00141071"/>
    <w:rsid w:val="00142C10"/>
    <w:rsid w:val="00142F5D"/>
    <w:rsid w:val="00143182"/>
    <w:rsid w:val="001435A1"/>
    <w:rsid w:val="001464ED"/>
    <w:rsid w:val="0014655B"/>
    <w:rsid w:val="0014682D"/>
    <w:rsid w:val="00147806"/>
    <w:rsid w:val="00151EBC"/>
    <w:rsid w:val="001566AD"/>
    <w:rsid w:val="00160869"/>
    <w:rsid w:val="0016409D"/>
    <w:rsid w:val="0016447C"/>
    <w:rsid w:val="00164FA4"/>
    <w:rsid w:val="001678CF"/>
    <w:rsid w:val="00170B28"/>
    <w:rsid w:val="00170F32"/>
    <w:rsid w:val="00171644"/>
    <w:rsid w:val="0017669A"/>
    <w:rsid w:val="0017693A"/>
    <w:rsid w:val="00185846"/>
    <w:rsid w:val="00185ED0"/>
    <w:rsid w:val="001924FF"/>
    <w:rsid w:val="001A225A"/>
    <w:rsid w:val="001A4063"/>
    <w:rsid w:val="001A7D4C"/>
    <w:rsid w:val="001B2ED1"/>
    <w:rsid w:val="001B64C1"/>
    <w:rsid w:val="001B760A"/>
    <w:rsid w:val="001C06CE"/>
    <w:rsid w:val="001C1110"/>
    <w:rsid w:val="001C1A98"/>
    <w:rsid w:val="001C1BB5"/>
    <w:rsid w:val="001C4C1B"/>
    <w:rsid w:val="001C4EF7"/>
    <w:rsid w:val="001D1150"/>
    <w:rsid w:val="001D331B"/>
    <w:rsid w:val="001E0B7C"/>
    <w:rsid w:val="001E1A00"/>
    <w:rsid w:val="001E771C"/>
    <w:rsid w:val="001F114C"/>
    <w:rsid w:val="001F14FA"/>
    <w:rsid w:val="001F6415"/>
    <w:rsid w:val="001F6909"/>
    <w:rsid w:val="001F7965"/>
    <w:rsid w:val="00201B6C"/>
    <w:rsid w:val="00203A5C"/>
    <w:rsid w:val="00203FC3"/>
    <w:rsid w:val="00204840"/>
    <w:rsid w:val="00204A0D"/>
    <w:rsid w:val="0020560E"/>
    <w:rsid w:val="00210213"/>
    <w:rsid w:val="00213805"/>
    <w:rsid w:val="002150B1"/>
    <w:rsid w:val="00215E12"/>
    <w:rsid w:val="0021736B"/>
    <w:rsid w:val="00222955"/>
    <w:rsid w:val="00222CEE"/>
    <w:rsid w:val="002268BE"/>
    <w:rsid w:val="00227588"/>
    <w:rsid w:val="00227B73"/>
    <w:rsid w:val="002318B7"/>
    <w:rsid w:val="00235251"/>
    <w:rsid w:val="002361AB"/>
    <w:rsid w:val="00242AC5"/>
    <w:rsid w:val="00243AB6"/>
    <w:rsid w:val="00246AED"/>
    <w:rsid w:val="00246E23"/>
    <w:rsid w:val="00250B43"/>
    <w:rsid w:val="002527DA"/>
    <w:rsid w:val="002564C0"/>
    <w:rsid w:val="00257844"/>
    <w:rsid w:val="00261DBE"/>
    <w:rsid w:val="00264783"/>
    <w:rsid w:val="00266461"/>
    <w:rsid w:val="00270933"/>
    <w:rsid w:val="00275317"/>
    <w:rsid w:val="0027548C"/>
    <w:rsid w:val="00281461"/>
    <w:rsid w:val="002833F0"/>
    <w:rsid w:val="002841D6"/>
    <w:rsid w:val="00287911"/>
    <w:rsid w:val="00287F11"/>
    <w:rsid w:val="002944A6"/>
    <w:rsid w:val="00294EA2"/>
    <w:rsid w:val="0029587F"/>
    <w:rsid w:val="002A0173"/>
    <w:rsid w:val="002A0B46"/>
    <w:rsid w:val="002A1A67"/>
    <w:rsid w:val="002B0159"/>
    <w:rsid w:val="002B0A04"/>
    <w:rsid w:val="002B215E"/>
    <w:rsid w:val="002B2578"/>
    <w:rsid w:val="002B29C9"/>
    <w:rsid w:val="002B3DD1"/>
    <w:rsid w:val="002C449B"/>
    <w:rsid w:val="002C48BA"/>
    <w:rsid w:val="002C561B"/>
    <w:rsid w:val="002C6424"/>
    <w:rsid w:val="002D0D86"/>
    <w:rsid w:val="002D1846"/>
    <w:rsid w:val="002D2257"/>
    <w:rsid w:val="002D3404"/>
    <w:rsid w:val="002D553C"/>
    <w:rsid w:val="002D7BEA"/>
    <w:rsid w:val="002E2F34"/>
    <w:rsid w:val="002E5DB5"/>
    <w:rsid w:val="002E5DFC"/>
    <w:rsid w:val="002F077D"/>
    <w:rsid w:val="002F0B8E"/>
    <w:rsid w:val="002F49AC"/>
    <w:rsid w:val="0030089B"/>
    <w:rsid w:val="003045FD"/>
    <w:rsid w:val="00304654"/>
    <w:rsid w:val="00313287"/>
    <w:rsid w:val="00313D08"/>
    <w:rsid w:val="0031549F"/>
    <w:rsid w:val="00315FA2"/>
    <w:rsid w:val="00317768"/>
    <w:rsid w:val="00320FE1"/>
    <w:rsid w:val="00322E43"/>
    <w:rsid w:val="003265BD"/>
    <w:rsid w:val="00330251"/>
    <w:rsid w:val="00332D15"/>
    <w:rsid w:val="003332C3"/>
    <w:rsid w:val="00333373"/>
    <w:rsid w:val="00333667"/>
    <w:rsid w:val="00335451"/>
    <w:rsid w:val="0034090D"/>
    <w:rsid w:val="003417D3"/>
    <w:rsid w:val="003465F6"/>
    <w:rsid w:val="00346E22"/>
    <w:rsid w:val="00353A83"/>
    <w:rsid w:val="00353DC6"/>
    <w:rsid w:val="00353E30"/>
    <w:rsid w:val="00357925"/>
    <w:rsid w:val="00366A81"/>
    <w:rsid w:val="00367E28"/>
    <w:rsid w:val="00371858"/>
    <w:rsid w:val="0037285B"/>
    <w:rsid w:val="00372E6E"/>
    <w:rsid w:val="00373E73"/>
    <w:rsid w:val="00374DCC"/>
    <w:rsid w:val="00377A95"/>
    <w:rsid w:val="00381989"/>
    <w:rsid w:val="00381B8C"/>
    <w:rsid w:val="003837B1"/>
    <w:rsid w:val="00383F9C"/>
    <w:rsid w:val="003869F2"/>
    <w:rsid w:val="00391414"/>
    <w:rsid w:val="00395A8E"/>
    <w:rsid w:val="00395C4A"/>
    <w:rsid w:val="00397486"/>
    <w:rsid w:val="003A343F"/>
    <w:rsid w:val="003A4DBA"/>
    <w:rsid w:val="003C4867"/>
    <w:rsid w:val="003C4E41"/>
    <w:rsid w:val="003C4EF6"/>
    <w:rsid w:val="003C6135"/>
    <w:rsid w:val="003C661E"/>
    <w:rsid w:val="003E0DE5"/>
    <w:rsid w:val="003E1FC1"/>
    <w:rsid w:val="003E2D78"/>
    <w:rsid w:val="003E4459"/>
    <w:rsid w:val="003E4642"/>
    <w:rsid w:val="003E54BC"/>
    <w:rsid w:val="003E5A61"/>
    <w:rsid w:val="003F01DD"/>
    <w:rsid w:val="003F0B49"/>
    <w:rsid w:val="003F4F5F"/>
    <w:rsid w:val="003F55A5"/>
    <w:rsid w:val="003F5AE1"/>
    <w:rsid w:val="003F78F4"/>
    <w:rsid w:val="0040170D"/>
    <w:rsid w:val="00404ECB"/>
    <w:rsid w:val="00405361"/>
    <w:rsid w:val="00412491"/>
    <w:rsid w:val="004126B2"/>
    <w:rsid w:val="00412D4D"/>
    <w:rsid w:val="004145F4"/>
    <w:rsid w:val="00416527"/>
    <w:rsid w:val="004245F3"/>
    <w:rsid w:val="00424921"/>
    <w:rsid w:val="004250AA"/>
    <w:rsid w:val="0042534A"/>
    <w:rsid w:val="00432FBF"/>
    <w:rsid w:val="004348EB"/>
    <w:rsid w:val="00434D22"/>
    <w:rsid w:val="004359B0"/>
    <w:rsid w:val="0043748A"/>
    <w:rsid w:val="00441564"/>
    <w:rsid w:val="004418BB"/>
    <w:rsid w:val="004449D5"/>
    <w:rsid w:val="0044565F"/>
    <w:rsid w:val="004514FD"/>
    <w:rsid w:val="00454C2E"/>
    <w:rsid w:val="00470470"/>
    <w:rsid w:val="00470D8D"/>
    <w:rsid w:val="00471047"/>
    <w:rsid w:val="00471FEE"/>
    <w:rsid w:val="004722EC"/>
    <w:rsid w:val="0047445A"/>
    <w:rsid w:val="0047663A"/>
    <w:rsid w:val="00476CDB"/>
    <w:rsid w:val="00477DCD"/>
    <w:rsid w:val="00482D4D"/>
    <w:rsid w:val="004839C3"/>
    <w:rsid w:val="004908CF"/>
    <w:rsid w:val="004908F0"/>
    <w:rsid w:val="00494C7D"/>
    <w:rsid w:val="00495F15"/>
    <w:rsid w:val="004A0AEE"/>
    <w:rsid w:val="004B0FA7"/>
    <w:rsid w:val="004B2F2D"/>
    <w:rsid w:val="004B381F"/>
    <w:rsid w:val="004B4606"/>
    <w:rsid w:val="004B7850"/>
    <w:rsid w:val="004B7C87"/>
    <w:rsid w:val="004C1BBC"/>
    <w:rsid w:val="004C30B5"/>
    <w:rsid w:val="004C46A2"/>
    <w:rsid w:val="004C4804"/>
    <w:rsid w:val="004C5087"/>
    <w:rsid w:val="004C613A"/>
    <w:rsid w:val="004D1190"/>
    <w:rsid w:val="004D1EBD"/>
    <w:rsid w:val="004D205C"/>
    <w:rsid w:val="004E0D74"/>
    <w:rsid w:val="004E370A"/>
    <w:rsid w:val="004E49EB"/>
    <w:rsid w:val="004F0144"/>
    <w:rsid w:val="004F0B3D"/>
    <w:rsid w:val="004F0BF8"/>
    <w:rsid w:val="004F338E"/>
    <w:rsid w:val="004F41FA"/>
    <w:rsid w:val="004F504C"/>
    <w:rsid w:val="004F56CC"/>
    <w:rsid w:val="004F6AF4"/>
    <w:rsid w:val="00500435"/>
    <w:rsid w:val="00504622"/>
    <w:rsid w:val="00506652"/>
    <w:rsid w:val="00507886"/>
    <w:rsid w:val="00510C19"/>
    <w:rsid w:val="00510C75"/>
    <w:rsid w:val="00514F34"/>
    <w:rsid w:val="00521862"/>
    <w:rsid w:val="005219B8"/>
    <w:rsid w:val="0052467F"/>
    <w:rsid w:val="00526E8E"/>
    <w:rsid w:val="00533DE7"/>
    <w:rsid w:val="00534058"/>
    <w:rsid w:val="005369BF"/>
    <w:rsid w:val="005373D8"/>
    <w:rsid w:val="00541DE4"/>
    <w:rsid w:val="0054211B"/>
    <w:rsid w:val="0054321A"/>
    <w:rsid w:val="0054366C"/>
    <w:rsid w:val="00552281"/>
    <w:rsid w:val="00553ABF"/>
    <w:rsid w:val="00554429"/>
    <w:rsid w:val="0055674F"/>
    <w:rsid w:val="005608C3"/>
    <w:rsid w:val="00560E13"/>
    <w:rsid w:val="00562CC3"/>
    <w:rsid w:val="005630B2"/>
    <w:rsid w:val="00563440"/>
    <w:rsid w:val="00573BDC"/>
    <w:rsid w:val="00574B59"/>
    <w:rsid w:val="00575435"/>
    <w:rsid w:val="005824DD"/>
    <w:rsid w:val="0058425A"/>
    <w:rsid w:val="0058568B"/>
    <w:rsid w:val="00587E86"/>
    <w:rsid w:val="00591A5F"/>
    <w:rsid w:val="00591E0C"/>
    <w:rsid w:val="005943C3"/>
    <w:rsid w:val="005A0462"/>
    <w:rsid w:val="005A098B"/>
    <w:rsid w:val="005A243E"/>
    <w:rsid w:val="005A3238"/>
    <w:rsid w:val="005B18CC"/>
    <w:rsid w:val="005B38B5"/>
    <w:rsid w:val="005B3C0C"/>
    <w:rsid w:val="005B5F61"/>
    <w:rsid w:val="005C1DA9"/>
    <w:rsid w:val="005C24CB"/>
    <w:rsid w:val="005C2645"/>
    <w:rsid w:val="005C471E"/>
    <w:rsid w:val="005C7C03"/>
    <w:rsid w:val="005C7D3B"/>
    <w:rsid w:val="005C7DD4"/>
    <w:rsid w:val="005D03F4"/>
    <w:rsid w:val="005D5660"/>
    <w:rsid w:val="005D67E3"/>
    <w:rsid w:val="005D71E2"/>
    <w:rsid w:val="005D78C8"/>
    <w:rsid w:val="005D7DCB"/>
    <w:rsid w:val="005E04C3"/>
    <w:rsid w:val="005E214E"/>
    <w:rsid w:val="005E361C"/>
    <w:rsid w:val="005E39F6"/>
    <w:rsid w:val="005E4EC6"/>
    <w:rsid w:val="005E571C"/>
    <w:rsid w:val="005E6EBA"/>
    <w:rsid w:val="005F299D"/>
    <w:rsid w:val="005F5A6B"/>
    <w:rsid w:val="0060027C"/>
    <w:rsid w:val="006004EF"/>
    <w:rsid w:val="00601AA8"/>
    <w:rsid w:val="00604DF9"/>
    <w:rsid w:val="006065C0"/>
    <w:rsid w:val="0060699E"/>
    <w:rsid w:val="00611E60"/>
    <w:rsid w:val="006146F9"/>
    <w:rsid w:val="00615335"/>
    <w:rsid w:val="00616008"/>
    <w:rsid w:val="00616EE5"/>
    <w:rsid w:val="006171BE"/>
    <w:rsid w:val="00620C80"/>
    <w:rsid w:val="0062513B"/>
    <w:rsid w:val="006251AF"/>
    <w:rsid w:val="00625311"/>
    <w:rsid w:val="00630213"/>
    <w:rsid w:val="00630DA5"/>
    <w:rsid w:val="00631F53"/>
    <w:rsid w:val="00641F09"/>
    <w:rsid w:val="00643B02"/>
    <w:rsid w:val="0065060F"/>
    <w:rsid w:val="0065110F"/>
    <w:rsid w:val="006518D5"/>
    <w:rsid w:val="00652D50"/>
    <w:rsid w:val="00654C55"/>
    <w:rsid w:val="006563E9"/>
    <w:rsid w:val="00656584"/>
    <w:rsid w:val="00656AA8"/>
    <w:rsid w:val="00657F52"/>
    <w:rsid w:val="006606D2"/>
    <w:rsid w:val="00660BAA"/>
    <w:rsid w:val="00663FE7"/>
    <w:rsid w:val="006702AE"/>
    <w:rsid w:val="00671D20"/>
    <w:rsid w:val="0067266F"/>
    <w:rsid w:val="006731AE"/>
    <w:rsid w:val="00673A33"/>
    <w:rsid w:val="006740EA"/>
    <w:rsid w:val="00675970"/>
    <w:rsid w:val="00677641"/>
    <w:rsid w:val="006855C6"/>
    <w:rsid w:val="0068596D"/>
    <w:rsid w:val="00686771"/>
    <w:rsid w:val="006917BA"/>
    <w:rsid w:val="006923C6"/>
    <w:rsid w:val="006929C2"/>
    <w:rsid w:val="00693D36"/>
    <w:rsid w:val="006977CE"/>
    <w:rsid w:val="006A1BBA"/>
    <w:rsid w:val="006A328B"/>
    <w:rsid w:val="006A3D4B"/>
    <w:rsid w:val="006A3D54"/>
    <w:rsid w:val="006A5F80"/>
    <w:rsid w:val="006A6A5A"/>
    <w:rsid w:val="006B24FE"/>
    <w:rsid w:val="006B2F83"/>
    <w:rsid w:val="006B366B"/>
    <w:rsid w:val="006B4751"/>
    <w:rsid w:val="006C0DC3"/>
    <w:rsid w:val="006C476E"/>
    <w:rsid w:val="006D0387"/>
    <w:rsid w:val="006D55C2"/>
    <w:rsid w:val="006E0C64"/>
    <w:rsid w:val="006E0DBC"/>
    <w:rsid w:val="006E0E69"/>
    <w:rsid w:val="006E292F"/>
    <w:rsid w:val="006E3D18"/>
    <w:rsid w:val="006E44B6"/>
    <w:rsid w:val="006E58BC"/>
    <w:rsid w:val="006E6320"/>
    <w:rsid w:val="006E7D26"/>
    <w:rsid w:val="006F51EA"/>
    <w:rsid w:val="006F65FD"/>
    <w:rsid w:val="006F76EF"/>
    <w:rsid w:val="006F784B"/>
    <w:rsid w:val="007003CA"/>
    <w:rsid w:val="007004B6"/>
    <w:rsid w:val="00702832"/>
    <w:rsid w:val="00705166"/>
    <w:rsid w:val="007052E9"/>
    <w:rsid w:val="0071070F"/>
    <w:rsid w:val="007114E5"/>
    <w:rsid w:val="007143E4"/>
    <w:rsid w:val="00715588"/>
    <w:rsid w:val="00716347"/>
    <w:rsid w:val="00717D03"/>
    <w:rsid w:val="00721651"/>
    <w:rsid w:val="00721F5D"/>
    <w:rsid w:val="00722344"/>
    <w:rsid w:val="00726801"/>
    <w:rsid w:val="00727008"/>
    <w:rsid w:val="007311AC"/>
    <w:rsid w:val="00732B06"/>
    <w:rsid w:val="0073510D"/>
    <w:rsid w:val="00735667"/>
    <w:rsid w:val="00740706"/>
    <w:rsid w:val="00740AF9"/>
    <w:rsid w:val="00741E59"/>
    <w:rsid w:val="00744890"/>
    <w:rsid w:val="007451B0"/>
    <w:rsid w:val="007455F2"/>
    <w:rsid w:val="00745E71"/>
    <w:rsid w:val="007514D8"/>
    <w:rsid w:val="00751B1B"/>
    <w:rsid w:val="00751EBD"/>
    <w:rsid w:val="00752DD4"/>
    <w:rsid w:val="00755FE5"/>
    <w:rsid w:val="00756646"/>
    <w:rsid w:val="00756B57"/>
    <w:rsid w:val="00757E3F"/>
    <w:rsid w:val="00761E2A"/>
    <w:rsid w:val="00762526"/>
    <w:rsid w:val="0076292C"/>
    <w:rsid w:val="00763329"/>
    <w:rsid w:val="00770667"/>
    <w:rsid w:val="00771616"/>
    <w:rsid w:val="007729D3"/>
    <w:rsid w:val="00774057"/>
    <w:rsid w:val="00776D5B"/>
    <w:rsid w:val="00780E36"/>
    <w:rsid w:val="00782BAB"/>
    <w:rsid w:val="00785105"/>
    <w:rsid w:val="007906F6"/>
    <w:rsid w:val="0079284D"/>
    <w:rsid w:val="007A1A26"/>
    <w:rsid w:val="007A3442"/>
    <w:rsid w:val="007A3CD8"/>
    <w:rsid w:val="007B1FBD"/>
    <w:rsid w:val="007B48C7"/>
    <w:rsid w:val="007B52F9"/>
    <w:rsid w:val="007B7952"/>
    <w:rsid w:val="007B7DD0"/>
    <w:rsid w:val="007C1965"/>
    <w:rsid w:val="007C23A5"/>
    <w:rsid w:val="007C2853"/>
    <w:rsid w:val="007C323E"/>
    <w:rsid w:val="007C59CB"/>
    <w:rsid w:val="007C7742"/>
    <w:rsid w:val="007D19E2"/>
    <w:rsid w:val="007D1A0A"/>
    <w:rsid w:val="007D3012"/>
    <w:rsid w:val="007D5EB9"/>
    <w:rsid w:val="007D74A2"/>
    <w:rsid w:val="007D79CB"/>
    <w:rsid w:val="007E7020"/>
    <w:rsid w:val="007E718F"/>
    <w:rsid w:val="007F36A4"/>
    <w:rsid w:val="007F3DF3"/>
    <w:rsid w:val="007F6664"/>
    <w:rsid w:val="007F770F"/>
    <w:rsid w:val="008017B5"/>
    <w:rsid w:val="00802155"/>
    <w:rsid w:val="00803831"/>
    <w:rsid w:val="00804B1C"/>
    <w:rsid w:val="00805A3C"/>
    <w:rsid w:val="0081078E"/>
    <w:rsid w:val="00812A38"/>
    <w:rsid w:val="008150B4"/>
    <w:rsid w:val="0081632E"/>
    <w:rsid w:val="0082081A"/>
    <w:rsid w:val="008211DE"/>
    <w:rsid w:val="0082175A"/>
    <w:rsid w:val="008218A0"/>
    <w:rsid w:val="00822145"/>
    <w:rsid w:val="00822830"/>
    <w:rsid w:val="00823C30"/>
    <w:rsid w:val="00823E73"/>
    <w:rsid w:val="00836383"/>
    <w:rsid w:val="00836A41"/>
    <w:rsid w:val="00836C80"/>
    <w:rsid w:val="00843ADF"/>
    <w:rsid w:val="008467D9"/>
    <w:rsid w:val="00851EB9"/>
    <w:rsid w:val="00852D78"/>
    <w:rsid w:val="0085666C"/>
    <w:rsid w:val="00857B50"/>
    <w:rsid w:val="00860B15"/>
    <w:rsid w:val="00865958"/>
    <w:rsid w:val="008758E9"/>
    <w:rsid w:val="00880759"/>
    <w:rsid w:val="00880892"/>
    <w:rsid w:val="00882116"/>
    <w:rsid w:val="00891B6D"/>
    <w:rsid w:val="00891C5D"/>
    <w:rsid w:val="0089290F"/>
    <w:rsid w:val="008A2D99"/>
    <w:rsid w:val="008A3889"/>
    <w:rsid w:val="008A3891"/>
    <w:rsid w:val="008A4E18"/>
    <w:rsid w:val="008A65BC"/>
    <w:rsid w:val="008B2A1F"/>
    <w:rsid w:val="008B3325"/>
    <w:rsid w:val="008B5042"/>
    <w:rsid w:val="008B6970"/>
    <w:rsid w:val="008B6B9F"/>
    <w:rsid w:val="008B741F"/>
    <w:rsid w:val="008C0893"/>
    <w:rsid w:val="008C2061"/>
    <w:rsid w:val="008C2D72"/>
    <w:rsid w:val="008C4F4C"/>
    <w:rsid w:val="008C7F55"/>
    <w:rsid w:val="008D207B"/>
    <w:rsid w:val="008D3047"/>
    <w:rsid w:val="008D3EF2"/>
    <w:rsid w:val="008D55EC"/>
    <w:rsid w:val="008D739A"/>
    <w:rsid w:val="008D7EED"/>
    <w:rsid w:val="008E1B5F"/>
    <w:rsid w:val="008E3C6B"/>
    <w:rsid w:val="008F3989"/>
    <w:rsid w:val="008F45EA"/>
    <w:rsid w:val="008F5565"/>
    <w:rsid w:val="008F59DB"/>
    <w:rsid w:val="008F6062"/>
    <w:rsid w:val="008F63C5"/>
    <w:rsid w:val="008F7224"/>
    <w:rsid w:val="0090528E"/>
    <w:rsid w:val="00910B16"/>
    <w:rsid w:val="0091319B"/>
    <w:rsid w:val="00913436"/>
    <w:rsid w:val="00914783"/>
    <w:rsid w:val="009167C1"/>
    <w:rsid w:val="00916CB1"/>
    <w:rsid w:val="00921DC4"/>
    <w:rsid w:val="0092277B"/>
    <w:rsid w:val="00922F5F"/>
    <w:rsid w:val="00922FA1"/>
    <w:rsid w:val="009233E5"/>
    <w:rsid w:val="0092482E"/>
    <w:rsid w:val="00933657"/>
    <w:rsid w:val="009340CF"/>
    <w:rsid w:val="00934897"/>
    <w:rsid w:val="00934C64"/>
    <w:rsid w:val="009360FE"/>
    <w:rsid w:val="00940BF3"/>
    <w:rsid w:val="00941014"/>
    <w:rsid w:val="009413C4"/>
    <w:rsid w:val="00941561"/>
    <w:rsid w:val="00941CC5"/>
    <w:rsid w:val="00946CB5"/>
    <w:rsid w:val="00951DA9"/>
    <w:rsid w:val="00952426"/>
    <w:rsid w:val="00952B0C"/>
    <w:rsid w:val="0096436A"/>
    <w:rsid w:val="00967BB7"/>
    <w:rsid w:val="009716F2"/>
    <w:rsid w:val="00972AB5"/>
    <w:rsid w:val="00973DDE"/>
    <w:rsid w:val="00973E8B"/>
    <w:rsid w:val="00982109"/>
    <w:rsid w:val="00984175"/>
    <w:rsid w:val="00986EA1"/>
    <w:rsid w:val="00990408"/>
    <w:rsid w:val="00990D72"/>
    <w:rsid w:val="00990EA7"/>
    <w:rsid w:val="0099110E"/>
    <w:rsid w:val="009929FB"/>
    <w:rsid w:val="0099320C"/>
    <w:rsid w:val="00995373"/>
    <w:rsid w:val="009A45E8"/>
    <w:rsid w:val="009A688B"/>
    <w:rsid w:val="009A737D"/>
    <w:rsid w:val="009A7E97"/>
    <w:rsid w:val="009B0DF0"/>
    <w:rsid w:val="009B33DD"/>
    <w:rsid w:val="009B63EF"/>
    <w:rsid w:val="009B6826"/>
    <w:rsid w:val="009B6A6B"/>
    <w:rsid w:val="009B7263"/>
    <w:rsid w:val="009C065E"/>
    <w:rsid w:val="009C1DCA"/>
    <w:rsid w:val="009C2BA4"/>
    <w:rsid w:val="009C70BF"/>
    <w:rsid w:val="009D1FA5"/>
    <w:rsid w:val="009D3E39"/>
    <w:rsid w:val="009D4D85"/>
    <w:rsid w:val="009D503F"/>
    <w:rsid w:val="009D559F"/>
    <w:rsid w:val="009D60E5"/>
    <w:rsid w:val="009D71DA"/>
    <w:rsid w:val="009E1525"/>
    <w:rsid w:val="009E46A7"/>
    <w:rsid w:val="009F00DD"/>
    <w:rsid w:val="009F2996"/>
    <w:rsid w:val="009F2B00"/>
    <w:rsid w:val="009F5F47"/>
    <w:rsid w:val="009F7791"/>
    <w:rsid w:val="00A015B5"/>
    <w:rsid w:val="00A03929"/>
    <w:rsid w:val="00A13FFC"/>
    <w:rsid w:val="00A208C4"/>
    <w:rsid w:val="00A21D83"/>
    <w:rsid w:val="00A232D0"/>
    <w:rsid w:val="00A2594F"/>
    <w:rsid w:val="00A26908"/>
    <w:rsid w:val="00A27466"/>
    <w:rsid w:val="00A278D8"/>
    <w:rsid w:val="00A3032C"/>
    <w:rsid w:val="00A33BE7"/>
    <w:rsid w:val="00A33CB2"/>
    <w:rsid w:val="00A3557A"/>
    <w:rsid w:val="00A35C9C"/>
    <w:rsid w:val="00A35EA3"/>
    <w:rsid w:val="00A414C7"/>
    <w:rsid w:val="00A42093"/>
    <w:rsid w:val="00A44583"/>
    <w:rsid w:val="00A461A4"/>
    <w:rsid w:val="00A501E1"/>
    <w:rsid w:val="00A5765E"/>
    <w:rsid w:val="00A60BCE"/>
    <w:rsid w:val="00A629F4"/>
    <w:rsid w:val="00A62E1C"/>
    <w:rsid w:val="00A65320"/>
    <w:rsid w:val="00A6547E"/>
    <w:rsid w:val="00A66BA9"/>
    <w:rsid w:val="00A70DA7"/>
    <w:rsid w:val="00A7376C"/>
    <w:rsid w:val="00A7410D"/>
    <w:rsid w:val="00A77251"/>
    <w:rsid w:val="00A8475F"/>
    <w:rsid w:val="00A8659C"/>
    <w:rsid w:val="00A92320"/>
    <w:rsid w:val="00A92E84"/>
    <w:rsid w:val="00A938C6"/>
    <w:rsid w:val="00A9392F"/>
    <w:rsid w:val="00A942EC"/>
    <w:rsid w:val="00A96239"/>
    <w:rsid w:val="00AA13D4"/>
    <w:rsid w:val="00AA2201"/>
    <w:rsid w:val="00AA27B4"/>
    <w:rsid w:val="00AA5610"/>
    <w:rsid w:val="00AA72D3"/>
    <w:rsid w:val="00AB29DC"/>
    <w:rsid w:val="00AC0F4A"/>
    <w:rsid w:val="00AC27F9"/>
    <w:rsid w:val="00AC7DC5"/>
    <w:rsid w:val="00AD183F"/>
    <w:rsid w:val="00AD27E1"/>
    <w:rsid w:val="00AD3C42"/>
    <w:rsid w:val="00AD6A47"/>
    <w:rsid w:val="00AE0A9C"/>
    <w:rsid w:val="00AE2E31"/>
    <w:rsid w:val="00AE73C6"/>
    <w:rsid w:val="00AF3CD9"/>
    <w:rsid w:val="00AF7BFD"/>
    <w:rsid w:val="00B01461"/>
    <w:rsid w:val="00B0158C"/>
    <w:rsid w:val="00B01D37"/>
    <w:rsid w:val="00B04399"/>
    <w:rsid w:val="00B05B02"/>
    <w:rsid w:val="00B11470"/>
    <w:rsid w:val="00B13140"/>
    <w:rsid w:val="00B13DE7"/>
    <w:rsid w:val="00B14F65"/>
    <w:rsid w:val="00B20F22"/>
    <w:rsid w:val="00B23FCC"/>
    <w:rsid w:val="00B2563C"/>
    <w:rsid w:val="00B2761B"/>
    <w:rsid w:val="00B27697"/>
    <w:rsid w:val="00B276D8"/>
    <w:rsid w:val="00B27A6E"/>
    <w:rsid w:val="00B33AD1"/>
    <w:rsid w:val="00B33D60"/>
    <w:rsid w:val="00B37E55"/>
    <w:rsid w:val="00B42778"/>
    <w:rsid w:val="00B42CCE"/>
    <w:rsid w:val="00B43FA9"/>
    <w:rsid w:val="00B45666"/>
    <w:rsid w:val="00B4571E"/>
    <w:rsid w:val="00B501C9"/>
    <w:rsid w:val="00B50D70"/>
    <w:rsid w:val="00B5617A"/>
    <w:rsid w:val="00B630E2"/>
    <w:rsid w:val="00B659EF"/>
    <w:rsid w:val="00B66080"/>
    <w:rsid w:val="00B66A76"/>
    <w:rsid w:val="00B67835"/>
    <w:rsid w:val="00B70E5A"/>
    <w:rsid w:val="00B72103"/>
    <w:rsid w:val="00B740BF"/>
    <w:rsid w:val="00B740E6"/>
    <w:rsid w:val="00B81DC7"/>
    <w:rsid w:val="00B83DD6"/>
    <w:rsid w:val="00B84603"/>
    <w:rsid w:val="00B86D7A"/>
    <w:rsid w:val="00B95F5E"/>
    <w:rsid w:val="00B96BFD"/>
    <w:rsid w:val="00B96EDE"/>
    <w:rsid w:val="00B97BCF"/>
    <w:rsid w:val="00BA1BC6"/>
    <w:rsid w:val="00BA2742"/>
    <w:rsid w:val="00BB05A3"/>
    <w:rsid w:val="00BB3583"/>
    <w:rsid w:val="00BB4E54"/>
    <w:rsid w:val="00BB54C9"/>
    <w:rsid w:val="00BB6D54"/>
    <w:rsid w:val="00BC1A13"/>
    <w:rsid w:val="00BC2E63"/>
    <w:rsid w:val="00BC4123"/>
    <w:rsid w:val="00BC56E9"/>
    <w:rsid w:val="00BC5763"/>
    <w:rsid w:val="00BC6C79"/>
    <w:rsid w:val="00BD1D10"/>
    <w:rsid w:val="00BD6E2B"/>
    <w:rsid w:val="00BE1F5C"/>
    <w:rsid w:val="00BE3209"/>
    <w:rsid w:val="00BE370C"/>
    <w:rsid w:val="00BE7AEF"/>
    <w:rsid w:val="00BF61DF"/>
    <w:rsid w:val="00BF777B"/>
    <w:rsid w:val="00BF7D28"/>
    <w:rsid w:val="00C02F97"/>
    <w:rsid w:val="00C030E6"/>
    <w:rsid w:val="00C03467"/>
    <w:rsid w:val="00C03469"/>
    <w:rsid w:val="00C042FD"/>
    <w:rsid w:val="00C0768A"/>
    <w:rsid w:val="00C12D47"/>
    <w:rsid w:val="00C1475D"/>
    <w:rsid w:val="00C17AB8"/>
    <w:rsid w:val="00C2196F"/>
    <w:rsid w:val="00C25EEE"/>
    <w:rsid w:val="00C300E4"/>
    <w:rsid w:val="00C320DF"/>
    <w:rsid w:val="00C37E5B"/>
    <w:rsid w:val="00C40892"/>
    <w:rsid w:val="00C40A1E"/>
    <w:rsid w:val="00C47E73"/>
    <w:rsid w:val="00C5386B"/>
    <w:rsid w:val="00C53B1B"/>
    <w:rsid w:val="00C54190"/>
    <w:rsid w:val="00C552C8"/>
    <w:rsid w:val="00C558FB"/>
    <w:rsid w:val="00C608D9"/>
    <w:rsid w:val="00C60A8A"/>
    <w:rsid w:val="00C622D3"/>
    <w:rsid w:val="00C67EFD"/>
    <w:rsid w:val="00C70EEE"/>
    <w:rsid w:val="00C72F79"/>
    <w:rsid w:val="00C74051"/>
    <w:rsid w:val="00C775E0"/>
    <w:rsid w:val="00C82D9F"/>
    <w:rsid w:val="00C83329"/>
    <w:rsid w:val="00C83B0E"/>
    <w:rsid w:val="00C8554B"/>
    <w:rsid w:val="00C874E9"/>
    <w:rsid w:val="00C90F1B"/>
    <w:rsid w:val="00C955E9"/>
    <w:rsid w:val="00C978FF"/>
    <w:rsid w:val="00CA051A"/>
    <w:rsid w:val="00CA1986"/>
    <w:rsid w:val="00CA3466"/>
    <w:rsid w:val="00CA3683"/>
    <w:rsid w:val="00CB22C1"/>
    <w:rsid w:val="00CB22E3"/>
    <w:rsid w:val="00CB4680"/>
    <w:rsid w:val="00CB756D"/>
    <w:rsid w:val="00CC1A52"/>
    <w:rsid w:val="00CC6437"/>
    <w:rsid w:val="00CC6C3C"/>
    <w:rsid w:val="00CC7FE1"/>
    <w:rsid w:val="00CD214D"/>
    <w:rsid w:val="00CD2D13"/>
    <w:rsid w:val="00CD5951"/>
    <w:rsid w:val="00CD7A4D"/>
    <w:rsid w:val="00CE4727"/>
    <w:rsid w:val="00CE497F"/>
    <w:rsid w:val="00CE5F25"/>
    <w:rsid w:val="00CE67FD"/>
    <w:rsid w:val="00CE6A84"/>
    <w:rsid w:val="00CF00EA"/>
    <w:rsid w:val="00CF2AAB"/>
    <w:rsid w:val="00CF3CD6"/>
    <w:rsid w:val="00CF61B0"/>
    <w:rsid w:val="00CF67A2"/>
    <w:rsid w:val="00CF6984"/>
    <w:rsid w:val="00D00453"/>
    <w:rsid w:val="00D024E0"/>
    <w:rsid w:val="00D0448E"/>
    <w:rsid w:val="00D04713"/>
    <w:rsid w:val="00D05134"/>
    <w:rsid w:val="00D05CC5"/>
    <w:rsid w:val="00D07232"/>
    <w:rsid w:val="00D129A4"/>
    <w:rsid w:val="00D12D35"/>
    <w:rsid w:val="00D14297"/>
    <w:rsid w:val="00D157FF"/>
    <w:rsid w:val="00D178ED"/>
    <w:rsid w:val="00D201EF"/>
    <w:rsid w:val="00D22DE3"/>
    <w:rsid w:val="00D2317E"/>
    <w:rsid w:val="00D2674C"/>
    <w:rsid w:val="00D267D4"/>
    <w:rsid w:val="00D27DD3"/>
    <w:rsid w:val="00D300CC"/>
    <w:rsid w:val="00D304AB"/>
    <w:rsid w:val="00D32973"/>
    <w:rsid w:val="00D3351D"/>
    <w:rsid w:val="00D35E77"/>
    <w:rsid w:val="00D36FE3"/>
    <w:rsid w:val="00D40F0F"/>
    <w:rsid w:val="00D41E64"/>
    <w:rsid w:val="00D4207C"/>
    <w:rsid w:val="00D42D56"/>
    <w:rsid w:val="00D47B15"/>
    <w:rsid w:val="00D51177"/>
    <w:rsid w:val="00D53313"/>
    <w:rsid w:val="00D53F12"/>
    <w:rsid w:val="00D55C28"/>
    <w:rsid w:val="00D56DBA"/>
    <w:rsid w:val="00D56DDE"/>
    <w:rsid w:val="00D64AA1"/>
    <w:rsid w:val="00D672AF"/>
    <w:rsid w:val="00D71F59"/>
    <w:rsid w:val="00D72517"/>
    <w:rsid w:val="00D72EAA"/>
    <w:rsid w:val="00D8020C"/>
    <w:rsid w:val="00D805A6"/>
    <w:rsid w:val="00D80F72"/>
    <w:rsid w:val="00D8132C"/>
    <w:rsid w:val="00D817AD"/>
    <w:rsid w:val="00D81F7F"/>
    <w:rsid w:val="00D829BF"/>
    <w:rsid w:val="00D82EC2"/>
    <w:rsid w:val="00D85263"/>
    <w:rsid w:val="00D85B58"/>
    <w:rsid w:val="00D92F1C"/>
    <w:rsid w:val="00D96629"/>
    <w:rsid w:val="00DA31D3"/>
    <w:rsid w:val="00DA70C5"/>
    <w:rsid w:val="00DB0A31"/>
    <w:rsid w:val="00DB3A3B"/>
    <w:rsid w:val="00DB4FE5"/>
    <w:rsid w:val="00DB51E3"/>
    <w:rsid w:val="00DB62A4"/>
    <w:rsid w:val="00DB6945"/>
    <w:rsid w:val="00DC0145"/>
    <w:rsid w:val="00DC01DA"/>
    <w:rsid w:val="00DC0A66"/>
    <w:rsid w:val="00DC1174"/>
    <w:rsid w:val="00DC17F8"/>
    <w:rsid w:val="00DC6762"/>
    <w:rsid w:val="00DD1F6F"/>
    <w:rsid w:val="00DD32B7"/>
    <w:rsid w:val="00DD4643"/>
    <w:rsid w:val="00DD5C06"/>
    <w:rsid w:val="00DD6099"/>
    <w:rsid w:val="00DD6D9A"/>
    <w:rsid w:val="00DE05BE"/>
    <w:rsid w:val="00DE4655"/>
    <w:rsid w:val="00DE67A7"/>
    <w:rsid w:val="00DF00AE"/>
    <w:rsid w:val="00DF2158"/>
    <w:rsid w:val="00DF36BA"/>
    <w:rsid w:val="00DF5B6E"/>
    <w:rsid w:val="00E0149B"/>
    <w:rsid w:val="00E0296A"/>
    <w:rsid w:val="00E04661"/>
    <w:rsid w:val="00E05C61"/>
    <w:rsid w:val="00E07560"/>
    <w:rsid w:val="00E10010"/>
    <w:rsid w:val="00E10060"/>
    <w:rsid w:val="00E10838"/>
    <w:rsid w:val="00E11422"/>
    <w:rsid w:val="00E12095"/>
    <w:rsid w:val="00E12798"/>
    <w:rsid w:val="00E131B2"/>
    <w:rsid w:val="00E1486A"/>
    <w:rsid w:val="00E166C1"/>
    <w:rsid w:val="00E1749D"/>
    <w:rsid w:val="00E20D36"/>
    <w:rsid w:val="00E222D1"/>
    <w:rsid w:val="00E22357"/>
    <w:rsid w:val="00E22CB7"/>
    <w:rsid w:val="00E22DD3"/>
    <w:rsid w:val="00E233F5"/>
    <w:rsid w:val="00E23DFB"/>
    <w:rsid w:val="00E24CC9"/>
    <w:rsid w:val="00E2548B"/>
    <w:rsid w:val="00E266B8"/>
    <w:rsid w:val="00E26B1F"/>
    <w:rsid w:val="00E26FD4"/>
    <w:rsid w:val="00E277CA"/>
    <w:rsid w:val="00E31A6C"/>
    <w:rsid w:val="00E33679"/>
    <w:rsid w:val="00E33A0A"/>
    <w:rsid w:val="00E34343"/>
    <w:rsid w:val="00E34C11"/>
    <w:rsid w:val="00E41C88"/>
    <w:rsid w:val="00E41D47"/>
    <w:rsid w:val="00E44F16"/>
    <w:rsid w:val="00E50D6E"/>
    <w:rsid w:val="00E52D75"/>
    <w:rsid w:val="00E53B64"/>
    <w:rsid w:val="00E61DD9"/>
    <w:rsid w:val="00E61E76"/>
    <w:rsid w:val="00E620DD"/>
    <w:rsid w:val="00E62209"/>
    <w:rsid w:val="00E62483"/>
    <w:rsid w:val="00E63618"/>
    <w:rsid w:val="00E64B6A"/>
    <w:rsid w:val="00E6576C"/>
    <w:rsid w:val="00E70208"/>
    <w:rsid w:val="00E70D25"/>
    <w:rsid w:val="00E713BF"/>
    <w:rsid w:val="00E72AB8"/>
    <w:rsid w:val="00E75C24"/>
    <w:rsid w:val="00E7713F"/>
    <w:rsid w:val="00E77516"/>
    <w:rsid w:val="00E83E9C"/>
    <w:rsid w:val="00E8460B"/>
    <w:rsid w:val="00E84B7B"/>
    <w:rsid w:val="00E855B7"/>
    <w:rsid w:val="00E85A33"/>
    <w:rsid w:val="00E90921"/>
    <w:rsid w:val="00E91488"/>
    <w:rsid w:val="00E918B4"/>
    <w:rsid w:val="00E91FA0"/>
    <w:rsid w:val="00E964F6"/>
    <w:rsid w:val="00E97540"/>
    <w:rsid w:val="00E979AA"/>
    <w:rsid w:val="00EA1998"/>
    <w:rsid w:val="00EA2343"/>
    <w:rsid w:val="00EA460C"/>
    <w:rsid w:val="00EA4701"/>
    <w:rsid w:val="00EA528B"/>
    <w:rsid w:val="00EA5C5F"/>
    <w:rsid w:val="00EA5E45"/>
    <w:rsid w:val="00EA64F8"/>
    <w:rsid w:val="00EA7FEC"/>
    <w:rsid w:val="00EB10F8"/>
    <w:rsid w:val="00EB1814"/>
    <w:rsid w:val="00EB23E6"/>
    <w:rsid w:val="00EC1388"/>
    <w:rsid w:val="00EC5AAF"/>
    <w:rsid w:val="00EC6968"/>
    <w:rsid w:val="00ED01E5"/>
    <w:rsid w:val="00ED2320"/>
    <w:rsid w:val="00ED3233"/>
    <w:rsid w:val="00ED457B"/>
    <w:rsid w:val="00ED58ED"/>
    <w:rsid w:val="00ED5B20"/>
    <w:rsid w:val="00ED67E8"/>
    <w:rsid w:val="00EE28DE"/>
    <w:rsid w:val="00EE2909"/>
    <w:rsid w:val="00EE2ACD"/>
    <w:rsid w:val="00EE3F15"/>
    <w:rsid w:val="00EE7591"/>
    <w:rsid w:val="00EE7D83"/>
    <w:rsid w:val="00EF017D"/>
    <w:rsid w:val="00EF0580"/>
    <w:rsid w:val="00EF0CD3"/>
    <w:rsid w:val="00EF27CD"/>
    <w:rsid w:val="00EF2A2E"/>
    <w:rsid w:val="00EF3B6B"/>
    <w:rsid w:val="00EF4620"/>
    <w:rsid w:val="00F009CF"/>
    <w:rsid w:val="00F01F42"/>
    <w:rsid w:val="00F04E6E"/>
    <w:rsid w:val="00F10501"/>
    <w:rsid w:val="00F12540"/>
    <w:rsid w:val="00F12974"/>
    <w:rsid w:val="00F14C35"/>
    <w:rsid w:val="00F16414"/>
    <w:rsid w:val="00F16D2D"/>
    <w:rsid w:val="00F174C4"/>
    <w:rsid w:val="00F17C51"/>
    <w:rsid w:val="00F210F5"/>
    <w:rsid w:val="00F212F4"/>
    <w:rsid w:val="00F23834"/>
    <w:rsid w:val="00F239B4"/>
    <w:rsid w:val="00F2537F"/>
    <w:rsid w:val="00F25577"/>
    <w:rsid w:val="00F26417"/>
    <w:rsid w:val="00F27680"/>
    <w:rsid w:val="00F2778B"/>
    <w:rsid w:val="00F30165"/>
    <w:rsid w:val="00F3075B"/>
    <w:rsid w:val="00F30BB9"/>
    <w:rsid w:val="00F32402"/>
    <w:rsid w:val="00F336D5"/>
    <w:rsid w:val="00F33B4E"/>
    <w:rsid w:val="00F431BA"/>
    <w:rsid w:val="00F43D93"/>
    <w:rsid w:val="00F44743"/>
    <w:rsid w:val="00F45696"/>
    <w:rsid w:val="00F467DB"/>
    <w:rsid w:val="00F50964"/>
    <w:rsid w:val="00F52260"/>
    <w:rsid w:val="00F568FA"/>
    <w:rsid w:val="00F610BF"/>
    <w:rsid w:val="00F675A1"/>
    <w:rsid w:val="00F74ABD"/>
    <w:rsid w:val="00F757C6"/>
    <w:rsid w:val="00F77059"/>
    <w:rsid w:val="00F7709F"/>
    <w:rsid w:val="00F7760D"/>
    <w:rsid w:val="00F812A8"/>
    <w:rsid w:val="00F831F6"/>
    <w:rsid w:val="00F8354E"/>
    <w:rsid w:val="00F84962"/>
    <w:rsid w:val="00F853D1"/>
    <w:rsid w:val="00F87FB7"/>
    <w:rsid w:val="00F90651"/>
    <w:rsid w:val="00F9231F"/>
    <w:rsid w:val="00F94215"/>
    <w:rsid w:val="00F96550"/>
    <w:rsid w:val="00FA1B23"/>
    <w:rsid w:val="00FA24A6"/>
    <w:rsid w:val="00FB1B5B"/>
    <w:rsid w:val="00FB5B18"/>
    <w:rsid w:val="00FC0ED1"/>
    <w:rsid w:val="00FC36B2"/>
    <w:rsid w:val="00FC3D11"/>
    <w:rsid w:val="00FC4345"/>
    <w:rsid w:val="00FC65CC"/>
    <w:rsid w:val="00FC74DD"/>
    <w:rsid w:val="00FD1805"/>
    <w:rsid w:val="00FD382F"/>
    <w:rsid w:val="00FD5231"/>
    <w:rsid w:val="00FD6503"/>
    <w:rsid w:val="00FD7086"/>
    <w:rsid w:val="00FE0DCE"/>
    <w:rsid w:val="00FE0E53"/>
    <w:rsid w:val="00FE1B19"/>
    <w:rsid w:val="00FE49D8"/>
    <w:rsid w:val="00FE4DF4"/>
    <w:rsid w:val="00FE51E0"/>
    <w:rsid w:val="00FE5DA5"/>
    <w:rsid w:val="00FF3AC9"/>
    <w:rsid w:val="00FF6755"/>
    <w:rsid w:val="00FF73C3"/>
    <w:rsid w:val="014E4816"/>
    <w:rsid w:val="0371B948"/>
    <w:rsid w:val="071C8687"/>
    <w:rsid w:val="099B81FF"/>
    <w:rsid w:val="110DAE07"/>
    <w:rsid w:val="132B9077"/>
    <w:rsid w:val="223712C2"/>
    <w:rsid w:val="292672E0"/>
    <w:rsid w:val="29DF78EF"/>
    <w:rsid w:val="338AFA1F"/>
    <w:rsid w:val="3A18560F"/>
    <w:rsid w:val="558E9947"/>
    <w:rsid w:val="567DE3EF"/>
    <w:rsid w:val="599D5C27"/>
    <w:rsid w:val="5B5B7D59"/>
    <w:rsid w:val="5DD141EA"/>
    <w:rsid w:val="652418A0"/>
    <w:rsid w:val="6DB806B8"/>
    <w:rsid w:val="71127FF1"/>
    <w:rsid w:val="7700DD5F"/>
    <w:rsid w:val="7C65C2E0"/>
    <w:rsid w:val="7C6BBDA3"/>
    <w:rsid w:val="7FC195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38D3B"/>
  <w15:chartTrackingRefBased/>
  <w15:docId w15:val="{98186B0E-106A-4AD4-9653-F4186220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4C"/>
    <w:pPr>
      <w:spacing w:after="240" w:line="252" w:lineRule="auto"/>
    </w:pPr>
  </w:style>
  <w:style w:type="paragraph" w:styleId="Heading1">
    <w:name w:val="heading 1"/>
    <w:basedOn w:val="Normal"/>
    <w:next w:val="Normal"/>
    <w:link w:val="Heading1Char"/>
    <w:uiPriority w:val="9"/>
    <w:qFormat/>
    <w:rsid w:val="00D2674C"/>
    <w:pPr>
      <w:keepNext/>
      <w:keepLines/>
      <w:spacing w:before="480" w:after="120" w:line="216" w:lineRule="auto"/>
      <w:outlineLvl w:val="0"/>
    </w:pPr>
    <w:rPr>
      <w:rFonts w:ascii="IBM Plex Sans SemiBold" w:eastAsiaTheme="majorEastAsia" w:hAnsi="IBM Plex Sans SemiBold" w:cstheme="majorBidi"/>
      <w:color w:val="E31837"/>
      <w:sz w:val="32"/>
      <w:szCs w:val="32"/>
    </w:rPr>
  </w:style>
  <w:style w:type="paragraph" w:styleId="Heading2">
    <w:name w:val="heading 2"/>
    <w:basedOn w:val="Normal"/>
    <w:next w:val="Normal"/>
    <w:link w:val="Heading2Char"/>
    <w:uiPriority w:val="9"/>
    <w:unhideWhenUsed/>
    <w:qFormat/>
    <w:rsid w:val="00D2674C"/>
    <w:pPr>
      <w:keepNext/>
      <w:keepLines/>
      <w:spacing w:before="480" w:after="120" w:line="216" w:lineRule="auto"/>
      <w:outlineLvl w:val="1"/>
    </w:pPr>
    <w:rPr>
      <w:rFonts w:asciiTheme="majorHAnsi" w:eastAsiaTheme="majorEastAsia" w:hAnsiTheme="majorHAnsi" w:cstheme="majorBidi"/>
      <w:color w:val="E31837"/>
      <w:sz w:val="28"/>
      <w:szCs w:val="26"/>
    </w:rPr>
  </w:style>
  <w:style w:type="paragraph" w:styleId="Heading3">
    <w:name w:val="heading 3"/>
    <w:basedOn w:val="Normal"/>
    <w:next w:val="Normal"/>
    <w:link w:val="Heading3Char"/>
    <w:uiPriority w:val="9"/>
    <w:unhideWhenUsed/>
    <w:qFormat/>
    <w:rsid w:val="00A3032C"/>
    <w:pPr>
      <w:keepNext/>
      <w:keepLines/>
      <w:spacing w:before="360" w:after="40" w:line="216" w:lineRule="auto"/>
      <w:outlineLvl w:val="2"/>
    </w:pPr>
    <w:rPr>
      <w:rFonts w:ascii="IBM Plex Sans SemiBold" w:eastAsiaTheme="majorEastAsia" w:hAnsi="IBM Plex Sans SemiBold" w:cs="Times New Roman (Headings CS)"/>
      <w:b/>
      <w:color w:val="E31837"/>
      <w:spacing w:val="15"/>
      <w:sz w:val="24"/>
      <w:szCs w:val="24"/>
    </w:rPr>
  </w:style>
  <w:style w:type="paragraph" w:styleId="Heading4">
    <w:name w:val="heading 4"/>
    <w:basedOn w:val="Normal"/>
    <w:next w:val="Normal"/>
    <w:link w:val="Heading4Char"/>
    <w:uiPriority w:val="9"/>
    <w:unhideWhenUsed/>
    <w:qFormat/>
    <w:rsid w:val="009D503F"/>
    <w:pPr>
      <w:keepNext/>
      <w:keepLines/>
      <w:spacing w:before="360" w:after="40" w:line="216" w:lineRule="auto"/>
      <w:outlineLvl w:val="3"/>
    </w:pPr>
    <w:rPr>
      <w:rFonts w:asciiTheme="majorHAnsi" w:eastAsiaTheme="majorEastAsia" w:hAnsiTheme="majorHAnsi" w:cs="Times New Roman (Headings CS)"/>
      <w:iCs/>
      <w:sz w:val="24"/>
    </w:rPr>
  </w:style>
  <w:style w:type="paragraph" w:styleId="Heading5">
    <w:name w:val="heading 5"/>
    <w:basedOn w:val="Normal"/>
    <w:next w:val="Normal"/>
    <w:link w:val="Heading5Char"/>
    <w:uiPriority w:val="9"/>
    <w:semiHidden/>
    <w:unhideWhenUsed/>
    <w:qFormat/>
    <w:rsid w:val="008D739A"/>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74C"/>
    <w:rPr>
      <w:rFonts w:ascii="IBM Plex Sans SemiBold" w:eastAsiaTheme="majorEastAsia" w:hAnsi="IBM Plex Sans SemiBold" w:cstheme="majorBidi"/>
      <w:color w:val="E31837"/>
      <w:sz w:val="32"/>
      <w:szCs w:val="32"/>
    </w:rPr>
  </w:style>
  <w:style w:type="character" w:customStyle="1" w:styleId="Heading2Char">
    <w:name w:val="Heading 2 Char"/>
    <w:basedOn w:val="DefaultParagraphFont"/>
    <w:link w:val="Heading2"/>
    <w:uiPriority w:val="9"/>
    <w:rsid w:val="00D2674C"/>
    <w:rPr>
      <w:rFonts w:asciiTheme="majorHAnsi" w:eastAsiaTheme="majorEastAsia" w:hAnsiTheme="majorHAnsi" w:cstheme="majorBidi"/>
      <w:color w:val="E31837"/>
      <w:sz w:val="28"/>
      <w:szCs w:val="26"/>
    </w:rPr>
  </w:style>
  <w:style w:type="character" w:customStyle="1" w:styleId="Heading3Char">
    <w:name w:val="Heading 3 Char"/>
    <w:basedOn w:val="DefaultParagraphFont"/>
    <w:link w:val="Heading3"/>
    <w:uiPriority w:val="9"/>
    <w:rsid w:val="009E46A7"/>
    <w:rPr>
      <w:rFonts w:ascii="IBM Plex Sans SemiBold" w:eastAsiaTheme="majorEastAsia" w:hAnsi="IBM Plex Sans SemiBold" w:cs="Times New Roman (Headings CS)"/>
      <w:b/>
      <w:color w:val="E31837"/>
      <w:spacing w:val="15"/>
      <w:sz w:val="24"/>
      <w:szCs w:val="24"/>
    </w:rPr>
  </w:style>
  <w:style w:type="paragraph" w:styleId="Title">
    <w:name w:val="Title"/>
    <w:basedOn w:val="Normal"/>
    <w:next w:val="Normal"/>
    <w:link w:val="TitleChar"/>
    <w:uiPriority w:val="10"/>
    <w:qFormat/>
    <w:rsid w:val="00F9231F"/>
    <w:pPr>
      <w:spacing w:after="0" w:line="240" w:lineRule="auto"/>
      <w:contextualSpacing/>
    </w:pPr>
    <w:rPr>
      <w:rFonts w:asciiTheme="majorHAnsi" w:eastAsiaTheme="majorEastAsia" w:hAnsiTheme="majorHAnsi" w:cstheme="majorBidi"/>
      <w:color w:val="E13446" w:themeColor="accent1"/>
      <w:spacing w:val="-10"/>
      <w:kern w:val="28"/>
      <w:sz w:val="56"/>
      <w:szCs w:val="56"/>
    </w:rPr>
  </w:style>
  <w:style w:type="character" w:customStyle="1" w:styleId="TitleChar">
    <w:name w:val="Title Char"/>
    <w:basedOn w:val="DefaultParagraphFont"/>
    <w:link w:val="Title"/>
    <w:uiPriority w:val="10"/>
    <w:rsid w:val="00F9231F"/>
    <w:rPr>
      <w:rFonts w:asciiTheme="majorHAnsi" w:eastAsiaTheme="majorEastAsia" w:hAnsiTheme="majorHAnsi" w:cstheme="majorBidi"/>
      <w:color w:val="E13446" w:themeColor="accent1"/>
      <w:spacing w:val="-10"/>
      <w:kern w:val="28"/>
      <w:sz w:val="56"/>
      <w:szCs w:val="56"/>
    </w:rPr>
  </w:style>
  <w:style w:type="paragraph" w:styleId="TOCHeading">
    <w:name w:val="TOC Heading"/>
    <w:basedOn w:val="Heading1"/>
    <w:next w:val="Normal"/>
    <w:uiPriority w:val="39"/>
    <w:unhideWhenUsed/>
    <w:rsid w:val="00D81F7F"/>
    <w:pPr>
      <w:outlineLvl w:val="9"/>
    </w:pPr>
    <w:rPr>
      <w:lang w:val="en-US"/>
    </w:rPr>
  </w:style>
  <w:style w:type="paragraph" w:styleId="TOC1">
    <w:name w:val="toc 1"/>
    <w:basedOn w:val="Normal"/>
    <w:next w:val="Normal"/>
    <w:uiPriority w:val="39"/>
    <w:unhideWhenUsed/>
    <w:rsid w:val="00A62E1C"/>
    <w:pPr>
      <w:spacing w:after="100"/>
    </w:pPr>
  </w:style>
  <w:style w:type="paragraph" w:styleId="TOC2">
    <w:name w:val="toc 2"/>
    <w:basedOn w:val="Normal"/>
    <w:next w:val="Normal"/>
    <w:autoRedefine/>
    <w:uiPriority w:val="39"/>
    <w:unhideWhenUsed/>
    <w:rsid w:val="00A62E1C"/>
    <w:pPr>
      <w:spacing w:after="100"/>
      <w:ind w:left="220"/>
    </w:pPr>
  </w:style>
  <w:style w:type="paragraph" w:styleId="TOC3">
    <w:name w:val="toc 3"/>
    <w:basedOn w:val="Normal"/>
    <w:next w:val="Normal"/>
    <w:autoRedefine/>
    <w:uiPriority w:val="39"/>
    <w:unhideWhenUsed/>
    <w:rsid w:val="00A62E1C"/>
    <w:pPr>
      <w:spacing w:after="100"/>
      <w:ind w:left="440"/>
    </w:pPr>
  </w:style>
  <w:style w:type="character" w:styleId="Hyperlink">
    <w:name w:val="Hyperlink"/>
    <w:basedOn w:val="DefaultParagraphFont"/>
    <w:uiPriority w:val="99"/>
    <w:unhideWhenUsed/>
    <w:rsid w:val="00A62E1C"/>
    <w:rPr>
      <w:color w:val="E21E38" w:themeColor="hyperlink"/>
      <w:u w:val="single"/>
    </w:rPr>
  </w:style>
  <w:style w:type="paragraph" w:styleId="ListParagraph">
    <w:name w:val="List Paragraph"/>
    <w:basedOn w:val="Normal"/>
    <w:uiPriority w:val="34"/>
    <w:rsid w:val="00D05134"/>
    <w:pPr>
      <w:ind w:left="720"/>
      <w:contextualSpacing/>
    </w:pPr>
  </w:style>
  <w:style w:type="numbering" w:customStyle="1" w:styleId="YorkBulletedList">
    <w:name w:val="York Bulleted List"/>
    <w:uiPriority w:val="99"/>
    <w:rsid w:val="008D739A"/>
    <w:pPr>
      <w:numPr>
        <w:numId w:val="2"/>
      </w:numPr>
    </w:pPr>
  </w:style>
  <w:style w:type="paragraph" w:styleId="Caption">
    <w:name w:val="caption"/>
    <w:basedOn w:val="Normal"/>
    <w:next w:val="Normal"/>
    <w:uiPriority w:val="35"/>
    <w:unhideWhenUsed/>
    <w:qFormat/>
    <w:rsid w:val="00FC4345"/>
    <w:pPr>
      <w:spacing w:after="120" w:line="216" w:lineRule="auto"/>
    </w:pPr>
    <w:rPr>
      <w:rFonts w:ascii="IBM Plex Serif Light" w:hAnsi="IBM Plex Serif Light" w:cs="Times New Roman (Body CS)"/>
      <w:iCs/>
      <w:sz w:val="18"/>
      <w:szCs w:val="18"/>
    </w:rPr>
  </w:style>
  <w:style w:type="paragraph" w:styleId="Quote">
    <w:name w:val="Quote"/>
    <w:basedOn w:val="Normal"/>
    <w:next w:val="Normal"/>
    <w:link w:val="QuoteChar"/>
    <w:uiPriority w:val="29"/>
    <w:qFormat/>
    <w:rsid w:val="002E5DFC"/>
    <w:pPr>
      <w:spacing w:before="200"/>
      <w:ind w:left="864" w:right="864"/>
      <w:jc w:val="center"/>
    </w:pPr>
    <w:rPr>
      <w:rFonts w:ascii="IBM Plex Serif Light" w:hAnsi="IBM Plex Serif Light"/>
      <w:iCs/>
      <w:color w:val="404040" w:themeColor="text1" w:themeTint="BF"/>
    </w:rPr>
  </w:style>
  <w:style w:type="character" w:customStyle="1" w:styleId="QuoteChar">
    <w:name w:val="Quote Char"/>
    <w:basedOn w:val="DefaultParagraphFont"/>
    <w:link w:val="Quote"/>
    <w:uiPriority w:val="29"/>
    <w:rsid w:val="002E5DFC"/>
    <w:rPr>
      <w:rFonts w:ascii="IBM Plex Serif Light" w:hAnsi="IBM Plex Serif Light"/>
      <w:iCs/>
      <w:color w:val="404040" w:themeColor="text1" w:themeTint="BF"/>
    </w:rPr>
  </w:style>
  <w:style w:type="character" w:customStyle="1" w:styleId="Heading4Char">
    <w:name w:val="Heading 4 Char"/>
    <w:basedOn w:val="DefaultParagraphFont"/>
    <w:link w:val="Heading4"/>
    <w:uiPriority w:val="9"/>
    <w:rsid w:val="009D503F"/>
    <w:rPr>
      <w:rFonts w:asciiTheme="majorHAnsi" w:eastAsiaTheme="majorEastAsia" w:hAnsiTheme="majorHAnsi" w:cs="Times New Roman (Headings CS)"/>
      <w:iCs/>
      <w:sz w:val="24"/>
    </w:rPr>
  </w:style>
  <w:style w:type="paragraph" w:styleId="Subtitle">
    <w:name w:val="Subtitle"/>
    <w:basedOn w:val="Normal"/>
    <w:next w:val="Normal"/>
    <w:link w:val="SubtitleChar"/>
    <w:uiPriority w:val="11"/>
    <w:qFormat/>
    <w:rsid w:val="00E41C88"/>
    <w:pPr>
      <w:numPr>
        <w:ilvl w:val="1"/>
      </w:numPr>
    </w:pPr>
    <w:rPr>
      <w:rFonts w:asciiTheme="majorHAnsi" w:eastAsiaTheme="minorEastAsia" w:hAnsiTheme="majorHAnsi" w:cs="Times New Roman (Body CS)"/>
      <w:caps/>
      <w:color w:val="262626" w:themeColor="text1" w:themeTint="D9"/>
      <w:spacing w:val="14"/>
      <w:sz w:val="24"/>
    </w:rPr>
  </w:style>
  <w:style w:type="character" w:customStyle="1" w:styleId="SubtitleChar">
    <w:name w:val="Subtitle Char"/>
    <w:basedOn w:val="DefaultParagraphFont"/>
    <w:link w:val="Subtitle"/>
    <w:uiPriority w:val="11"/>
    <w:rsid w:val="00E41C88"/>
    <w:rPr>
      <w:rFonts w:asciiTheme="majorHAnsi" w:eastAsiaTheme="minorEastAsia" w:hAnsiTheme="majorHAnsi" w:cs="Times New Roman (Body CS)"/>
      <w:caps/>
      <w:color w:val="262626" w:themeColor="text1" w:themeTint="D9"/>
      <w:spacing w:val="14"/>
      <w:sz w:val="24"/>
    </w:rPr>
  </w:style>
  <w:style w:type="paragraph" w:styleId="IntenseQuote">
    <w:name w:val="Intense Quote"/>
    <w:basedOn w:val="Normal"/>
    <w:next w:val="Normal"/>
    <w:link w:val="IntenseQuoteChar"/>
    <w:uiPriority w:val="30"/>
    <w:qFormat/>
    <w:rsid w:val="003465F6"/>
    <w:pPr>
      <w:pBdr>
        <w:top w:val="single" w:sz="4" w:space="10" w:color="E13446" w:themeColor="accent1"/>
        <w:bottom w:val="single" w:sz="4" w:space="10" w:color="E13446" w:themeColor="accent1"/>
      </w:pBdr>
      <w:spacing w:before="360" w:after="360"/>
      <w:ind w:left="864" w:right="864"/>
      <w:jc w:val="center"/>
    </w:pPr>
    <w:rPr>
      <w:rFonts w:ascii="IBM Plex Serif" w:hAnsi="IBM Plex Serif"/>
      <w:iCs/>
      <w:color w:val="E13446" w:themeColor="accent1"/>
    </w:rPr>
  </w:style>
  <w:style w:type="character" w:customStyle="1" w:styleId="IntenseQuoteChar">
    <w:name w:val="Intense Quote Char"/>
    <w:basedOn w:val="DefaultParagraphFont"/>
    <w:link w:val="IntenseQuote"/>
    <w:uiPriority w:val="30"/>
    <w:rsid w:val="003465F6"/>
    <w:rPr>
      <w:rFonts w:ascii="IBM Plex Serif" w:hAnsi="IBM Plex Serif"/>
      <w:iCs/>
      <w:color w:val="E13446" w:themeColor="accent1"/>
    </w:rPr>
  </w:style>
  <w:style w:type="paragraph" w:customStyle="1" w:styleId="LongQuote">
    <w:name w:val="Long Quote"/>
    <w:basedOn w:val="Normal"/>
    <w:next w:val="Normal"/>
    <w:qFormat/>
    <w:rsid w:val="00C60A8A"/>
    <w:pPr>
      <w:ind w:left="720" w:right="720"/>
    </w:pPr>
    <w:rPr>
      <w:rFonts w:ascii="IBM Plex Serif Light" w:hAnsi="IBM Plex Serif Light"/>
      <w:noProof/>
    </w:rPr>
  </w:style>
  <w:style w:type="character" w:customStyle="1" w:styleId="Heading5Char">
    <w:name w:val="Heading 5 Char"/>
    <w:basedOn w:val="DefaultParagraphFont"/>
    <w:link w:val="Heading5"/>
    <w:uiPriority w:val="9"/>
    <w:semiHidden/>
    <w:rsid w:val="008D739A"/>
    <w:rPr>
      <w:rFonts w:asciiTheme="majorHAnsi" w:eastAsiaTheme="majorEastAsia" w:hAnsiTheme="majorHAnsi" w:cstheme="majorBidi"/>
      <w:color w:val="000000" w:themeColor="text1"/>
    </w:rPr>
  </w:style>
  <w:style w:type="character" w:styleId="Strong">
    <w:name w:val="Strong"/>
    <w:basedOn w:val="DefaultParagraphFont"/>
    <w:uiPriority w:val="22"/>
    <w:qFormat/>
    <w:rsid w:val="00C83B0E"/>
    <w:rPr>
      <w:rFonts w:ascii="IBM Plex Sans SemiBold" w:hAnsi="IBM Plex Sans SemiBold"/>
      <w:b w:val="0"/>
      <w:bCs/>
    </w:rPr>
  </w:style>
  <w:style w:type="character" w:styleId="SubtleEmphasis">
    <w:name w:val="Subtle Emphasis"/>
    <w:basedOn w:val="DefaultParagraphFont"/>
    <w:uiPriority w:val="19"/>
    <w:qFormat/>
    <w:rsid w:val="00D36FE3"/>
    <w:rPr>
      <w:i/>
      <w:iCs/>
      <w:color w:val="404040" w:themeColor="text1" w:themeTint="BF"/>
    </w:rPr>
  </w:style>
  <w:style w:type="character" w:styleId="Emphasis">
    <w:name w:val="Emphasis"/>
    <w:basedOn w:val="DefaultParagraphFont"/>
    <w:uiPriority w:val="20"/>
    <w:qFormat/>
    <w:rsid w:val="00D36FE3"/>
    <w:rPr>
      <w:i/>
      <w:iCs/>
    </w:rPr>
  </w:style>
  <w:style w:type="character" w:styleId="IntenseEmphasis">
    <w:name w:val="Intense Emphasis"/>
    <w:basedOn w:val="DefaultParagraphFont"/>
    <w:uiPriority w:val="21"/>
    <w:qFormat/>
    <w:rsid w:val="00E20D36"/>
    <w:rPr>
      <w:b/>
      <w:i/>
      <w:iCs/>
      <w:color w:val="E13446" w:themeColor="accent1"/>
    </w:rPr>
  </w:style>
  <w:style w:type="character" w:styleId="SubtleReference">
    <w:name w:val="Subtle Reference"/>
    <w:basedOn w:val="DefaultParagraphFont"/>
    <w:uiPriority w:val="31"/>
    <w:qFormat/>
    <w:rsid w:val="007451B0"/>
    <w:rPr>
      <w:caps/>
      <w:smallCaps w:val="0"/>
      <w:color w:val="5A5A5A" w:themeColor="text1" w:themeTint="A5"/>
      <w:lang w:val="fr-CA"/>
    </w:rPr>
  </w:style>
  <w:style w:type="character" w:styleId="IntenseReference">
    <w:name w:val="Intense Reference"/>
    <w:basedOn w:val="DefaultParagraphFont"/>
    <w:uiPriority w:val="32"/>
    <w:rsid w:val="007451B0"/>
    <w:rPr>
      <w:b/>
      <w:bCs/>
      <w:caps/>
      <w:smallCaps w:val="0"/>
      <w:color w:val="E13446" w:themeColor="accent1"/>
      <w:spacing w:val="5"/>
    </w:rPr>
  </w:style>
  <w:style w:type="character" w:styleId="BookTitle">
    <w:name w:val="Book Title"/>
    <w:basedOn w:val="DefaultParagraphFont"/>
    <w:uiPriority w:val="33"/>
    <w:qFormat/>
    <w:rsid w:val="007F770F"/>
    <w:rPr>
      <w:rFonts w:ascii="IBM Plex Sans Medium" w:hAnsi="IBM Plex Sans Medium"/>
      <w:b w:val="0"/>
      <w:bCs/>
      <w:i/>
      <w:iCs/>
      <w:spacing w:val="5"/>
    </w:rPr>
  </w:style>
  <w:style w:type="paragraph" w:styleId="NoSpacing">
    <w:name w:val="No Spacing"/>
    <w:uiPriority w:val="1"/>
    <w:qFormat/>
    <w:rsid w:val="00242AC5"/>
    <w:pPr>
      <w:spacing w:after="0" w:line="240" w:lineRule="auto"/>
    </w:pPr>
  </w:style>
  <w:style w:type="table" w:styleId="TableGrid">
    <w:name w:val="Table Grid"/>
    <w:basedOn w:val="TableNormal"/>
    <w:uiPriority w:val="39"/>
    <w:rsid w:val="0000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91C5D"/>
    <w:pPr>
      <w:spacing w:after="0" w:line="216" w:lineRule="auto"/>
      <w:contextualSpacing/>
    </w:pPr>
    <w:tblPr>
      <w:tblStyleRowBandSize w:val="1"/>
      <w:tblStyleColBandSize w:val="1"/>
      <w:tblBorders>
        <w:top w:val="single" w:sz="4" w:space="0" w:color="686361" w:themeColor="accent2"/>
        <w:left w:val="single" w:sz="4" w:space="0" w:color="686361" w:themeColor="accent2"/>
        <w:bottom w:val="single" w:sz="4" w:space="0" w:color="686361" w:themeColor="accent2"/>
        <w:right w:val="single" w:sz="4" w:space="0" w:color="686361" w:themeColor="accent2"/>
        <w:insideH w:val="single" w:sz="6" w:space="0" w:color="686361" w:themeColor="accent2"/>
        <w:insideV w:val="single" w:sz="6" w:space="0" w:color="686361" w:themeColor="accent2"/>
      </w:tblBorders>
      <w:tblCellMar>
        <w:top w:w="108" w:type="dxa"/>
      </w:tblCellMar>
    </w:tblPr>
    <w:trPr>
      <w:cantSplit/>
    </w:trPr>
    <w:tcPr>
      <w:tcMar>
        <w:top w:w="108" w:type="dxa"/>
        <w:bottom w:w="113" w:type="dxa"/>
      </w:tcMar>
      <w:vAlign w:val="center"/>
    </w:tcPr>
    <w:tblStylePr w:type="firstRow">
      <w:rPr>
        <w:rFonts w:asciiTheme="majorHAnsi" w:hAnsiTheme="majorHAnsi"/>
        <w:b w:val="0"/>
        <w:bCs/>
        <w:color w:val="FFFFFF" w:themeColor="background1"/>
      </w:rPr>
      <w:tblPr/>
      <w:trPr>
        <w:cantSplit w:val="0"/>
        <w:tblHeader/>
      </w:trPr>
      <w:tcPr>
        <w:shd w:val="clear" w:color="auto" w:fill="E13446" w:themeFill="accent1"/>
      </w:tcPr>
    </w:tblStylePr>
    <w:tblStylePr w:type="lastRow">
      <w:rPr>
        <w:rFonts w:asciiTheme="majorHAnsi" w:hAnsiTheme="majorHAnsi"/>
        <w:b w:val="0"/>
        <w:bCs/>
      </w:rPr>
      <w:tblPr/>
      <w:tcPr>
        <w:tcBorders>
          <w:top w:val="double" w:sz="4" w:space="0" w:color="E13446" w:themeColor="accent1"/>
        </w:tcBorders>
        <w:shd w:val="clear" w:color="auto" w:fill="FFFFFF" w:themeFill="background1"/>
      </w:tcPr>
    </w:tblStylePr>
    <w:tblStylePr w:type="firstCol">
      <w:rPr>
        <w:rFonts w:asciiTheme="majorHAnsi" w:hAnsiTheme="majorHAnsi"/>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auto"/>
          <w:right w:val="single" w:sz="4" w:space="0" w:color="auto"/>
        </w:tcBorders>
      </w:tcPr>
    </w:tblStylePr>
    <w:tblStylePr w:type="band1Horz">
      <w:tblPr/>
      <w:tcPr>
        <w:tcBorders>
          <w:top w:val="single" w:sz="4" w:space="0" w:color="auto"/>
          <w:bottom w:val="single" w:sz="4" w:space="0" w:color="auto"/>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3446" w:themeColor="accent1"/>
          <w:left w:val="nil"/>
        </w:tcBorders>
      </w:tcPr>
    </w:tblStylePr>
    <w:tblStylePr w:type="swCell">
      <w:tblPr/>
      <w:tcPr>
        <w:tcBorders>
          <w:top w:val="double" w:sz="4" w:space="0" w:color="E13446" w:themeColor="accent1"/>
          <w:right w:val="nil"/>
        </w:tcBorders>
      </w:tcPr>
    </w:tblStylePr>
  </w:style>
  <w:style w:type="table" w:styleId="ListTable3">
    <w:name w:val="List Table 3"/>
    <w:basedOn w:val="TableNormal"/>
    <w:uiPriority w:val="48"/>
    <w:rsid w:val="004359B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6C0D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0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5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C28"/>
  </w:style>
  <w:style w:type="paragraph" w:styleId="Footer">
    <w:name w:val="footer"/>
    <w:basedOn w:val="Normal"/>
    <w:link w:val="FooterChar"/>
    <w:uiPriority w:val="99"/>
    <w:unhideWhenUsed/>
    <w:rsid w:val="00D5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C28"/>
  </w:style>
  <w:style w:type="paragraph" w:styleId="FootnoteText">
    <w:name w:val="footnote text"/>
    <w:basedOn w:val="Normal"/>
    <w:link w:val="FootnoteTextChar"/>
    <w:uiPriority w:val="99"/>
    <w:unhideWhenUsed/>
    <w:rsid w:val="00EA528B"/>
    <w:pPr>
      <w:spacing w:after="0" w:line="240" w:lineRule="auto"/>
    </w:pPr>
    <w:rPr>
      <w:sz w:val="20"/>
      <w:szCs w:val="20"/>
    </w:rPr>
  </w:style>
  <w:style w:type="character" w:customStyle="1" w:styleId="FootnoteTextChar">
    <w:name w:val="Footnote Text Char"/>
    <w:basedOn w:val="DefaultParagraphFont"/>
    <w:link w:val="FootnoteText"/>
    <w:uiPriority w:val="99"/>
    <w:rsid w:val="00EA528B"/>
    <w:rPr>
      <w:sz w:val="20"/>
      <w:szCs w:val="20"/>
    </w:rPr>
  </w:style>
  <w:style w:type="character" w:styleId="FootnoteReference">
    <w:name w:val="footnote reference"/>
    <w:basedOn w:val="DefaultParagraphFont"/>
    <w:uiPriority w:val="99"/>
    <w:unhideWhenUsed/>
    <w:rsid w:val="00EA528B"/>
    <w:rPr>
      <w:vertAlign w:val="superscript"/>
    </w:rPr>
  </w:style>
  <w:style w:type="character" w:styleId="UnresolvedMention">
    <w:name w:val="Unresolved Mention"/>
    <w:basedOn w:val="DefaultParagraphFont"/>
    <w:uiPriority w:val="99"/>
    <w:semiHidden/>
    <w:unhideWhenUsed/>
    <w:rsid w:val="00EA528B"/>
    <w:rPr>
      <w:color w:val="605E5C"/>
      <w:shd w:val="clear" w:color="auto" w:fill="E1DFDD"/>
    </w:rPr>
  </w:style>
  <w:style w:type="numbering" w:customStyle="1" w:styleId="YorkSolidWhiteList">
    <w:name w:val="York Solid White List"/>
    <w:uiPriority w:val="99"/>
    <w:rsid w:val="00D85263"/>
    <w:pPr>
      <w:numPr>
        <w:numId w:val="17"/>
      </w:numPr>
    </w:pPr>
  </w:style>
  <w:style w:type="character" w:styleId="FollowedHyperlink">
    <w:name w:val="FollowedHyperlink"/>
    <w:basedOn w:val="DefaultParagraphFont"/>
    <w:uiPriority w:val="99"/>
    <w:semiHidden/>
    <w:unhideWhenUsed/>
    <w:rsid w:val="00F239B4"/>
    <w:rPr>
      <w:color w:val="7F1516" w:themeColor="followedHyperlink"/>
      <w:u w:val="single"/>
    </w:rPr>
  </w:style>
  <w:style w:type="table" w:styleId="TableGridLight">
    <w:name w:val="Grid Table Light"/>
    <w:basedOn w:val="TableNormal"/>
    <w:uiPriority w:val="40"/>
    <w:rsid w:val="00BC5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65110F"/>
    <w:pPr>
      <w:spacing w:after="0" w:line="240" w:lineRule="auto"/>
    </w:pPr>
    <w:tblPr>
      <w:tblStyleRowBandSize w:val="1"/>
      <w:tblStyleColBandSize w:val="1"/>
      <w:tblBorders>
        <w:top w:val="single" w:sz="4" w:space="0" w:color="ED858F" w:themeColor="accent1" w:themeTint="99"/>
        <w:left w:val="single" w:sz="4" w:space="0" w:color="ED858F" w:themeColor="accent1" w:themeTint="99"/>
        <w:bottom w:val="single" w:sz="4" w:space="0" w:color="ED858F" w:themeColor="accent1" w:themeTint="99"/>
        <w:right w:val="single" w:sz="4" w:space="0" w:color="ED858F" w:themeColor="accent1" w:themeTint="99"/>
        <w:insideH w:val="single" w:sz="4" w:space="0" w:color="ED858F" w:themeColor="accent1" w:themeTint="99"/>
        <w:insideV w:val="single" w:sz="4" w:space="0" w:color="ED858F" w:themeColor="accent1" w:themeTint="99"/>
      </w:tblBorders>
    </w:tblPr>
    <w:tblStylePr w:type="firstRow">
      <w:rPr>
        <w:b/>
        <w:bCs/>
        <w:color w:val="FFFFFF" w:themeColor="background1"/>
      </w:rPr>
      <w:tblPr/>
      <w:tcPr>
        <w:tcBorders>
          <w:top w:val="single" w:sz="4" w:space="0" w:color="E13446" w:themeColor="accent1"/>
          <w:left w:val="single" w:sz="4" w:space="0" w:color="E13446" w:themeColor="accent1"/>
          <w:bottom w:val="single" w:sz="4" w:space="0" w:color="E13446" w:themeColor="accent1"/>
          <w:right w:val="single" w:sz="4" w:space="0" w:color="E13446" w:themeColor="accent1"/>
          <w:insideH w:val="nil"/>
          <w:insideV w:val="nil"/>
        </w:tcBorders>
        <w:shd w:val="clear" w:color="auto" w:fill="E13446" w:themeFill="accent1"/>
      </w:tcPr>
    </w:tblStylePr>
    <w:tblStylePr w:type="lastRow">
      <w:rPr>
        <w:b/>
        <w:bCs/>
      </w:rPr>
      <w:tblPr/>
      <w:tcPr>
        <w:tcBorders>
          <w:top w:val="double" w:sz="4" w:space="0" w:color="E13446" w:themeColor="accent1"/>
        </w:tcBorders>
      </w:tcPr>
    </w:tblStylePr>
    <w:tblStylePr w:type="firstCol">
      <w:rPr>
        <w:b/>
        <w:bCs/>
      </w:rPr>
    </w:tblStylePr>
    <w:tblStylePr w:type="lastCol">
      <w:rPr>
        <w:b/>
        <w:bCs/>
      </w:rPr>
    </w:tblStylePr>
    <w:tblStylePr w:type="band1Vert">
      <w:tblPr/>
      <w:tcPr>
        <w:shd w:val="clear" w:color="auto" w:fill="F9D6D9" w:themeFill="accent1" w:themeFillTint="33"/>
      </w:tcPr>
    </w:tblStylePr>
    <w:tblStylePr w:type="band1Horz">
      <w:tblPr/>
      <w:tcPr>
        <w:shd w:val="clear" w:color="auto" w:fill="F9D6D9" w:themeFill="accent1" w:themeFillTint="33"/>
      </w:tcPr>
    </w:tblStylePr>
  </w:style>
  <w:style w:type="paragraph" w:styleId="Revision">
    <w:name w:val="Revision"/>
    <w:hidden/>
    <w:uiPriority w:val="99"/>
    <w:semiHidden/>
    <w:rsid w:val="00941CC5"/>
    <w:pPr>
      <w:spacing w:after="0" w:line="240" w:lineRule="auto"/>
    </w:pPr>
  </w:style>
  <w:style w:type="table" w:styleId="ListTable4-Accent2">
    <w:name w:val="List Table 4 Accent 2"/>
    <w:basedOn w:val="TableNormal"/>
    <w:uiPriority w:val="49"/>
    <w:rsid w:val="00B96BFD"/>
    <w:pPr>
      <w:spacing w:after="0" w:line="240" w:lineRule="auto"/>
    </w:pPr>
    <w:tblPr>
      <w:tblStyleRowBandSize w:val="1"/>
      <w:tblStyleColBandSize w:val="1"/>
      <w:tblBorders>
        <w:top w:val="single" w:sz="4" w:space="0" w:color="A5A09E" w:themeColor="accent2" w:themeTint="99"/>
        <w:left w:val="single" w:sz="4" w:space="0" w:color="A5A09E" w:themeColor="accent2" w:themeTint="99"/>
        <w:bottom w:val="single" w:sz="4" w:space="0" w:color="A5A09E" w:themeColor="accent2" w:themeTint="99"/>
        <w:right w:val="single" w:sz="4" w:space="0" w:color="A5A09E" w:themeColor="accent2" w:themeTint="99"/>
        <w:insideH w:val="single" w:sz="4" w:space="0" w:color="A5A09E" w:themeColor="accent2" w:themeTint="99"/>
      </w:tblBorders>
    </w:tblPr>
    <w:tblStylePr w:type="firstRow">
      <w:rPr>
        <w:b/>
        <w:bCs/>
        <w:color w:val="FFFFFF" w:themeColor="background1"/>
      </w:rPr>
      <w:tblPr/>
      <w:tcPr>
        <w:tcBorders>
          <w:top w:val="single" w:sz="4" w:space="0" w:color="686361" w:themeColor="accent2"/>
          <w:left w:val="single" w:sz="4" w:space="0" w:color="686361" w:themeColor="accent2"/>
          <w:bottom w:val="single" w:sz="4" w:space="0" w:color="686361" w:themeColor="accent2"/>
          <w:right w:val="single" w:sz="4" w:space="0" w:color="686361" w:themeColor="accent2"/>
          <w:insideH w:val="nil"/>
        </w:tcBorders>
        <w:shd w:val="clear" w:color="auto" w:fill="686361" w:themeFill="accent2"/>
      </w:tcPr>
    </w:tblStylePr>
    <w:tblStylePr w:type="lastRow">
      <w:rPr>
        <w:b/>
        <w:bCs/>
      </w:rPr>
      <w:tblPr/>
      <w:tcPr>
        <w:tcBorders>
          <w:top w:val="double" w:sz="4" w:space="0" w:color="A5A09E" w:themeColor="accent2" w:themeTint="99"/>
        </w:tcBorders>
      </w:tcPr>
    </w:tblStylePr>
    <w:tblStylePr w:type="firstCol">
      <w:rPr>
        <w:b/>
        <w:bCs/>
      </w:rPr>
    </w:tblStylePr>
    <w:tblStylePr w:type="lastCol">
      <w:rPr>
        <w:b/>
        <w:bCs/>
      </w:rPr>
    </w:tblStylePr>
    <w:tblStylePr w:type="band1Vert">
      <w:tblPr/>
      <w:tcPr>
        <w:shd w:val="clear" w:color="auto" w:fill="E1DFDE" w:themeFill="accent2" w:themeFillTint="33"/>
      </w:tcPr>
    </w:tblStylePr>
    <w:tblStylePr w:type="band1Horz">
      <w:tblPr/>
      <w:tcPr>
        <w:shd w:val="clear" w:color="auto" w:fill="E1DFDE" w:themeFill="accent2" w:themeFillTint="33"/>
      </w:tcPr>
    </w:tblStylePr>
  </w:style>
  <w:style w:type="character" w:styleId="CommentReference">
    <w:name w:val="annotation reference"/>
    <w:basedOn w:val="DefaultParagraphFont"/>
    <w:uiPriority w:val="99"/>
    <w:semiHidden/>
    <w:unhideWhenUsed/>
    <w:rsid w:val="00432FBF"/>
    <w:rPr>
      <w:sz w:val="16"/>
      <w:szCs w:val="16"/>
    </w:rPr>
  </w:style>
  <w:style w:type="paragraph" w:styleId="CommentText">
    <w:name w:val="annotation text"/>
    <w:basedOn w:val="Normal"/>
    <w:link w:val="CommentTextChar"/>
    <w:uiPriority w:val="99"/>
    <w:unhideWhenUsed/>
    <w:rsid w:val="00432FBF"/>
    <w:pPr>
      <w:spacing w:line="240" w:lineRule="auto"/>
    </w:pPr>
    <w:rPr>
      <w:sz w:val="20"/>
      <w:szCs w:val="20"/>
    </w:rPr>
  </w:style>
  <w:style w:type="character" w:customStyle="1" w:styleId="CommentTextChar">
    <w:name w:val="Comment Text Char"/>
    <w:basedOn w:val="DefaultParagraphFont"/>
    <w:link w:val="CommentText"/>
    <w:uiPriority w:val="99"/>
    <w:rsid w:val="00432FBF"/>
    <w:rPr>
      <w:sz w:val="20"/>
      <w:szCs w:val="20"/>
    </w:rPr>
  </w:style>
  <w:style w:type="paragraph" w:styleId="CommentSubject">
    <w:name w:val="annotation subject"/>
    <w:basedOn w:val="CommentText"/>
    <w:next w:val="CommentText"/>
    <w:link w:val="CommentSubjectChar"/>
    <w:uiPriority w:val="99"/>
    <w:semiHidden/>
    <w:unhideWhenUsed/>
    <w:rsid w:val="00432FBF"/>
    <w:rPr>
      <w:b/>
      <w:bCs/>
    </w:rPr>
  </w:style>
  <w:style w:type="character" w:customStyle="1" w:styleId="CommentSubjectChar">
    <w:name w:val="Comment Subject Char"/>
    <w:basedOn w:val="CommentTextChar"/>
    <w:link w:val="CommentSubject"/>
    <w:uiPriority w:val="99"/>
    <w:semiHidden/>
    <w:rsid w:val="00432FBF"/>
    <w:rPr>
      <w:b/>
      <w:bCs/>
      <w:sz w:val="20"/>
      <w:szCs w:val="20"/>
    </w:rPr>
  </w:style>
  <w:style w:type="character" w:styleId="Mention">
    <w:name w:val="Mention"/>
    <w:basedOn w:val="DefaultParagraphFont"/>
    <w:uiPriority w:val="99"/>
    <w:unhideWhenUsed/>
    <w:rsid w:val="00DC01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209">
      <w:bodyDiv w:val="1"/>
      <w:marLeft w:val="0"/>
      <w:marRight w:val="0"/>
      <w:marTop w:val="0"/>
      <w:marBottom w:val="0"/>
      <w:divBdr>
        <w:top w:val="none" w:sz="0" w:space="0" w:color="auto"/>
        <w:left w:val="none" w:sz="0" w:space="0" w:color="auto"/>
        <w:bottom w:val="none" w:sz="0" w:space="0" w:color="auto"/>
        <w:right w:val="none" w:sz="0" w:space="0" w:color="auto"/>
      </w:divBdr>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21100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rku.ca/vpepc/indigenous-initiatives/land-acknowledgment/" TargetMode="External"/><Relationship Id="rId18" Type="http://schemas.openxmlformats.org/officeDocument/2006/relationships/hyperlink" Target="https://www.yorku.ca/scld/remote-learning/" TargetMode="External"/><Relationship Id="rId26" Type="http://schemas.openxmlformats.org/officeDocument/2006/relationships/hyperlink" Target="https://registrar.yorku.ca/enrol/dates" TargetMode="External"/><Relationship Id="rId39" Type="http://schemas.openxmlformats.org/officeDocument/2006/relationships/hyperlink" Target="https://www.yorku.ca/secretariat/policies/policies/code-of-student-rights-and-responsibilities-presidential-regulation/" TargetMode="External"/><Relationship Id="rId21" Type="http://schemas.openxmlformats.org/officeDocument/2006/relationships/hyperlink" Target="https://learningcommons.yorku.ca/i-need-to-cite-and-reference/" TargetMode="External"/><Relationship Id="rId34" Type="http://schemas.openxmlformats.org/officeDocument/2006/relationships/hyperlink" Target="https://altexams.students.yorku.ca/" TargetMode="External"/><Relationship Id="rId42" Type="http://schemas.openxmlformats.org/officeDocument/2006/relationships/hyperlink" Target="https://www.yorku.ca/secretariat/policies/policies/conduct-of-examinations-policy-guidelines/" TargetMode="External"/><Relationship Id="rId47" Type="http://schemas.openxmlformats.org/officeDocument/2006/relationships/hyperlink" Target="https://students.yorku.ca/counselling" TargetMode="External"/><Relationship Id="rId50" Type="http://schemas.openxmlformats.org/officeDocument/2006/relationships/hyperlink" Target="https://www.yorku.ca/laps/writing-centre/" TargetMode="External"/><Relationship Id="rId55" Type="http://schemas.openxmlformats.org/officeDocument/2006/relationships/hyperlink" Target="https://students.yorku.ca/oscr/the-cod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thelp.yorku.ca/zoom-students/zoom-meeting-etiquette" TargetMode="External"/><Relationship Id="rId29" Type="http://schemas.openxmlformats.org/officeDocument/2006/relationships/hyperlink" Target="https://www.yorku.ca/laps/support/" TargetMode="External"/><Relationship Id="rId11" Type="http://schemas.openxmlformats.org/officeDocument/2006/relationships/footer" Target="footer1.xml"/><Relationship Id="rId24" Type="http://schemas.openxmlformats.org/officeDocument/2006/relationships/hyperlink" Target="https://spark.library.yorku.ca/creating-bibliographies-citing-sources-part-of-academic-culture/" TargetMode="External"/><Relationship Id="rId32" Type="http://schemas.openxmlformats.org/officeDocument/2006/relationships/hyperlink" Target="https://www.yorku.ca/unit/vpacad/academic-integrity/ai-technology-academic-integrity/" TargetMode="External"/><Relationship Id="rId37" Type="http://schemas.openxmlformats.org/officeDocument/2006/relationships/hyperlink" Target="https://www.yorku.ca/secretariat/policies/policies/academic-accommodation-for-students-religious-observances-policy-guidelines-and-procedures/" TargetMode="External"/><Relationship Id="rId40" Type="http://schemas.openxmlformats.org/officeDocument/2006/relationships/hyperlink" Target="https://www.yorku.ca/secretariat/policies/policies/academic-conduct-policy-and-procedures/" TargetMode="External"/><Relationship Id="rId45" Type="http://schemas.openxmlformats.org/officeDocument/2006/relationships/hyperlink" Target="https://www.yorku.ca/laps/support/academic-advising/" TargetMode="External"/><Relationship Id="rId53" Type="http://schemas.openxmlformats.org/officeDocument/2006/relationships/hyperlink" Target="https://www.yorku.ca/laps/roadmap-to-student-success/"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yorku.ca/uit/student-serv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wells@yorku.ca" TargetMode="External"/><Relationship Id="rId22" Type="http://schemas.openxmlformats.org/officeDocument/2006/relationships/hyperlink" Target="https://www.library.yorku.ca/web/ask-services/" TargetMode="External"/><Relationship Id="rId27" Type="http://schemas.openxmlformats.org/officeDocument/2006/relationships/hyperlink" Target="https://students.yorku.ca/oscr/the-code" TargetMode="External"/><Relationship Id="rId30" Type="http://schemas.openxmlformats.org/officeDocument/2006/relationships/hyperlink" Target="https://www.yorku.ca/secretariat/policies/policies/academic-conduct-policy-and-procedures/" TargetMode="External"/><Relationship Id="rId35" Type="http://schemas.openxmlformats.org/officeDocument/2006/relationships/hyperlink" Target="https://lthelp.yorku.ca/accessing-eclass/absence-reporting-students" TargetMode="External"/><Relationship Id="rId43" Type="http://schemas.openxmlformats.org/officeDocument/2006/relationships/hyperlink" Target="https://registrar.yorku.ca/exams/tipsheet" TargetMode="External"/><Relationship Id="rId48" Type="http://schemas.openxmlformats.org/officeDocument/2006/relationships/hyperlink" Target="https://www.yorku.ca/laps/support/pass-program/" TargetMode="External"/><Relationship Id="rId56" Type="http://schemas.openxmlformats.org/officeDocument/2006/relationships/hyperlink" Target="https://www.yorku.ca/safety/gosafe/" TargetMode="External"/><Relationship Id="rId8" Type="http://schemas.openxmlformats.org/officeDocument/2006/relationships/webSettings" Target="webSettings.xml"/><Relationship Id="rId51" Type="http://schemas.openxmlformats.org/officeDocument/2006/relationships/hyperlink" Target="https://aboriginal.info.yorku.ca/"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yorku.ca/laps/eso/student-elearning/getting-started/" TargetMode="External"/><Relationship Id="rId25" Type="http://schemas.openxmlformats.org/officeDocument/2006/relationships/hyperlink" Target="https://calendars.students.yorku.ca/" TargetMode="External"/><Relationship Id="rId33" Type="http://schemas.openxmlformats.org/officeDocument/2006/relationships/hyperlink" Target="https://students.yorku.ca/accessibility" TargetMode="External"/><Relationship Id="rId38" Type="http://schemas.openxmlformats.org/officeDocument/2006/relationships/hyperlink" Target="https://secure.students.yorku.ca/pdf/religious-accommodation-agreement-final-examinations.pdf" TargetMode="External"/><Relationship Id="rId46" Type="http://schemas.openxmlformats.org/officeDocument/2006/relationships/hyperlink" Target="https://students.yorku.ca/accessibility" TargetMode="External"/><Relationship Id="rId59" Type="http://schemas.openxmlformats.org/officeDocument/2006/relationships/theme" Target="theme/theme1.xml"/><Relationship Id="rId20" Type="http://schemas.openxmlformats.org/officeDocument/2006/relationships/hyperlink" Target="mailto:askit@yorku.ca" TargetMode="External"/><Relationship Id="rId41" Type="http://schemas.openxmlformats.org/officeDocument/2006/relationships/hyperlink" Target="https://www.yorku.ca/yucard/" TargetMode="External"/><Relationship Id="rId54" Type="http://schemas.openxmlformats.org/officeDocument/2006/relationships/hyperlink" Target="https://students.yorku.ca/osc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thelp.yorku.ca/student-guide-to-eclass" TargetMode="External"/><Relationship Id="rId23" Type="http://schemas.openxmlformats.org/officeDocument/2006/relationships/hyperlink" Target="https://www.yorku.ca/laps/writing-centre/" TargetMode="External"/><Relationship Id="rId28" Type="http://schemas.openxmlformats.org/officeDocument/2006/relationships/hyperlink" Target="https://www.yorku.ca/secretariat/policies/policies/academic-accommodation-for-students-with-disabilities-guidelines-procedures-and-definitions/" TargetMode="External"/><Relationship Id="rId36" Type="http://schemas.openxmlformats.org/officeDocument/2006/relationships/hyperlink" Target="https://www.yorku.ca/secretariat/policies/policies/academic-consideration-for-missed-course-work-policy-on/" TargetMode="External"/><Relationship Id="rId49" Type="http://schemas.openxmlformats.org/officeDocument/2006/relationships/hyperlink" Target="https://www.yorku.ca/laps/snack/" TargetMode="External"/><Relationship Id="rId57" Type="http://schemas.openxmlformats.org/officeDocument/2006/relationships/hyperlink" Target="https://www.yorku.ca/laps/support/" TargetMode="External"/><Relationship Id="rId10" Type="http://schemas.openxmlformats.org/officeDocument/2006/relationships/endnotes" Target="endnotes.xml"/><Relationship Id="rId31" Type="http://schemas.openxmlformats.org/officeDocument/2006/relationships/hyperlink" Target="https://www.yorku.ca/secretariat/policies/policies/academic-conduct-policy-and-procedures/" TargetMode="External"/><Relationship Id="rId44" Type="http://schemas.openxmlformats.org/officeDocument/2006/relationships/hyperlink" Target="https://www.turnitin.com" TargetMode="External"/><Relationship Id="rId52" Type="http://schemas.openxmlformats.org/officeDocument/2006/relationships/hyperlink" Target="https://www.yorku.ca/laps/eslol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York 2020">
      <a:dk1>
        <a:srgbClr val="000000"/>
      </a:dk1>
      <a:lt1>
        <a:srgbClr val="FFFFFF"/>
      </a:lt1>
      <a:dk2>
        <a:srgbClr val="AF1F24"/>
      </a:dk2>
      <a:lt2>
        <a:srgbClr val="F2F2F2"/>
      </a:lt2>
      <a:accent1>
        <a:srgbClr val="E13446"/>
      </a:accent1>
      <a:accent2>
        <a:srgbClr val="686361"/>
      </a:accent2>
      <a:accent3>
        <a:srgbClr val="7F1516"/>
      </a:accent3>
      <a:accent4>
        <a:srgbClr val="3EC2ED"/>
      </a:accent4>
      <a:accent5>
        <a:srgbClr val="AFE1F3"/>
      </a:accent5>
      <a:accent6>
        <a:srgbClr val="D6D0CA"/>
      </a:accent6>
      <a:hlink>
        <a:srgbClr val="E21E38"/>
      </a:hlink>
      <a:folHlink>
        <a:srgbClr val="7F1516"/>
      </a:folHlink>
    </a:clrScheme>
    <a:fontScheme name="York 2020">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3fd6110-4d76-4155-8e9b-ed52856a1fa8" xsi:nil="true"/>
    <lcf76f155ced4ddcb4097134ff3c332f xmlns="013f6aa6-2955-44f1-8bb6-e6c3e8ed99e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78431A975B6A4FA427B8F38DE5F6AD" ma:contentTypeVersion="18" ma:contentTypeDescription="Create a new document." ma:contentTypeScope="" ma:versionID="dd6f79678294bd9ce9864df9c6bc376c">
  <xsd:schema xmlns:xsd="http://www.w3.org/2001/XMLSchema" xmlns:xs="http://www.w3.org/2001/XMLSchema" xmlns:p="http://schemas.microsoft.com/office/2006/metadata/properties" xmlns:ns2="013f6aa6-2955-44f1-8bb6-e6c3e8ed99e0" xmlns:ns3="e3fd6110-4d76-4155-8e9b-ed52856a1fa8" targetNamespace="http://schemas.microsoft.com/office/2006/metadata/properties" ma:root="true" ma:fieldsID="12106663a9fd848149ef018476a48c14" ns2:_="" ns3:_="">
    <xsd:import namespace="013f6aa6-2955-44f1-8bb6-e6c3e8ed99e0"/>
    <xsd:import namespace="e3fd6110-4d76-4155-8e9b-ed52856a1f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f6aa6-2955-44f1-8bb6-e6c3e8ed9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fd6110-4d76-4155-8e9b-ed52856a1f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ac845a-d54e-47f4-9939-6030e73dd1ef}" ma:internalName="TaxCatchAll" ma:showField="CatchAllData" ma:web="e3fd6110-4d76-4155-8e9b-ed52856a1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6DAA9-E961-4AC6-8A47-8188FD00174A}">
  <ds:schemaRefs>
    <ds:schemaRef ds:uri="http://schemas.openxmlformats.org/officeDocument/2006/bibliography"/>
  </ds:schemaRefs>
</ds:datastoreItem>
</file>

<file path=customXml/itemProps2.xml><?xml version="1.0" encoding="utf-8"?>
<ds:datastoreItem xmlns:ds="http://schemas.openxmlformats.org/officeDocument/2006/customXml" ds:itemID="{F6EEC65D-B893-4E8A-ABAB-28DD00BF4353}">
  <ds:schemaRefs>
    <ds:schemaRef ds:uri="http://schemas.microsoft.com/office/2006/metadata/properties"/>
    <ds:schemaRef ds:uri="http://schemas.microsoft.com/office/infopath/2007/PartnerControls"/>
    <ds:schemaRef ds:uri="e3fd6110-4d76-4155-8e9b-ed52856a1fa8"/>
    <ds:schemaRef ds:uri="013f6aa6-2955-44f1-8bb6-e6c3e8ed99e0"/>
  </ds:schemaRefs>
</ds:datastoreItem>
</file>

<file path=customXml/itemProps3.xml><?xml version="1.0" encoding="utf-8"?>
<ds:datastoreItem xmlns:ds="http://schemas.openxmlformats.org/officeDocument/2006/customXml" ds:itemID="{FC96CCA9-9741-4BAD-BF5B-7ABAB9E96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f6aa6-2955-44f1-8bb6-e6c3e8ed99e0"/>
    <ds:schemaRef ds:uri="e3fd6110-4d76-4155-8e9b-ed52856a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293DCD-44C1-4DA2-B09F-A63EB4157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13</Pages>
  <Words>3935</Words>
  <Characters>22433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Course Outline Template</vt:lpstr>
    </vt:vector>
  </TitlesOfParts>
  <Manager/>
  <Company>York University</Company>
  <LinksUpToDate>false</LinksUpToDate>
  <CharactersWithSpaces>26316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Outline Template</dc:title>
  <dc:subject/>
  <dc:creator>Office of the Dean, LA&amp;PS</dc:creator>
  <cp:keywords/>
  <dc:description>v. 2026-27</dc:description>
  <cp:lastModifiedBy>James Wells</cp:lastModifiedBy>
  <cp:revision>178</cp:revision>
  <cp:lastPrinted>2021-10-07T06:59:00Z</cp:lastPrinted>
  <dcterms:created xsi:type="dcterms:W3CDTF">2026-07-21T04:45:00Z</dcterms:created>
  <dcterms:modified xsi:type="dcterms:W3CDTF">2026-07-30T20:26:00Z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0x0101001C78431A975B6A4FA427B8F38DE5F6AD</vt:lpwstr>
  </property>
  <property fmtid="{D5CDD505-2E9C-101B-9397-08002B2CF9AE}" pid="3" name="Order">
    <vt:i4>7368300</vt:i4>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